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068B" w:rsidP="00C1068B">
      <w:pPr>
        <w:pStyle w:val="Title"/>
      </w:pPr>
      <w:r>
        <w:fldChar w:fldCharType="begin"/>
      </w:r>
      <w:r>
        <w:instrText xml:space="preserve"> TITLE   \* MERGEFORMAT </w:instrText>
      </w:r>
      <w:r>
        <w:fldChar w:fldCharType="separate"/>
      </w:r>
      <w:r>
        <w:t>MSFKB4008 Determine layout for laundry components</w:t>
      </w:r>
      <w:r>
        <w:fldChar w:fldCharType="end"/>
      </w:r>
    </w:p>
    <w:p w:rsidR="00C1068B" w:rsidP="00C1068B">
      <w:pPr>
        <w:pStyle w:val="Version"/>
        <w:sectPr w:rsidSect="008E0C7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0C7C" w:rsidP="008E0C7C">
      <w:pPr>
        <w:pStyle w:val="SuperHeading"/>
      </w:pPr>
      <w:r w:rsidRPr="008E0C7C">
        <w:t>MSFKB4008 Determine layout for laundry components</w:t>
      </w:r>
    </w:p>
    <w:p w:rsidR="00000000" w:rsidRPr="008E0C7C" w:rsidP="008E0C7C">
      <w:pPr>
        <w:pStyle w:val="Heading1"/>
      </w:pPr>
      <w:bookmarkStart w:id="1" w:name="O_627496"/>
      <w:bookmarkEnd w:id="1"/>
      <w:r w:rsidRPr="008E0C7C">
        <w:t>Modification History</w:t>
      </w:r>
    </w:p>
    <w:p w:rsidR="00000000" w:rsidRPr="008E0C7C" w:rsidP="00C1068B">
      <w:pPr>
        <w:pStyle w:val="BodyText"/>
      </w:pPr>
      <w:r w:rsidRPr="008E0C7C">
        <w:t>Release 1 - New unit of competency</w:t>
      </w:r>
    </w:p>
    <w:p w:rsidR="00000000" w:rsidRPr="008E0C7C" w:rsidP="008E0C7C">
      <w:pPr>
        <w:pStyle w:val="Heading1"/>
      </w:pPr>
      <w:bookmarkStart w:id="2" w:name="O_627504"/>
      <w:bookmarkEnd w:id="2"/>
      <w:r w:rsidRPr="008E0C7C">
        <w:t>Application</w:t>
      </w:r>
    </w:p>
    <w:p w:rsidR="00000000" w:rsidRPr="008E0C7C" w:rsidP="00C1068B">
      <w:pPr>
        <w:pStyle w:val="BodyText"/>
      </w:pPr>
      <w:r w:rsidRPr="008E0C7C">
        <w:t>This unit of competency covers designing and documenting the layout for a laundry, including placement of components, such as cabinets, appliances and required lau</w:t>
      </w:r>
      <w:r w:rsidRPr="008E0C7C">
        <w:t>ndry facilities applying design principles to spatial considerations for a laundry. It does not include designing any changes to plumbing, electrical or waterproofing, other than the location of required service.</w:t>
      </w:r>
    </w:p>
    <w:p w:rsidR="00000000" w:rsidRPr="008E0C7C" w:rsidP="00C1068B">
      <w:pPr>
        <w:pStyle w:val="BodyText"/>
      </w:pPr>
      <w:r w:rsidRPr="008E0C7C">
        <w:t>Licensing, legislative or certification re</w:t>
      </w:r>
      <w:r w:rsidRPr="008E0C7C">
        <w:t>quirements may apply to this unit and relevant state/territory and local government agencies should be consulted to determine any necessary certification or licensing for undertaking kitchen and bathroom work. Access to construction sites requires certific</w:t>
      </w:r>
      <w:r w:rsidRPr="008E0C7C">
        <w:t xml:space="preserve">ation of general induction training specified by the </w:t>
      </w:r>
      <w:r w:rsidRPr="008E0C7C">
        <w:rPr>
          <w:rStyle w:val="Emphasis"/>
        </w:rPr>
        <w:t xml:space="preserve">National Code of Practice for Induction for Construction Work </w:t>
      </w:r>
      <w:r w:rsidRPr="008E0C7C">
        <w:t>(ASCC 2007).</w:t>
      </w:r>
    </w:p>
    <w:p w:rsidR="00000000" w:rsidRPr="008E0C7C" w:rsidP="008E0C7C">
      <w:pPr>
        <w:pStyle w:val="Heading1"/>
      </w:pPr>
      <w:bookmarkStart w:id="3" w:name="O_627503"/>
      <w:bookmarkEnd w:id="3"/>
      <w:r w:rsidRPr="008E0C7C">
        <w:t>Pre-requisite Unit</w:t>
      </w:r>
    </w:p>
    <w:p w:rsidR="00000000" w:rsidRPr="008E0C7C" w:rsidP="008E0C7C">
      <w:pPr>
        <w:pStyle w:val="Heading1"/>
      </w:pPr>
      <w:bookmarkStart w:id="4" w:name="O_627502"/>
      <w:bookmarkEnd w:id="4"/>
      <w:r w:rsidRPr="008E0C7C">
        <w:t>Competency Field</w:t>
      </w:r>
    </w:p>
    <w:p w:rsidR="00000000" w:rsidRPr="008E0C7C" w:rsidP="008E0C7C">
      <w:pPr>
        <w:pStyle w:val="Heading1"/>
      </w:pPr>
      <w:bookmarkStart w:id="5" w:name="O_627501"/>
      <w:bookmarkEnd w:id="5"/>
      <w:r w:rsidRPr="008E0C7C">
        <w:t>Unit Sector</w:t>
      </w:r>
    </w:p>
    <w:p w:rsidR="00000000" w:rsidRPr="008E0C7C" w:rsidP="00C1068B">
      <w:pPr>
        <w:pStyle w:val="BodyText"/>
      </w:pPr>
      <w:r w:rsidRPr="008E0C7C">
        <w:t>Kitchens and Bathrooms</w:t>
      </w:r>
    </w:p>
    <w:p w:rsidR="00000000" w:rsidRPr="008E0C7C" w:rsidP="008E0C7C">
      <w:pPr>
        <w:pStyle w:val="Heading1"/>
      </w:pPr>
      <w:bookmarkStart w:id="6" w:name="O_627500"/>
      <w:bookmarkEnd w:id="6"/>
      <w:r w:rsidRPr="008E0C7C">
        <w:t>Elements and Performance Criteria</w:t>
      </w:r>
    </w:p>
    <w:tbl>
      <w:tblPr>
        <w:tblW w:w="9286" w:type="dxa"/>
        <w:tblLayout w:type="fixed"/>
        <w:tblCellMar>
          <w:left w:w="62" w:type="dxa"/>
          <w:right w:w="62" w:type="dxa"/>
        </w:tblCellMar>
        <w:tblLook w:val="0000"/>
      </w:tblPr>
      <w:tblGrid>
        <w:gridCol w:w="540"/>
        <w:gridCol w:w="2219"/>
        <w:gridCol w:w="661"/>
        <w:gridCol w:w="5866"/>
      </w:tblGrid>
      <w:tr w:rsidTr="008E0C7C">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8E0C7C">
            <w:pPr>
              <w:pStyle w:val="BodyText"/>
              <w:rPr>
                <w:lang w:val="en-NZ"/>
              </w:rPr>
            </w:pPr>
            <w:r w:rsidRPr="008E0C7C">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8E0C7C">
            <w:pPr>
              <w:pStyle w:val="BodyText"/>
              <w:rPr>
                <w:lang w:val="en-NZ"/>
              </w:rPr>
            </w:pPr>
            <w:r w:rsidRPr="008E0C7C">
              <w:t>Performance criteria describe the performance needed to demonstrate achievement of the element.</w:t>
            </w:r>
          </w:p>
        </w:tc>
      </w:tr>
      <w:tr w:rsidTr="008E0C7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8E0C7C">
            <w:pPr>
              <w:pStyle w:val="BodyText"/>
              <w:rPr>
                <w:lang w:val="en-NZ"/>
              </w:rPr>
            </w:pPr>
            <w:r w:rsidRPr="008E0C7C">
              <w:t>1</w:t>
            </w:r>
          </w:p>
        </w:tc>
        <w:tc>
          <w:tcPr>
            <w:tcW w:w="2219" w:type="dxa"/>
            <w:vMerge w:val="restart"/>
            <w:tcBorders>
              <w:top w:val="nil"/>
              <w:left w:val="nil"/>
              <w:bottom w:val="nil"/>
              <w:right w:val="nil"/>
            </w:tcBorders>
            <w:tcMar>
              <w:top w:w="0" w:type="dxa"/>
              <w:left w:w="62" w:type="dxa"/>
              <w:bottom w:w="0" w:type="dxa"/>
              <w:right w:w="62" w:type="dxa"/>
            </w:tcMar>
          </w:tcPr>
          <w:p w:rsidR="00000000" w:rsidP="008E0C7C">
            <w:pPr>
              <w:pStyle w:val="BodyText"/>
              <w:rPr>
                <w:lang w:val="en-NZ"/>
              </w:rPr>
            </w:pPr>
            <w:r w:rsidRPr="008E0C7C">
              <w:t>Confirm and analyse the laundry design requirements</w:t>
            </w:r>
          </w:p>
        </w:tc>
        <w:tc>
          <w:tcPr>
            <w:tcW w:w="661" w:type="dxa"/>
            <w:tcBorders>
              <w:top w:val="nil"/>
              <w:left w:val="nil"/>
              <w:bottom w:val="nil"/>
              <w:right w:val="nil"/>
            </w:tcBorders>
            <w:tcMar>
              <w:top w:w="0" w:type="dxa"/>
              <w:left w:w="62" w:type="dxa"/>
              <w:bottom w:w="0" w:type="dxa"/>
              <w:right w:w="62" w:type="dxa"/>
            </w:tcMar>
          </w:tcPr>
          <w:p w:rsidR="00000000" w:rsidP="008E0C7C">
            <w:pPr>
              <w:pStyle w:val="BodyText"/>
              <w:rPr>
                <w:lang w:val="en-NZ"/>
              </w:rPr>
            </w:pPr>
            <w:r w:rsidRPr="008E0C7C">
              <w:t>1.1</w:t>
            </w:r>
          </w:p>
        </w:tc>
        <w:tc>
          <w:tcPr>
            <w:tcW w:w="5866" w:type="dxa"/>
            <w:tcBorders>
              <w:top w:val="nil"/>
              <w:left w:val="nil"/>
              <w:bottom w:val="nil"/>
              <w:right w:val="nil"/>
            </w:tcBorders>
            <w:tcMar>
              <w:top w:w="0" w:type="dxa"/>
              <w:left w:w="62" w:type="dxa"/>
              <w:bottom w:w="0" w:type="dxa"/>
              <w:right w:w="62" w:type="dxa"/>
            </w:tcMar>
          </w:tcPr>
          <w:p w:rsidR="00000000" w:rsidP="008E0C7C">
            <w:pPr>
              <w:pStyle w:val="BodyText"/>
              <w:rPr>
                <w:lang w:val="en-NZ"/>
              </w:rPr>
            </w:pPr>
            <w:r w:rsidRPr="008E0C7C">
              <w:t>Communication is established with the client and information regarding the client needs and expectations is obtained</w:t>
            </w:r>
          </w:p>
        </w:tc>
      </w:tr>
      <w:tr w:rsidTr="008E0C7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E0C7C">
            <w:pPr>
              <w:pStyle w:val="BodyText"/>
              <w:rPr>
                <w:lang w:val="en-NZ"/>
              </w:rPr>
            </w:pPr>
            <w:r w:rsidRPr="008E0C7C">
              <w:t>1.2</w:t>
            </w:r>
          </w:p>
        </w:tc>
        <w:tc>
          <w:tcPr>
            <w:tcW w:w="5866" w:type="dxa"/>
            <w:tcBorders>
              <w:top w:val="nil"/>
              <w:left w:val="nil"/>
              <w:bottom w:val="nil"/>
              <w:right w:val="nil"/>
            </w:tcBorders>
            <w:tcMar>
              <w:top w:w="0" w:type="dxa"/>
              <w:left w:w="62" w:type="dxa"/>
              <w:bottom w:w="0" w:type="dxa"/>
              <w:right w:w="62" w:type="dxa"/>
            </w:tcMar>
          </w:tcPr>
          <w:p w:rsidR="00000000" w:rsidP="008E0C7C">
            <w:pPr>
              <w:pStyle w:val="BodyText"/>
              <w:rPr>
                <w:lang w:val="en-NZ"/>
              </w:rPr>
            </w:pPr>
            <w:r w:rsidRPr="008E0C7C">
              <w:t>Key requirements for laundry are assessed and confirmed and constraints determined</w:t>
            </w:r>
          </w:p>
        </w:tc>
      </w:tr>
      <w:tr w:rsidTr="008E0C7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E0C7C">
            <w:pPr>
              <w:pStyle w:val="BodyText"/>
              <w:rPr>
                <w:lang w:val="en-NZ"/>
              </w:rPr>
            </w:pPr>
            <w:r w:rsidRPr="008E0C7C">
              <w:t>1.3</w:t>
            </w:r>
          </w:p>
        </w:tc>
        <w:tc>
          <w:tcPr>
            <w:tcW w:w="5866" w:type="dxa"/>
            <w:tcBorders>
              <w:top w:val="nil"/>
              <w:left w:val="nil"/>
              <w:bottom w:val="nil"/>
              <w:right w:val="nil"/>
            </w:tcBorders>
            <w:tcMar>
              <w:top w:w="0" w:type="dxa"/>
              <w:left w:w="62" w:type="dxa"/>
              <w:bottom w:w="0" w:type="dxa"/>
              <w:right w:w="62" w:type="dxa"/>
            </w:tcMar>
          </w:tcPr>
          <w:p w:rsidR="00000000" w:rsidP="008E0C7C">
            <w:pPr>
              <w:pStyle w:val="BodyText"/>
              <w:rPr>
                <w:lang w:val="en-NZ"/>
              </w:rPr>
            </w:pPr>
            <w:r w:rsidRPr="008E0C7C">
              <w:t>Project parameters are confirmed</w:t>
            </w:r>
          </w:p>
        </w:tc>
      </w:tr>
      <w:tr w:rsidTr="008E0C7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E0C7C">
            <w:pPr>
              <w:pStyle w:val="BodyText"/>
              <w:rPr>
                <w:lang w:val="en-NZ"/>
              </w:rPr>
            </w:pPr>
            <w:r w:rsidRPr="008E0C7C">
              <w:t>1.4</w:t>
            </w:r>
          </w:p>
        </w:tc>
        <w:tc>
          <w:tcPr>
            <w:tcW w:w="5866" w:type="dxa"/>
            <w:tcBorders>
              <w:top w:val="nil"/>
              <w:left w:val="nil"/>
              <w:bottom w:val="nil"/>
              <w:right w:val="nil"/>
            </w:tcBorders>
            <w:tcMar>
              <w:top w:w="0" w:type="dxa"/>
              <w:left w:w="62" w:type="dxa"/>
              <w:bottom w:w="0" w:type="dxa"/>
              <w:right w:w="62" w:type="dxa"/>
            </w:tcMar>
          </w:tcPr>
          <w:p w:rsidR="00000000" w:rsidP="008E0C7C">
            <w:pPr>
              <w:pStyle w:val="BodyText"/>
              <w:rPr>
                <w:lang w:val="en-NZ"/>
              </w:rPr>
            </w:pPr>
            <w:r w:rsidRPr="008E0C7C">
              <w:t xml:space="preserve">Site analysis is conducted to assess laundry design </w:t>
            </w:r>
            <w:r w:rsidRPr="008E0C7C">
              <w:t xml:space="preserve">requirements and limitations </w:t>
            </w:r>
          </w:p>
        </w:tc>
      </w:tr>
      <w:tr w:rsidTr="008E0C7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E0C7C">
            <w:pPr>
              <w:pStyle w:val="BodyText"/>
              <w:rPr>
                <w:lang w:val="en-NZ"/>
              </w:rPr>
            </w:pPr>
            <w:r w:rsidRPr="008E0C7C">
              <w:t>1.5</w:t>
            </w:r>
          </w:p>
        </w:tc>
        <w:tc>
          <w:tcPr>
            <w:tcW w:w="5866" w:type="dxa"/>
            <w:tcBorders>
              <w:top w:val="nil"/>
              <w:left w:val="nil"/>
              <w:bottom w:val="nil"/>
              <w:right w:val="nil"/>
            </w:tcBorders>
            <w:tcMar>
              <w:top w:w="0" w:type="dxa"/>
              <w:left w:w="62" w:type="dxa"/>
              <w:bottom w:w="0" w:type="dxa"/>
              <w:right w:w="62" w:type="dxa"/>
            </w:tcMar>
          </w:tcPr>
          <w:p w:rsidR="00000000" w:rsidP="008E0C7C">
            <w:pPr>
              <w:pStyle w:val="BodyText"/>
              <w:rPr>
                <w:lang w:val="en-NZ"/>
              </w:rPr>
            </w:pPr>
            <w:r w:rsidRPr="008E0C7C">
              <w:t>Spatial considerations are determined specific to the site and client requirements</w:t>
            </w:r>
          </w:p>
        </w:tc>
      </w:tr>
      <w:tr w:rsidTr="008E0C7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8E0C7C">
            <w:pPr>
              <w:pStyle w:val="BodyText"/>
              <w:rPr>
                <w:lang w:val="en-NZ"/>
              </w:rPr>
            </w:pPr>
            <w:r w:rsidRPr="008E0C7C">
              <w:t>2</w:t>
            </w:r>
          </w:p>
        </w:tc>
        <w:tc>
          <w:tcPr>
            <w:tcW w:w="2219" w:type="dxa"/>
            <w:tcBorders>
              <w:top w:val="nil"/>
              <w:left w:val="nil"/>
              <w:bottom w:val="nil"/>
              <w:right w:val="nil"/>
            </w:tcBorders>
            <w:tcMar>
              <w:top w:w="0" w:type="dxa"/>
              <w:left w:w="62" w:type="dxa"/>
              <w:bottom w:w="0" w:type="dxa"/>
              <w:right w:w="62" w:type="dxa"/>
            </w:tcMar>
          </w:tcPr>
          <w:p w:rsidR="00000000" w:rsidP="008E0C7C">
            <w:pPr>
              <w:pStyle w:val="BodyText"/>
              <w:rPr>
                <w:lang w:val="en-NZ"/>
              </w:rPr>
            </w:pPr>
            <w:r w:rsidRPr="008E0C7C">
              <w:t>Examine layout options</w:t>
            </w:r>
          </w:p>
        </w:tc>
        <w:tc>
          <w:tcPr>
            <w:tcW w:w="661" w:type="dxa"/>
            <w:tcBorders>
              <w:top w:val="nil"/>
              <w:left w:val="nil"/>
              <w:bottom w:val="nil"/>
              <w:right w:val="nil"/>
            </w:tcBorders>
            <w:tcMar>
              <w:top w:w="0" w:type="dxa"/>
              <w:left w:w="62" w:type="dxa"/>
              <w:bottom w:w="0" w:type="dxa"/>
              <w:right w:w="62" w:type="dxa"/>
            </w:tcMar>
          </w:tcPr>
          <w:p w:rsidR="00000000" w:rsidP="008E0C7C">
            <w:pPr>
              <w:pStyle w:val="BodyText"/>
              <w:rPr>
                <w:lang w:val="en-NZ"/>
              </w:rPr>
            </w:pPr>
            <w:r w:rsidRPr="008E0C7C">
              <w:t>2.1</w:t>
            </w:r>
          </w:p>
        </w:tc>
        <w:tc>
          <w:tcPr>
            <w:tcW w:w="5866" w:type="dxa"/>
            <w:tcBorders>
              <w:top w:val="nil"/>
              <w:left w:val="nil"/>
              <w:bottom w:val="nil"/>
              <w:right w:val="nil"/>
            </w:tcBorders>
            <w:tcMar>
              <w:top w:w="0" w:type="dxa"/>
              <w:left w:w="62" w:type="dxa"/>
              <w:bottom w:w="0" w:type="dxa"/>
              <w:right w:w="62" w:type="dxa"/>
            </w:tcMar>
          </w:tcPr>
          <w:p w:rsidR="00000000" w:rsidP="008E0C7C">
            <w:pPr>
              <w:pStyle w:val="BodyText"/>
              <w:rPr>
                <w:lang w:val="en-NZ"/>
              </w:rPr>
            </w:pPr>
            <w:r w:rsidRPr="008E0C7C">
              <w:t xml:space="preserve">Location of current services are identified </w:t>
            </w:r>
          </w:p>
        </w:tc>
      </w:tr>
      <w:tr w:rsidTr="008E0C7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E0C7C">
            <w:pPr>
              <w:pStyle w:val="BodyText"/>
              <w:rPr>
                <w:lang w:val="en-NZ"/>
              </w:rPr>
            </w:pPr>
            <w:r w:rsidRPr="008E0C7C">
              <w:t>2.2</w:t>
            </w:r>
          </w:p>
        </w:tc>
        <w:tc>
          <w:tcPr>
            <w:tcW w:w="5866" w:type="dxa"/>
            <w:tcBorders>
              <w:top w:val="nil"/>
              <w:left w:val="nil"/>
              <w:bottom w:val="nil"/>
              <w:right w:val="nil"/>
            </w:tcBorders>
            <w:tcMar>
              <w:top w:w="0" w:type="dxa"/>
              <w:left w:w="62" w:type="dxa"/>
              <w:bottom w:w="0" w:type="dxa"/>
              <w:right w:w="62" w:type="dxa"/>
            </w:tcMar>
          </w:tcPr>
          <w:p w:rsidR="00000000" w:rsidP="008E0C7C">
            <w:pPr>
              <w:pStyle w:val="BodyText"/>
              <w:rPr>
                <w:lang w:val="en-NZ"/>
              </w:rPr>
            </w:pPr>
            <w:r w:rsidRPr="008E0C7C">
              <w:t>Components for inclusion in laundry are identified</w:t>
            </w:r>
          </w:p>
        </w:tc>
      </w:tr>
      <w:tr w:rsidTr="008E0C7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E0C7C">
            <w:pPr>
              <w:pStyle w:val="BodyText"/>
              <w:rPr>
                <w:lang w:val="en-NZ"/>
              </w:rPr>
            </w:pPr>
            <w:r w:rsidRPr="008E0C7C">
              <w:t>2.3</w:t>
            </w:r>
          </w:p>
        </w:tc>
        <w:tc>
          <w:tcPr>
            <w:tcW w:w="5866" w:type="dxa"/>
            <w:tcBorders>
              <w:top w:val="nil"/>
              <w:left w:val="nil"/>
              <w:bottom w:val="nil"/>
              <w:right w:val="nil"/>
            </w:tcBorders>
            <w:tcMar>
              <w:top w:w="0" w:type="dxa"/>
              <w:left w:w="62" w:type="dxa"/>
              <w:bottom w:w="0" w:type="dxa"/>
              <w:right w:w="62" w:type="dxa"/>
            </w:tcMar>
          </w:tcPr>
          <w:p w:rsidR="00000000" w:rsidP="008E0C7C">
            <w:pPr>
              <w:pStyle w:val="BodyText"/>
              <w:rPr>
                <w:lang w:val="en-NZ"/>
              </w:rPr>
            </w:pPr>
            <w:r w:rsidRPr="008E0C7C">
              <w:t>Range of layout options and traffic flow implications are examined</w:t>
            </w:r>
          </w:p>
        </w:tc>
      </w:tr>
      <w:tr w:rsidTr="008E0C7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E0C7C">
            <w:pPr>
              <w:pStyle w:val="BodyText"/>
              <w:rPr>
                <w:lang w:val="en-NZ"/>
              </w:rPr>
            </w:pPr>
            <w:r w:rsidRPr="008E0C7C">
              <w:t>2.4</w:t>
            </w:r>
          </w:p>
        </w:tc>
        <w:tc>
          <w:tcPr>
            <w:tcW w:w="5866" w:type="dxa"/>
            <w:tcBorders>
              <w:top w:val="nil"/>
              <w:left w:val="nil"/>
              <w:bottom w:val="nil"/>
              <w:right w:val="nil"/>
            </w:tcBorders>
            <w:tcMar>
              <w:top w:w="0" w:type="dxa"/>
              <w:left w:w="62" w:type="dxa"/>
              <w:bottom w:w="0" w:type="dxa"/>
              <w:right w:w="62" w:type="dxa"/>
            </w:tcMar>
          </w:tcPr>
          <w:p w:rsidR="00000000" w:rsidP="008E0C7C">
            <w:pPr>
              <w:pStyle w:val="BodyText"/>
              <w:rPr>
                <w:lang w:val="en-NZ"/>
              </w:rPr>
            </w:pPr>
            <w:r w:rsidRPr="008E0C7C">
              <w:t xml:space="preserve">Suitability of layout options for space is analysed and limitations and benefits determined </w:t>
            </w:r>
          </w:p>
        </w:tc>
      </w:tr>
      <w:tr w:rsidTr="008E0C7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E0C7C">
            <w:pPr>
              <w:pStyle w:val="BodyText"/>
              <w:rPr>
                <w:lang w:val="en-NZ"/>
              </w:rPr>
            </w:pPr>
            <w:r w:rsidRPr="008E0C7C">
              <w:t>2.5</w:t>
            </w:r>
          </w:p>
        </w:tc>
        <w:tc>
          <w:tcPr>
            <w:tcW w:w="5866" w:type="dxa"/>
            <w:tcBorders>
              <w:top w:val="nil"/>
              <w:left w:val="nil"/>
              <w:bottom w:val="nil"/>
              <w:right w:val="nil"/>
            </w:tcBorders>
            <w:tcMar>
              <w:top w:w="0" w:type="dxa"/>
              <w:left w:w="62" w:type="dxa"/>
              <w:bottom w:w="0" w:type="dxa"/>
              <w:right w:w="62" w:type="dxa"/>
            </w:tcMar>
          </w:tcPr>
          <w:p w:rsidR="00000000" w:rsidP="008E0C7C">
            <w:pPr>
              <w:pStyle w:val="BodyText"/>
              <w:rPr>
                <w:lang w:val="en-NZ"/>
              </w:rPr>
            </w:pPr>
            <w:r w:rsidRPr="008E0C7C">
              <w:t xml:space="preserve">Environmental implications of the layout are assessed and options reviewed to ensure maximum energy efficiency is achieved </w:t>
            </w:r>
          </w:p>
        </w:tc>
      </w:tr>
      <w:tr w:rsidTr="008E0C7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E0C7C">
            <w:pPr>
              <w:pStyle w:val="BodyText"/>
              <w:rPr>
                <w:lang w:val="en-NZ"/>
              </w:rPr>
            </w:pPr>
            <w:r w:rsidRPr="008E0C7C">
              <w:t>2.6</w:t>
            </w:r>
          </w:p>
        </w:tc>
        <w:tc>
          <w:tcPr>
            <w:tcW w:w="5866" w:type="dxa"/>
            <w:tcBorders>
              <w:top w:val="nil"/>
              <w:left w:val="nil"/>
              <w:bottom w:val="nil"/>
              <w:right w:val="nil"/>
            </w:tcBorders>
            <w:tcMar>
              <w:top w:w="0" w:type="dxa"/>
              <w:left w:w="62" w:type="dxa"/>
              <w:bottom w:w="0" w:type="dxa"/>
              <w:right w:w="62" w:type="dxa"/>
            </w:tcMar>
          </w:tcPr>
          <w:p w:rsidR="00000000" w:rsidP="008E0C7C">
            <w:pPr>
              <w:pStyle w:val="BodyText"/>
              <w:rPr>
                <w:lang w:val="en-NZ"/>
              </w:rPr>
            </w:pPr>
            <w:r w:rsidRPr="008E0C7C">
              <w:t>Access issues relating the laundry are identified and addressed in layout options</w:t>
            </w:r>
          </w:p>
        </w:tc>
      </w:tr>
      <w:tr w:rsidTr="008E0C7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8E0C7C">
            <w:pPr>
              <w:pStyle w:val="BodyText"/>
              <w:rPr>
                <w:lang w:val="en-NZ"/>
              </w:rPr>
            </w:pPr>
            <w:r w:rsidRPr="008E0C7C">
              <w:t>3</w:t>
            </w:r>
          </w:p>
        </w:tc>
        <w:tc>
          <w:tcPr>
            <w:tcW w:w="2219" w:type="dxa"/>
            <w:tcBorders>
              <w:top w:val="nil"/>
              <w:left w:val="nil"/>
              <w:bottom w:val="nil"/>
              <w:right w:val="nil"/>
            </w:tcBorders>
            <w:tcMar>
              <w:top w:w="0" w:type="dxa"/>
              <w:left w:w="62" w:type="dxa"/>
              <w:bottom w:w="0" w:type="dxa"/>
              <w:right w:w="62" w:type="dxa"/>
            </w:tcMar>
          </w:tcPr>
          <w:p w:rsidR="00000000" w:rsidP="008E0C7C">
            <w:pPr>
              <w:pStyle w:val="BodyText"/>
              <w:rPr>
                <w:lang w:val="en-NZ"/>
              </w:rPr>
            </w:pPr>
            <w:r w:rsidRPr="008E0C7C">
              <w:t>Select and specify laundry layout</w:t>
            </w:r>
          </w:p>
        </w:tc>
        <w:tc>
          <w:tcPr>
            <w:tcW w:w="661" w:type="dxa"/>
            <w:tcBorders>
              <w:top w:val="nil"/>
              <w:left w:val="nil"/>
              <w:bottom w:val="nil"/>
              <w:right w:val="nil"/>
            </w:tcBorders>
            <w:tcMar>
              <w:top w:w="0" w:type="dxa"/>
              <w:left w:w="62" w:type="dxa"/>
              <w:bottom w:w="0" w:type="dxa"/>
              <w:right w:w="62" w:type="dxa"/>
            </w:tcMar>
          </w:tcPr>
          <w:p w:rsidR="00000000" w:rsidP="008E0C7C">
            <w:pPr>
              <w:pStyle w:val="BodyText"/>
              <w:rPr>
                <w:lang w:val="en-NZ"/>
              </w:rPr>
            </w:pPr>
            <w:r w:rsidRPr="008E0C7C">
              <w:t>3.1</w:t>
            </w:r>
          </w:p>
        </w:tc>
        <w:tc>
          <w:tcPr>
            <w:tcW w:w="5866" w:type="dxa"/>
            <w:tcBorders>
              <w:top w:val="nil"/>
              <w:left w:val="nil"/>
              <w:bottom w:val="nil"/>
              <w:right w:val="nil"/>
            </w:tcBorders>
            <w:tcMar>
              <w:top w:w="0" w:type="dxa"/>
              <w:left w:w="62" w:type="dxa"/>
              <w:bottom w:w="0" w:type="dxa"/>
              <w:right w:w="62" w:type="dxa"/>
            </w:tcMar>
          </w:tcPr>
          <w:p w:rsidR="00000000" w:rsidP="008E0C7C">
            <w:pPr>
              <w:pStyle w:val="BodyText"/>
              <w:rPr>
                <w:lang w:val="en-NZ"/>
              </w:rPr>
            </w:pPr>
            <w:r w:rsidRPr="008E0C7C">
              <w:t>La</w:t>
            </w:r>
            <w:r w:rsidRPr="008E0C7C">
              <w:t xml:space="preserve">yout options are discussed with client and preferences selected </w:t>
            </w:r>
          </w:p>
        </w:tc>
      </w:tr>
      <w:tr w:rsidTr="008E0C7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E0C7C">
            <w:pPr>
              <w:pStyle w:val="BodyText"/>
              <w:rPr>
                <w:lang w:val="en-NZ"/>
              </w:rPr>
            </w:pPr>
            <w:r w:rsidRPr="008E0C7C">
              <w:t>3.2</w:t>
            </w:r>
          </w:p>
        </w:tc>
        <w:tc>
          <w:tcPr>
            <w:tcW w:w="5866" w:type="dxa"/>
            <w:tcBorders>
              <w:top w:val="nil"/>
              <w:left w:val="nil"/>
              <w:bottom w:val="nil"/>
              <w:right w:val="nil"/>
            </w:tcBorders>
            <w:tcMar>
              <w:top w:w="0" w:type="dxa"/>
              <w:left w:w="62" w:type="dxa"/>
              <w:bottom w:w="0" w:type="dxa"/>
              <w:right w:w="62" w:type="dxa"/>
            </w:tcMar>
          </w:tcPr>
          <w:p w:rsidR="00000000" w:rsidP="008E0C7C">
            <w:pPr>
              <w:pStyle w:val="BodyText"/>
              <w:rPr>
                <w:lang w:val="en-NZ"/>
              </w:rPr>
            </w:pPr>
            <w:r w:rsidRPr="008E0C7C">
              <w:t>Required changes to service outlets and waterproofing are identified</w:t>
            </w:r>
          </w:p>
        </w:tc>
      </w:tr>
      <w:tr w:rsidTr="008E0C7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E0C7C">
            <w:pPr>
              <w:pStyle w:val="BodyText"/>
              <w:rPr>
                <w:lang w:val="en-NZ"/>
              </w:rPr>
            </w:pPr>
            <w:r w:rsidRPr="008E0C7C">
              <w:t>3.3</w:t>
            </w:r>
          </w:p>
        </w:tc>
        <w:tc>
          <w:tcPr>
            <w:tcW w:w="5866" w:type="dxa"/>
            <w:tcBorders>
              <w:top w:val="nil"/>
              <w:left w:val="nil"/>
              <w:bottom w:val="nil"/>
              <w:right w:val="nil"/>
            </w:tcBorders>
            <w:tcMar>
              <w:top w:w="0" w:type="dxa"/>
              <w:left w:w="62" w:type="dxa"/>
              <w:bottom w:w="0" w:type="dxa"/>
              <w:right w:w="62" w:type="dxa"/>
            </w:tcMar>
          </w:tcPr>
          <w:p w:rsidR="00000000" w:rsidP="008E0C7C">
            <w:pPr>
              <w:pStyle w:val="BodyText"/>
              <w:rPr>
                <w:lang w:val="en-NZ"/>
              </w:rPr>
            </w:pPr>
            <w:r w:rsidRPr="008E0C7C">
              <w:t>Regulatory requirements relating to laundries are assessed to determine compliance</w:t>
            </w:r>
          </w:p>
        </w:tc>
      </w:tr>
      <w:tr w:rsidTr="008E0C7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E0C7C">
            <w:pPr>
              <w:pStyle w:val="BodyText"/>
              <w:rPr>
                <w:lang w:val="en-NZ"/>
              </w:rPr>
            </w:pPr>
            <w:r w:rsidRPr="008E0C7C">
              <w:t>3.4</w:t>
            </w:r>
          </w:p>
        </w:tc>
        <w:tc>
          <w:tcPr>
            <w:tcW w:w="5866" w:type="dxa"/>
            <w:tcBorders>
              <w:top w:val="nil"/>
              <w:left w:val="nil"/>
              <w:bottom w:val="nil"/>
              <w:right w:val="nil"/>
            </w:tcBorders>
            <w:tcMar>
              <w:top w:w="0" w:type="dxa"/>
              <w:left w:w="62" w:type="dxa"/>
              <w:bottom w:w="0" w:type="dxa"/>
              <w:right w:w="62" w:type="dxa"/>
            </w:tcMar>
          </w:tcPr>
          <w:p w:rsidR="00000000" w:rsidP="008E0C7C">
            <w:pPr>
              <w:pStyle w:val="BodyText"/>
              <w:rPr>
                <w:lang w:val="en-NZ"/>
              </w:rPr>
            </w:pPr>
            <w:r w:rsidRPr="008E0C7C">
              <w:t>Laundry layout and components are documented with specifications detailed</w:t>
            </w:r>
          </w:p>
        </w:tc>
      </w:tr>
      <w:tr w:rsidTr="008E0C7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E0C7C">
            <w:pPr>
              <w:pStyle w:val="BodyText"/>
              <w:rPr>
                <w:lang w:val="en-NZ"/>
              </w:rPr>
            </w:pPr>
            <w:r w:rsidRPr="008E0C7C">
              <w:t>3.5</w:t>
            </w:r>
          </w:p>
        </w:tc>
        <w:tc>
          <w:tcPr>
            <w:tcW w:w="5866" w:type="dxa"/>
            <w:tcBorders>
              <w:top w:val="nil"/>
              <w:left w:val="nil"/>
              <w:bottom w:val="nil"/>
              <w:right w:val="nil"/>
            </w:tcBorders>
            <w:tcMar>
              <w:top w:w="0" w:type="dxa"/>
              <w:left w:w="62" w:type="dxa"/>
              <w:bottom w:w="0" w:type="dxa"/>
              <w:right w:w="62" w:type="dxa"/>
            </w:tcMar>
          </w:tcPr>
          <w:p w:rsidR="00000000" w:rsidP="008E0C7C">
            <w:pPr>
              <w:pStyle w:val="BodyText"/>
              <w:rPr>
                <w:lang w:val="en-NZ"/>
              </w:rPr>
            </w:pPr>
            <w:r w:rsidRPr="008E0C7C">
              <w:t>Cost estimate is calculated and provided for client</w:t>
            </w:r>
          </w:p>
        </w:tc>
      </w:tr>
      <w:tr w:rsidTr="008E0C7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E0C7C">
            <w:pPr>
              <w:pStyle w:val="BodyText"/>
              <w:rPr>
                <w:lang w:val="en-NZ"/>
              </w:rPr>
            </w:pPr>
            <w:r w:rsidRPr="008E0C7C">
              <w:t>3.6</w:t>
            </w:r>
          </w:p>
        </w:tc>
        <w:tc>
          <w:tcPr>
            <w:tcW w:w="5866" w:type="dxa"/>
            <w:tcBorders>
              <w:top w:val="nil"/>
              <w:left w:val="nil"/>
              <w:bottom w:val="nil"/>
              <w:right w:val="nil"/>
            </w:tcBorders>
            <w:tcMar>
              <w:top w:w="0" w:type="dxa"/>
              <w:left w:w="62" w:type="dxa"/>
              <w:bottom w:w="0" w:type="dxa"/>
              <w:right w:w="62" w:type="dxa"/>
            </w:tcMar>
          </w:tcPr>
          <w:p w:rsidR="00000000" w:rsidRPr="008E0C7C" w:rsidP="008E0C7C">
            <w:pPr>
              <w:pStyle w:val="BodyText"/>
            </w:pPr>
            <w:r w:rsidRPr="008E0C7C">
              <w:t>Proposal is communicated effectively to the client and alterations negotiated and confirmed</w:t>
            </w:r>
          </w:p>
        </w:tc>
      </w:tr>
    </w:tbl>
    <w:p w:rsidR="00000000" w:rsidRPr="008E0C7C" w:rsidP="008E0C7C">
      <w:pPr>
        <w:pStyle w:val="BodyText"/>
      </w:pPr>
    </w:p>
    <w:p w:rsidR="00000000" w:rsidRPr="008E0C7C" w:rsidP="008E0C7C">
      <w:pPr>
        <w:pStyle w:val="AllowPageBreak"/>
      </w:pPr>
    </w:p>
    <w:p w:rsidR="00000000" w:rsidRPr="008E0C7C" w:rsidP="008E0C7C">
      <w:pPr>
        <w:pStyle w:val="Heading1"/>
      </w:pPr>
      <w:bookmarkStart w:id="7" w:name="O_627499"/>
      <w:bookmarkEnd w:id="7"/>
      <w:r w:rsidRPr="008E0C7C">
        <w:t>Found</w:t>
      </w:r>
      <w:r w:rsidRPr="008E0C7C">
        <w:t>ation Skills</w:t>
      </w:r>
    </w:p>
    <w:p w:rsidR="00000000" w:rsidRPr="008E0C7C" w:rsidP="00C1068B">
      <w:pPr>
        <w:pStyle w:val="BodyText"/>
      </w:pPr>
      <w:r w:rsidRPr="008E0C7C">
        <w:t>Foundation skills essential to performance are explicit in the performance criteria of this unit of competency. Detail on appropriate performance levels for each furnishing unit of competency in reading, writing, oral communication and numerac</w:t>
      </w:r>
      <w:r w:rsidRPr="008E0C7C">
        <w:t>y utilising the Australian Core Skills Framework (ACSF) are provided in the Furnishing Training Package Implementation Guide.</w:t>
      </w:r>
    </w:p>
    <w:p w:rsidR="00000000" w:rsidRPr="008E0C7C" w:rsidP="008E0C7C">
      <w:pPr>
        <w:pStyle w:val="Heading1"/>
      </w:pPr>
      <w:bookmarkStart w:id="8" w:name="O_627498"/>
      <w:bookmarkEnd w:id="8"/>
      <w:r w:rsidRPr="008E0C7C">
        <w:t>Range of Conditions</w:t>
      </w:r>
    </w:p>
    <w:tbl>
      <w:tblPr>
        <w:tblW w:w="0" w:type="auto"/>
        <w:tblLayout w:type="fixed"/>
        <w:tblCellMar>
          <w:left w:w="62" w:type="dxa"/>
          <w:right w:w="62" w:type="dxa"/>
        </w:tblCellMar>
        <w:tblLook w:val="0000"/>
      </w:tblPr>
      <w:tblGrid>
        <w:gridCol w:w="2760"/>
        <w:gridCol w:w="6312"/>
      </w:tblGrid>
      <w:tr w:rsidTr="008E0C7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E0C7C">
            <w:pPr>
              <w:pStyle w:val="BodyText"/>
              <w:rPr>
                <w:lang w:val="en-NZ"/>
              </w:rPr>
            </w:pPr>
            <w:r w:rsidRPr="008E0C7C">
              <w:t>Specifies different work environments and conditions that may affect performance. Essential operating conditions that may be present (depending on the work situation, needs of the candidate, accessibility of the item, and local industry and regional contex</w:t>
            </w:r>
            <w:r w:rsidRPr="008E0C7C">
              <w:t>ts) are included. Range is restricted to essential operating conditions and any other variables essential to the work environment.</w:t>
            </w:r>
          </w:p>
        </w:tc>
      </w:tr>
      <w:tr w:rsidTr="008E0C7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E0C7C">
            <w:pPr>
              <w:pStyle w:val="BodyText"/>
              <w:rPr>
                <w:lang w:val="en-NZ"/>
              </w:rPr>
            </w:pPr>
            <w:r w:rsidRPr="008E0C7C">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8E0C7C" w:rsidP="008E0C7C">
            <w:pPr>
              <w:pStyle w:val="ListBullet"/>
            </w:pPr>
            <w:r w:rsidRPr="008E0C7C">
              <w:t>work health and safety (WHS) requirements, including legislation, building codes, material safety m</w:t>
            </w:r>
            <w:r w:rsidRPr="008E0C7C">
              <w:t xml:space="preserve">anagement systems, hazardous and dangerous goods codes, and local safe operating procedures or equivalent </w:t>
            </w:r>
          </w:p>
          <w:p w:rsidR="00000000" w:rsidRPr="008E0C7C" w:rsidP="008E0C7C">
            <w:pPr>
              <w:pStyle w:val="ListBullet"/>
            </w:pPr>
            <w:r w:rsidRPr="008E0C7C">
              <w:t>work is carried out in accordance with legislative obligations, environmental legislation, relevant health regulations, manual handling procedures an</w:t>
            </w:r>
            <w:r w:rsidRPr="008E0C7C">
              <w:t xml:space="preserve">d organisation insurance requirements </w:t>
            </w:r>
          </w:p>
          <w:p w:rsidR="00000000" w:rsidP="008E0C7C">
            <w:pPr>
              <w:pStyle w:val="ListBullet"/>
              <w:rPr>
                <w:lang w:val="en-NZ"/>
              </w:rPr>
            </w:pPr>
            <w:r w:rsidRPr="008E0C7C">
              <w:t>work requires individual to demonstrate some discretion, judgement and problem solving to residential laundry design and may include the positioning of services and appliances and desired locations for plumbing and el</w:t>
            </w:r>
            <w:r w:rsidRPr="008E0C7C">
              <w:t xml:space="preserve">ectrical outlets </w:t>
            </w:r>
          </w:p>
        </w:tc>
      </w:tr>
      <w:tr w:rsidTr="008E0C7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E0C7C">
            <w:pPr>
              <w:pStyle w:val="BodyText"/>
              <w:rPr>
                <w:lang w:val="en-NZ"/>
              </w:rPr>
            </w:pPr>
            <w:r w:rsidRPr="008E0C7C">
              <w:rPr>
                <w:rStyle w:val="SpecialBold"/>
              </w:rPr>
              <w:t>Key requirements include:</w:t>
            </w:r>
          </w:p>
        </w:tc>
        <w:tc>
          <w:tcPr>
            <w:tcW w:w="6312" w:type="dxa"/>
            <w:tcBorders>
              <w:top w:val="nil"/>
              <w:left w:val="nil"/>
              <w:bottom w:val="nil"/>
              <w:right w:val="nil"/>
            </w:tcBorders>
            <w:tcMar>
              <w:top w:w="0" w:type="dxa"/>
              <w:left w:w="62" w:type="dxa"/>
              <w:bottom w:w="0" w:type="dxa"/>
              <w:right w:w="62" w:type="dxa"/>
            </w:tcMar>
          </w:tcPr>
          <w:p w:rsidR="00000000" w:rsidRPr="008E0C7C" w:rsidP="008E0C7C">
            <w:pPr>
              <w:pStyle w:val="ListBullet"/>
            </w:pPr>
            <w:r w:rsidRPr="008E0C7C">
              <w:t>functional requirements</w:t>
            </w:r>
          </w:p>
          <w:p w:rsidR="00000000" w:rsidRPr="008E0C7C" w:rsidP="008E0C7C">
            <w:pPr>
              <w:pStyle w:val="ListBullet"/>
            </w:pPr>
            <w:r w:rsidRPr="008E0C7C">
              <w:t>colour, style and form preferences</w:t>
            </w:r>
          </w:p>
          <w:p w:rsidR="00000000" w:rsidRPr="008E0C7C" w:rsidP="008E0C7C">
            <w:pPr>
              <w:pStyle w:val="ListBullet"/>
            </w:pPr>
            <w:r w:rsidRPr="008E0C7C">
              <w:t xml:space="preserve">inclusions </w:t>
            </w:r>
          </w:p>
          <w:p w:rsidR="00000000" w:rsidRPr="008E0C7C" w:rsidP="008E0C7C">
            <w:pPr>
              <w:pStyle w:val="ListBullet"/>
            </w:pPr>
            <w:r w:rsidRPr="008E0C7C">
              <w:t xml:space="preserve">budget </w:t>
            </w:r>
          </w:p>
          <w:p w:rsidR="00000000" w:rsidRPr="008E0C7C" w:rsidP="008E0C7C">
            <w:pPr>
              <w:pStyle w:val="ListBullet"/>
            </w:pPr>
            <w:r w:rsidRPr="008E0C7C">
              <w:t>timelines</w:t>
            </w:r>
          </w:p>
          <w:p w:rsidR="00000000" w:rsidRPr="008E0C7C" w:rsidP="008E0C7C">
            <w:pPr>
              <w:pStyle w:val="ListBullet"/>
            </w:pPr>
            <w:r w:rsidRPr="008E0C7C">
              <w:t>desired effects</w:t>
            </w:r>
          </w:p>
          <w:p w:rsidR="00000000" w:rsidRPr="008E0C7C" w:rsidP="008E0C7C">
            <w:pPr>
              <w:pStyle w:val="ListBullet"/>
            </w:pPr>
            <w:r w:rsidRPr="008E0C7C">
              <w:t>materials, component and finishes</w:t>
            </w:r>
          </w:p>
          <w:p w:rsidR="00000000" w:rsidRPr="008E0C7C" w:rsidP="008E0C7C">
            <w:pPr>
              <w:pStyle w:val="ListBullet"/>
            </w:pPr>
            <w:r w:rsidRPr="008E0C7C">
              <w:t xml:space="preserve">quality </w:t>
            </w:r>
          </w:p>
          <w:p w:rsidR="00000000" w:rsidP="008E0C7C">
            <w:pPr>
              <w:pStyle w:val="ListBullet"/>
              <w:rPr>
                <w:lang w:val="en-NZ"/>
              </w:rPr>
            </w:pPr>
            <w:r w:rsidRPr="008E0C7C">
              <w:t>specific conditions</w:t>
            </w:r>
          </w:p>
        </w:tc>
      </w:tr>
      <w:tr w:rsidTr="008E0C7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E0C7C">
            <w:pPr>
              <w:pStyle w:val="BodyText"/>
              <w:rPr>
                <w:lang w:val="en-NZ"/>
              </w:rPr>
            </w:pPr>
            <w:r w:rsidRPr="008E0C7C">
              <w:rPr>
                <w:rStyle w:val="SpecialBold"/>
              </w:rPr>
              <w:t>Project parameters include:</w:t>
            </w:r>
          </w:p>
        </w:tc>
        <w:tc>
          <w:tcPr>
            <w:tcW w:w="6312" w:type="dxa"/>
            <w:tcBorders>
              <w:top w:val="nil"/>
              <w:left w:val="nil"/>
              <w:bottom w:val="nil"/>
              <w:right w:val="nil"/>
            </w:tcBorders>
            <w:tcMar>
              <w:top w:w="0" w:type="dxa"/>
              <w:left w:w="62" w:type="dxa"/>
              <w:bottom w:w="0" w:type="dxa"/>
              <w:right w:w="62" w:type="dxa"/>
            </w:tcMar>
          </w:tcPr>
          <w:p w:rsidR="00000000" w:rsidRPr="008E0C7C" w:rsidP="008E0C7C">
            <w:pPr>
              <w:pStyle w:val="ListBullet"/>
            </w:pPr>
            <w:r w:rsidRPr="008E0C7C">
              <w:t>upper and lower budget limits</w:t>
            </w:r>
          </w:p>
          <w:p w:rsidR="00000000" w:rsidRPr="008E0C7C" w:rsidP="008E0C7C">
            <w:pPr>
              <w:pStyle w:val="ListBullet"/>
            </w:pPr>
            <w:r w:rsidRPr="008E0C7C">
              <w:t>range of options</w:t>
            </w:r>
          </w:p>
          <w:p w:rsidR="00000000" w:rsidRPr="008E0C7C" w:rsidP="008E0C7C">
            <w:pPr>
              <w:pStyle w:val="ListBullet"/>
            </w:pPr>
            <w:r w:rsidRPr="008E0C7C">
              <w:t>specific conditions</w:t>
            </w:r>
          </w:p>
          <w:p w:rsidR="00000000" w:rsidRPr="008E0C7C" w:rsidP="008E0C7C">
            <w:pPr>
              <w:pStyle w:val="ListBullet"/>
            </w:pPr>
            <w:r w:rsidRPr="008E0C7C">
              <w:t>scope of brief</w:t>
            </w:r>
          </w:p>
          <w:p w:rsidR="00000000" w:rsidRPr="008E0C7C" w:rsidP="008E0C7C">
            <w:pPr>
              <w:pStyle w:val="ListBullet"/>
            </w:pPr>
            <w:r w:rsidRPr="008E0C7C">
              <w:t>approval to make changes</w:t>
            </w:r>
          </w:p>
          <w:p w:rsidR="00000000" w:rsidRPr="008E0C7C" w:rsidP="008E0C7C">
            <w:pPr>
              <w:pStyle w:val="ListBullet"/>
            </w:pPr>
            <w:r w:rsidRPr="008E0C7C">
              <w:t xml:space="preserve">design effect required by client </w:t>
            </w:r>
          </w:p>
          <w:p w:rsidR="00000000" w:rsidRPr="008E0C7C" w:rsidP="008E0C7C">
            <w:pPr>
              <w:pStyle w:val="ListBullet"/>
            </w:pPr>
            <w:r w:rsidRPr="008E0C7C">
              <w:t>functionality (short and long term)</w:t>
            </w:r>
          </w:p>
          <w:p w:rsidR="00000000" w:rsidP="008E0C7C">
            <w:pPr>
              <w:pStyle w:val="ListBullet"/>
              <w:rPr>
                <w:lang w:val="en-NZ"/>
              </w:rPr>
            </w:pPr>
            <w:r w:rsidRPr="008E0C7C">
              <w:t>established timelines</w:t>
            </w:r>
          </w:p>
        </w:tc>
      </w:tr>
      <w:tr w:rsidTr="008E0C7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E0C7C">
            <w:pPr>
              <w:pStyle w:val="BodyText"/>
              <w:rPr>
                <w:lang w:val="en-NZ"/>
              </w:rPr>
            </w:pPr>
            <w:r w:rsidRPr="008E0C7C">
              <w:rPr>
                <w:rStyle w:val="SpecialBold"/>
              </w:rPr>
              <w:t>Site analysis includes:</w:t>
            </w:r>
          </w:p>
        </w:tc>
        <w:tc>
          <w:tcPr>
            <w:tcW w:w="6312" w:type="dxa"/>
            <w:tcBorders>
              <w:top w:val="nil"/>
              <w:left w:val="nil"/>
              <w:bottom w:val="nil"/>
              <w:right w:val="nil"/>
            </w:tcBorders>
            <w:tcMar>
              <w:top w:w="0" w:type="dxa"/>
              <w:left w:w="62" w:type="dxa"/>
              <w:bottom w:w="0" w:type="dxa"/>
              <w:right w:w="62" w:type="dxa"/>
            </w:tcMar>
          </w:tcPr>
          <w:p w:rsidR="00000000" w:rsidRPr="008E0C7C" w:rsidP="008E0C7C">
            <w:pPr>
              <w:pStyle w:val="ListBullet"/>
            </w:pPr>
            <w:r w:rsidRPr="008E0C7C">
              <w:t>identifying current laundry features and services</w:t>
            </w:r>
          </w:p>
          <w:p w:rsidR="00000000" w:rsidRPr="008E0C7C" w:rsidP="008E0C7C">
            <w:pPr>
              <w:pStyle w:val="ListBullet"/>
            </w:pPr>
            <w:r w:rsidRPr="008E0C7C">
              <w:t>measuring laundry dimensions and features</w:t>
            </w:r>
          </w:p>
          <w:p w:rsidR="00000000" w:rsidRPr="008E0C7C" w:rsidP="008E0C7C">
            <w:pPr>
              <w:pStyle w:val="ListBullet"/>
            </w:pPr>
            <w:r w:rsidRPr="008E0C7C">
              <w:t>identifying structural conditions and features of current laundry layout or which require building or engineering advice in a new laundry design</w:t>
            </w:r>
          </w:p>
          <w:p w:rsidR="00000000" w:rsidRPr="008E0C7C" w:rsidP="008E0C7C">
            <w:pPr>
              <w:pStyle w:val="ListBullet"/>
            </w:pPr>
            <w:r w:rsidRPr="008E0C7C">
              <w:t>observing general h</w:t>
            </w:r>
            <w:r w:rsidRPr="008E0C7C">
              <w:t xml:space="preserve">ouse style </w:t>
            </w:r>
          </w:p>
          <w:p w:rsidR="00000000" w:rsidP="008E0C7C">
            <w:pPr>
              <w:pStyle w:val="ListBullet"/>
              <w:rPr>
                <w:lang w:val="en-NZ"/>
              </w:rPr>
            </w:pPr>
            <w:r w:rsidRPr="008E0C7C">
              <w:t xml:space="preserve">observing current inclusions and appliances </w:t>
            </w:r>
          </w:p>
        </w:tc>
      </w:tr>
      <w:tr w:rsidTr="008E0C7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E0C7C">
            <w:pPr>
              <w:pStyle w:val="BodyText"/>
              <w:rPr>
                <w:lang w:val="en-NZ"/>
              </w:rPr>
            </w:pPr>
            <w:r w:rsidRPr="008E0C7C">
              <w:rPr>
                <w:rStyle w:val="SpecialBold"/>
              </w:rPr>
              <w:t>Spatial considerations include:</w:t>
            </w:r>
          </w:p>
        </w:tc>
        <w:tc>
          <w:tcPr>
            <w:tcW w:w="6312" w:type="dxa"/>
            <w:tcBorders>
              <w:top w:val="nil"/>
              <w:left w:val="nil"/>
              <w:bottom w:val="nil"/>
              <w:right w:val="nil"/>
            </w:tcBorders>
            <w:tcMar>
              <w:top w:w="0" w:type="dxa"/>
              <w:left w:w="62" w:type="dxa"/>
              <w:bottom w:w="0" w:type="dxa"/>
              <w:right w:w="62" w:type="dxa"/>
            </w:tcMar>
          </w:tcPr>
          <w:p w:rsidR="00000000" w:rsidRPr="008E0C7C" w:rsidP="008E0C7C">
            <w:pPr>
              <w:pStyle w:val="ListBullet"/>
            </w:pPr>
            <w:r w:rsidRPr="008E0C7C">
              <w:t>location and capacity of services</w:t>
            </w:r>
          </w:p>
          <w:p w:rsidR="00000000" w:rsidRPr="008E0C7C" w:rsidP="008E0C7C">
            <w:pPr>
              <w:pStyle w:val="ListBullet"/>
            </w:pPr>
            <w:r w:rsidRPr="008E0C7C">
              <w:t>requirements of laundry appliances</w:t>
            </w:r>
          </w:p>
          <w:p w:rsidR="00000000" w:rsidRPr="008E0C7C" w:rsidP="008E0C7C">
            <w:pPr>
              <w:pStyle w:val="ListBullet"/>
            </w:pPr>
            <w:r w:rsidRPr="008E0C7C">
              <w:t>usage and traffic flows typical to a laundry</w:t>
            </w:r>
          </w:p>
          <w:p w:rsidR="00000000" w:rsidRPr="008E0C7C" w:rsidP="008E0C7C">
            <w:pPr>
              <w:pStyle w:val="ListBullet"/>
            </w:pPr>
            <w:r w:rsidRPr="008E0C7C">
              <w:t xml:space="preserve">laundry storage requirements </w:t>
            </w:r>
          </w:p>
          <w:p w:rsidR="00000000" w:rsidP="008E0C7C">
            <w:pPr>
              <w:pStyle w:val="ListBullet"/>
              <w:rPr>
                <w:lang w:val="en-NZ"/>
              </w:rPr>
            </w:pPr>
            <w:r w:rsidRPr="008E0C7C">
              <w:t>specific e</w:t>
            </w:r>
            <w:r w:rsidRPr="008E0C7C">
              <w:t>rgonomic or access requirements</w:t>
            </w:r>
          </w:p>
        </w:tc>
      </w:tr>
      <w:tr w:rsidTr="008E0C7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E0C7C">
            <w:pPr>
              <w:pStyle w:val="BodyText"/>
              <w:rPr>
                <w:lang w:val="en-NZ"/>
              </w:rPr>
            </w:pPr>
            <w:r w:rsidRPr="008E0C7C">
              <w:rPr>
                <w:rStyle w:val="SpecialBold"/>
              </w:rPr>
              <w:t>Components include:</w:t>
            </w:r>
          </w:p>
        </w:tc>
        <w:tc>
          <w:tcPr>
            <w:tcW w:w="6312" w:type="dxa"/>
            <w:tcBorders>
              <w:top w:val="nil"/>
              <w:left w:val="nil"/>
              <w:bottom w:val="nil"/>
              <w:right w:val="nil"/>
            </w:tcBorders>
            <w:tcMar>
              <w:top w:w="0" w:type="dxa"/>
              <w:left w:w="62" w:type="dxa"/>
              <w:bottom w:w="0" w:type="dxa"/>
              <w:right w:w="62" w:type="dxa"/>
            </w:tcMar>
          </w:tcPr>
          <w:p w:rsidR="00000000" w:rsidRPr="008E0C7C" w:rsidP="008E0C7C">
            <w:pPr>
              <w:pStyle w:val="ListBullet"/>
            </w:pPr>
            <w:r w:rsidRPr="008E0C7C">
              <w:t>washing machine, dryer, ironing facilities, laundry sink and hanging facilities</w:t>
            </w:r>
          </w:p>
          <w:p w:rsidR="00000000" w:rsidRPr="008E0C7C" w:rsidP="008E0C7C">
            <w:pPr>
              <w:pStyle w:val="ListBullet"/>
            </w:pPr>
            <w:r w:rsidRPr="008E0C7C">
              <w:t>storage areas, cabinets and shelving</w:t>
            </w:r>
          </w:p>
          <w:p w:rsidR="00000000" w:rsidRPr="008E0C7C" w:rsidP="008E0C7C">
            <w:pPr>
              <w:pStyle w:val="ListBullet"/>
            </w:pPr>
            <w:r w:rsidRPr="008E0C7C">
              <w:t>tiling, fixtures and fittings</w:t>
            </w:r>
          </w:p>
          <w:p w:rsidR="00000000" w:rsidP="008E0C7C">
            <w:pPr>
              <w:pStyle w:val="ListBullet"/>
              <w:rPr>
                <w:lang w:val="en-NZ"/>
              </w:rPr>
            </w:pPr>
            <w:r w:rsidRPr="008E0C7C">
              <w:t>shower, shower screen, toilet and basin</w:t>
            </w:r>
          </w:p>
        </w:tc>
      </w:tr>
      <w:tr w:rsidTr="008E0C7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E0C7C">
            <w:pPr>
              <w:pStyle w:val="BodyText"/>
              <w:rPr>
                <w:lang w:val="en-NZ"/>
              </w:rPr>
            </w:pPr>
            <w:r w:rsidRPr="008E0C7C">
              <w:rPr>
                <w:rStyle w:val="SpecialBold"/>
              </w:rPr>
              <w:t xml:space="preserve">Access issues </w:t>
            </w:r>
            <w:r w:rsidRPr="008E0C7C">
              <w:rPr>
                <w:rStyle w:val="SpecialBold"/>
              </w:rPr>
              <w:t>include:</w:t>
            </w:r>
          </w:p>
        </w:tc>
        <w:tc>
          <w:tcPr>
            <w:tcW w:w="6312" w:type="dxa"/>
            <w:tcBorders>
              <w:top w:val="nil"/>
              <w:left w:val="nil"/>
              <w:bottom w:val="nil"/>
              <w:right w:val="nil"/>
            </w:tcBorders>
            <w:tcMar>
              <w:top w:w="0" w:type="dxa"/>
              <w:left w:w="62" w:type="dxa"/>
              <w:bottom w:w="0" w:type="dxa"/>
              <w:right w:w="62" w:type="dxa"/>
            </w:tcMar>
          </w:tcPr>
          <w:p w:rsidR="00000000" w:rsidRPr="008E0C7C" w:rsidP="008E0C7C">
            <w:pPr>
              <w:pStyle w:val="ListBullet"/>
            </w:pPr>
            <w:r w:rsidRPr="008E0C7C">
              <w:t>access for wheelchair and walking support devices</w:t>
            </w:r>
          </w:p>
          <w:p w:rsidR="00000000" w:rsidRPr="008E0C7C" w:rsidP="008E0C7C">
            <w:pPr>
              <w:pStyle w:val="ListBullet"/>
            </w:pPr>
            <w:r w:rsidRPr="008E0C7C">
              <w:t>railing and supports</w:t>
            </w:r>
          </w:p>
          <w:p w:rsidR="00000000" w:rsidP="008E0C7C">
            <w:pPr>
              <w:pStyle w:val="ListBullet"/>
              <w:rPr>
                <w:lang w:val="en-NZ"/>
              </w:rPr>
            </w:pPr>
            <w:r w:rsidRPr="008E0C7C">
              <w:t>ergonomics required for specific disability, aging, and/or health issues</w:t>
            </w:r>
          </w:p>
        </w:tc>
      </w:tr>
      <w:tr w:rsidTr="008E0C7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E0C7C">
            <w:pPr>
              <w:pStyle w:val="BodyText"/>
              <w:rPr>
                <w:lang w:val="en-NZ"/>
              </w:rPr>
            </w:pPr>
            <w:r w:rsidRPr="008E0C7C">
              <w:rPr>
                <w:rStyle w:val="SpecialBold"/>
              </w:rPr>
              <w:t>Documentation includes:</w:t>
            </w:r>
          </w:p>
        </w:tc>
        <w:tc>
          <w:tcPr>
            <w:tcW w:w="6312" w:type="dxa"/>
            <w:tcBorders>
              <w:top w:val="nil"/>
              <w:left w:val="nil"/>
              <w:bottom w:val="nil"/>
              <w:right w:val="nil"/>
            </w:tcBorders>
            <w:tcMar>
              <w:top w:w="0" w:type="dxa"/>
              <w:left w:w="62" w:type="dxa"/>
              <w:bottom w:w="0" w:type="dxa"/>
              <w:right w:w="62" w:type="dxa"/>
            </w:tcMar>
          </w:tcPr>
          <w:p w:rsidR="00000000" w:rsidRPr="008E0C7C" w:rsidP="008E0C7C">
            <w:pPr>
              <w:pStyle w:val="ListBullet"/>
            </w:pPr>
            <w:r w:rsidRPr="008E0C7C">
              <w:t>product information</w:t>
            </w:r>
          </w:p>
          <w:p w:rsidR="00000000" w:rsidRPr="008E0C7C" w:rsidP="008E0C7C">
            <w:pPr>
              <w:pStyle w:val="ListBullet"/>
            </w:pPr>
            <w:r w:rsidRPr="008E0C7C">
              <w:t>client information</w:t>
            </w:r>
          </w:p>
          <w:p w:rsidR="00000000" w:rsidRPr="008E0C7C" w:rsidP="008E0C7C">
            <w:pPr>
              <w:pStyle w:val="ListBullet"/>
            </w:pPr>
            <w:r w:rsidRPr="008E0C7C">
              <w:t>sketches and drawings (elevations, sections, plans and perspectives)</w:t>
            </w:r>
          </w:p>
          <w:p w:rsidR="00000000" w:rsidRPr="008E0C7C" w:rsidP="008E0C7C">
            <w:pPr>
              <w:pStyle w:val="ListBullet"/>
            </w:pPr>
            <w:r w:rsidRPr="008E0C7C">
              <w:t>photos</w:t>
            </w:r>
          </w:p>
          <w:p w:rsidR="00000000" w:rsidRPr="008E0C7C" w:rsidP="008E0C7C">
            <w:pPr>
              <w:pStyle w:val="ListBullet"/>
            </w:pPr>
            <w:r w:rsidRPr="008E0C7C">
              <w:t>brochures</w:t>
            </w:r>
          </w:p>
          <w:p w:rsidR="00000000" w:rsidP="008E0C7C">
            <w:pPr>
              <w:pStyle w:val="ListBullet"/>
              <w:rPr>
                <w:lang w:val="en-NZ"/>
              </w:rPr>
            </w:pPr>
            <w:r w:rsidRPr="008E0C7C">
              <w:t>computer-aided design (CAD) presentations</w:t>
            </w:r>
          </w:p>
        </w:tc>
      </w:tr>
      <w:tr w:rsidTr="008E0C7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E0C7C">
            <w:pPr>
              <w:pStyle w:val="BodyText"/>
              <w:rPr>
                <w:lang w:val="en-NZ"/>
              </w:rPr>
            </w:pPr>
            <w:r w:rsidRPr="008E0C7C">
              <w:rPr>
                <w:rStyle w:val="SpecialBold"/>
              </w:rPr>
              <w:t>Specifications include:</w:t>
            </w:r>
          </w:p>
        </w:tc>
        <w:tc>
          <w:tcPr>
            <w:tcW w:w="6312" w:type="dxa"/>
            <w:tcBorders>
              <w:top w:val="nil"/>
              <w:left w:val="nil"/>
              <w:bottom w:val="nil"/>
              <w:right w:val="nil"/>
            </w:tcBorders>
            <w:tcMar>
              <w:top w:w="0" w:type="dxa"/>
              <w:left w:w="62" w:type="dxa"/>
              <w:bottom w:w="0" w:type="dxa"/>
              <w:right w:w="62" w:type="dxa"/>
            </w:tcMar>
          </w:tcPr>
          <w:p w:rsidR="00000000" w:rsidRPr="008E0C7C" w:rsidP="008E0C7C">
            <w:pPr>
              <w:pStyle w:val="ListBullet"/>
            </w:pPr>
            <w:r w:rsidRPr="008E0C7C">
              <w:t>measurements and dimensions</w:t>
            </w:r>
          </w:p>
          <w:p w:rsidR="00000000" w:rsidRPr="008E0C7C" w:rsidP="008E0C7C">
            <w:pPr>
              <w:pStyle w:val="ListBullet"/>
            </w:pPr>
            <w:r w:rsidRPr="008E0C7C">
              <w:t>fixtures and fittings</w:t>
            </w:r>
          </w:p>
          <w:p w:rsidR="00000000" w:rsidRPr="008E0C7C" w:rsidP="008E0C7C">
            <w:pPr>
              <w:pStyle w:val="ListBullet"/>
            </w:pPr>
            <w:r w:rsidRPr="008E0C7C">
              <w:t>product codes</w:t>
            </w:r>
          </w:p>
          <w:p w:rsidR="00000000" w:rsidRPr="008E0C7C" w:rsidP="008E0C7C">
            <w:pPr>
              <w:pStyle w:val="ListBullet"/>
            </w:pPr>
            <w:r w:rsidRPr="008E0C7C">
              <w:t xml:space="preserve">materials </w:t>
            </w:r>
          </w:p>
          <w:p w:rsidR="00000000" w:rsidRPr="008E0C7C" w:rsidP="008E0C7C">
            <w:pPr>
              <w:pStyle w:val="ListBullet"/>
            </w:pPr>
            <w:r w:rsidRPr="008E0C7C">
              <w:t xml:space="preserve">components </w:t>
            </w:r>
          </w:p>
          <w:p w:rsidR="00000000" w:rsidRPr="008E0C7C" w:rsidP="008E0C7C">
            <w:pPr>
              <w:pStyle w:val="ListBullet"/>
            </w:pPr>
            <w:r w:rsidRPr="008E0C7C">
              <w:t xml:space="preserve">appliances </w:t>
            </w:r>
          </w:p>
        </w:tc>
      </w:tr>
    </w:tbl>
    <w:p w:rsidR="00000000" w:rsidRPr="008E0C7C" w:rsidP="008E0C7C">
      <w:pPr>
        <w:pStyle w:val="BodyText"/>
      </w:pPr>
    </w:p>
    <w:p w:rsidR="00000000" w:rsidRPr="008E0C7C" w:rsidP="008E0C7C">
      <w:pPr>
        <w:pStyle w:val="AllowPageBreak"/>
      </w:pPr>
    </w:p>
    <w:p w:rsidR="00000000" w:rsidRPr="008E0C7C" w:rsidP="008E0C7C">
      <w:pPr>
        <w:pStyle w:val="Heading1"/>
      </w:pPr>
      <w:bookmarkStart w:id="9" w:name="O_627497"/>
      <w:bookmarkEnd w:id="9"/>
      <w:r w:rsidRPr="008E0C7C">
        <w:t>Unit Mapping Information</w:t>
      </w:r>
    </w:p>
    <w:p w:rsidR="00000000" w:rsidRPr="008E0C7C" w:rsidP="00C1068B">
      <w:pPr>
        <w:pStyle w:val="BodyText"/>
      </w:pPr>
      <w:r w:rsidRPr="008E0C7C">
        <w:t>Supersedes and is equivalent to LMFKB4008A Determine layout for laundry components.</w:t>
      </w:r>
    </w:p>
    <w:p w:rsidR="00000000" w:rsidRPr="008E0C7C" w:rsidP="008E0C7C">
      <w:pPr>
        <w:pStyle w:val="Heading1"/>
      </w:pPr>
      <w:bookmarkStart w:id="10" w:name="O_627490"/>
      <w:bookmarkEnd w:id="10"/>
      <w:r w:rsidRPr="008E0C7C">
        <w:t>Links</w:t>
      </w:r>
    </w:p>
    <w:p w:rsidR="00000000" w:rsidRPr="008E0C7C" w:rsidP="00C1068B">
      <w:pPr>
        <w:pStyle w:val="BodyText"/>
      </w:pPr>
      <w:r w:rsidRPr="008E0C7C">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DF4E44">
        <w:rPr>
          <w:rStyle w:val="Hyperlink"/>
        </w:rPr>
        <w:t>https://vetnet.gov.au/Pages/TrainingDocs.aspx?q=0601ab95-583a-4e93-b2d4-cfb27b03ed73</w:t>
      </w:r>
      <w:r>
        <w:fldChar w:fldCharType="end"/>
      </w:r>
    </w:p>
    <w:p w:rsidR="00000000" w:rsidRPr="008E0C7C" w:rsidP="00C1068B">
      <w:pPr>
        <w:pStyle w:val="BodyText"/>
        <w:sectPr w:rsidSect="008E0C7C">
          <w:headerReference w:type="default" r:id="rId10"/>
          <w:footerReference w:type="default" r:id="rId11"/>
          <w:pgSz w:w="11908" w:h="16833"/>
          <w:pgMar w:top="1702" w:right="1418" w:bottom="1702" w:left="1418" w:header="992" w:footer="992" w:gutter="0"/>
          <w:cols w:space="720"/>
          <w:noEndnote/>
          <w:docGrid w:linePitch="299"/>
        </w:sectPr>
      </w:pPr>
    </w:p>
    <w:p w:rsidR="00000000" w:rsidRPr="008E0C7C" w:rsidP="008E0C7C">
      <w:pPr>
        <w:pStyle w:val="SuperHeading"/>
      </w:pPr>
      <w:r w:rsidRPr="008E0C7C">
        <w:t>Assessment Requirements for MSFKB4008 Determine layout for laundry components</w:t>
      </w:r>
    </w:p>
    <w:p w:rsidR="00000000" w:rsidRPr="008E0C7C" w:rsidP="008E0C7C">
      <w:pPr>
        <w:pStyle w:val="Heading1"/>
      </w:pPr>
      <w:bookmarkStart w:id="11" w:name="O_627492"/>
      <w:bookmarkEnd w:id="11"/>
      <w:r w:rsidRPr="008E0C7C">
        <w:t>Modification History</w:t>
      </w:r>
    </w:p>
    <w:p w:rsidR="00000000" w:rsidRPr="008E0C7C" w:rsidP="00C1068B">
      <w:pPr>
        <w:pStyle w:val="BodyText"/>
      </w:pPr>
      <w:r w:rsidRPr="008E0C7C">
        <w:t>Release 1 - New unit of competency</w:t>
      </w:r>
    </w:p>
    <w:p w:rsidR="00000000" w:rsidRPr="008E0C7C" w:rsidP="008E0C7C">
      <w:pPr>
        <w:pStyle w:val="Heading1"/>
      </w:pPr>
      <w:bookmarkStart w:id="12" w:name="O_627495"/>
      <w:bookmarkEnd w:id="12"/>
      <w:r w:rsidRPr="008E0C7C">
        <w:t>Performance Evidence</w:t>
      </w:r>
    </w:p>
    <w:p w:rsidR="00000000" w:rsidRPr="008E0C7C" w:rsidP="008E0C7C">
      <w:pPr>
        <w:pStyle w:val="ListBullet"/>
      </w:pPr>
      <w:r w:rsidRPr="008E0C7C">
        <w:t xml:space="preserve">Follow work instructions, operating procedures and inspection processes to: </w:t>
      </w:r>
    </w:p>
    <w:p w:rsidR="00000000" w:rsidRPr="008E0C7C" w:rsidP="008E0C7C">
      <w:pPr>
        <w:pStyle w:val="ListBullet2"/>
      </w:pPr>
      <w:r w:rsidRPr="008E0C7C">
        <w:t xml:space="preserve">minimise the risk of injury to self or others </w:t>
      </w:r>
    </w:p>
    <w:p w:rsidR="00000000" w:rsidRPr="008E0C7C" w:rsidP="008E0C7C">
      <w:pPr>
        <w:pStyle w:val="ListBullet2"/>
      </w:pPr>
      <w:r w:rsidRPr="008E0C7C">
        <w:t xml:space="preserve">prevent damage to goods, equipment and products </w:t>
      </w:r>
    </w:p>
    <w:p w:rsidR="00000000" w:rsidRPr="008E0C7C" w:rsidP="008E0C7C">
      <w:pPr>
        <w:pStyle w:val="ListBullet2"/>
      </w:pPr>
      <w:r w:rsidRPr="008E0C7C">
        <w:t xml:space="preserve">maintain required production output and product quality </w:t>
      </w:r>
    </w:p>
    <w:p w:rsidR="00000000" w:rsidRPr="008E0C7C" w:rsidP="008E0C7C">
      <w:pPr>
        <w:pStyle w:val="ListBullet"/>
      </w:pPr>
      <w:r w:rsidRPr="008E0C7C">
        <w:t>Liaise with client to determine required laundry features and requirements and access and interpret laundry design and component information to determine limitations and benefits of different spatial planning options and layout</w:t>
      </w:r>
    </w:p>
    <w:p w:rsidR="00000000" w:rsidRPr="008E0C7C" w:rsidP="008E0C7C">
      <w:pPr>
        <w:pStyle w:val="ListBullet"/>
      </w:pPr>
      <w:r w:rsidRPr="008E0C7C">
        <w:t>Identify and apply ergonomic</w:t>
      </w:r>
      <w:r w:rsidRPr="008E0C7C">
        <w:t xml:space="preserve"> and regulatory considerations for laundry designs, including appliance use and location, storage options use patterns and installation requirements to determine suitable layout</w:t>
      </w:r>
    </w:p>
    <w:p w:rsidR="00000000" w:rsidRPr="008E0C7C" w:rsidP="008E0C7C">
      <w:pPr>
        <w:pStyle w:val="ListBullet"/>
      </w:pPr>
      <w:r w:rsidRPr="008E0C7C">
        <w:t>Identify the range of services needed for a laundry design and relevant regula</w:t>
      </w:r>
      <w:r w:rsidRPr="008E0C7C">
        <w:t>tions and construction that impact on the design process and apply spatial considerations to develop a laundry layout to meet client brief</w:t>
      </w:r>
    </w:p>
    <w:p w:rsidR="00000000" w:rsidRPr="008E0C7C" w:rsidP="008E0C7C">
      <w:pPr>
        <w:pStyle w:val="ListBullet"/>
      </w:pPr>
      <w:r w:rsidRPr="008E0C7C">
        <w:t>Use mathematical ideas and techniques to correctly complete measurements, estimate material requirements and cost a l</w:t>
      </w:r>
      <w:r w:rsidRPr="008E0C7C">
        <w:t>aundry design, including drawings and specifications for client consideration and approval</w:t>
      </w:r>
    </w:p>
    <w:p w:rsidR="00000000" w:rsidRPr="008E0C7C" w:rsidP="008E0C7C">
      <w:pPr>
        <w:pStyle w:val="ListBullet"/>
      </w:pPr>
      <w:r w:rsidRPr="008E0C7C">
        <w:t>Communicate ideas and information to enable confirmation of work requirements and specifications and the reporting of work outcomes and problems, interpret basic pla</w:t>
      </w:r>
      <w:r w:rsidRPr="008E0C7C">
        <w:t xml:space="preserve">ns and follow safety procedures </w:t>
      </w:r>
    </w:p>
    <w:p w:rsidR="00000000" w:rsidRPr="008E0C7C" w:rsidP="008E0C7C">
      <w:pPr>
        <w:pStyle w:val="AllowPageBreak"/>
      </w:pPr>
    </w:p>
    <w:p w:rsidR="00000000" w:rsidRPr="008E0C7C" w:rsidP="008E0C7C">
      <w:pPr>
        <w:pStyle w:val="Heading1"/>
      </w:pPr>
      <w:bookmarkStart w:id="13" w:name="O_627494"/>
      <w:bookmarkEnd w:id="13"/>
      <w:r w:rsidRPr="008E0C7C">
        <w:t>Knowledge Evidence</w:t>
      </w:r>
    </w:p>
    <w:p w:rsidR="00000000" w:rsidRPr="008E0C7C" w:rsidP="008E0C7C">
      <w:pPr>
        <w:pStyle w:val="ListBullet"/>
      </w:pPr>
      <w:r w:rsidRPr="008E0C7C">
        <w:t xml:space="preserve">Features of laundry designs and components </w:t>
      </w:r>
    </w:p>
    <w:p w:rsidR="00000000" w:rsidRPr="008E0C7C" w:rsidP="008E0C7C">
      <w:pPr>
        <w:pStyle w:val="ListBullet"/>
      </w:pPr>
      <w:r w:rsidRPr="008E0C7C">
        <w:t>State or territory WHS legislation, regulations, standards and codes of practice relevant to laundry designs</w:t>
      </w:r>
    </w:p>
    <w:p w:rsidR="00000000" w:rsidRPr="008E0C7C" w:rsidP="008E0C7C">
      <w:pPr>
        <w:pStyle w:val="ListBullet"/>
      </w:pPr>
      <w:r w:rsidRPr="008E0C7C">
        <w:t>Characteristics of storage, appli</w:t>
      </w:r>
      <w:r w:rsidRPr="008E0C7C">
        <w:t>ance and service options</w:t>
      </w:r>
    </w:p>
    <w:p w:rsidR="00000000" w:rsidRPr="008E0C7C" w:rsidP="008E0C7C">
      <w:pPr>
        <w:pStyle w:val="ListBullet"/>
      </w:pPr>
      <w:r w:rsidRPr="008E0C7C">
        <w:t>Spatial planning considerations for laundry designs</w:t>
      </w:r>
    </w:p>
    <w:p w:rsidR="00000000" w:rsidRPr="008E0C7C" w:rsidP="008E0C7C">
      <w:pPr>
        <w:pStyle w:val="ListBullet"/>
      </w:pPr>
      <w:r w:rsidRPr="008E0C7C">
        <w:t>Relevant information resources</w:t>
      </w:r>
    </w:p>
    <w:p w:rsidR="00000000" w:rsidRPr="008E0C7C" w:rsidP="008E0C7C">
      <w:pPr>
        <w:pStyle w:val="ListBullet"/>
      </w:pPr>
      <w:r w:rsidRPr="008E0C7C">
        <w:t>Drawing protocols and symbols</w:t>
      </w:r>
    </w:p>
    <w:p w:rsidR="00000000" w:rsidRPr="008E0C7C" w:rsidP="008E0C7C">
      <w:pPr>
        <w:pStyle w:val="AllowPageBreak"/>
      </w:pPr>
    </w:p>
    <w:p w:rsidR="00000000" w:rsidRPr="008E0C7C" w:rsidP="008E0C7C">
      <w:pPr>
        <w:pStyle w:val="Heading1"/>
      </w:pPr>
      <w:bookmarkStart w:id="14" w:name="O_627493"/>
      <w:bookmarkEnd w:id="14"/>
      <w:r w:rsidRPr="008E0C7C">
        <w:t>Assessment Conditions</w:t>
      </w:r>
    </w:p>
    <w:p w:rsidR="00000000" w:rsidRPr="008E0C7C" w:rsidP="008E0C7C">
      <w:pPr>
        <w:pStyle w:val="ListBullet"/>
      </w:pPr>
      <w:r w:rsidRPr="008E0C7C">
        <w:t>Assessors must:</w:t>
      </w:r>
    </w:p>
    <w:p w:rsidR="00000000" w:rsidRPr="008E0C7C" w:rsidP="008E0C7C">
      <w:pPr>
        <w:pStyle w:val="ListBullet2"/>
      </w:pPr>
      <w:r w:rsidRPr="008E0C7C">
        <w:t>hold training and assessment competencies as determined by the National Skills Standards Council (NSSC) or its successors</w:t>
      </w:r>
    </w:p>
    <w:p w:rsidR="00000000" w:rsidRPr="008E0C7C" w:rsidP="008E0C7C">
      <w:pPr>
        <w:pStyle w:val="ListBullet2"/>
      </w:pPr>
      <w:r w:rsidRPr="008E0C7C">
        <w:t>have vocational competency in the furnishing industry at least to the level being assessed with broad industry knowledge and experienc</w:t>
      </w:r>
      <w:r w:rsidRPr="008E0C7C">
        <w:t xml:space="preserve">e, usually combined with a relevant industry qualification </w:t>
      </w:r>
    </w:p>
    <w:p w:rsidR="00000000" w:rsidRPr="008E0C7C" w:rsidP="008E0C7C">
      <w:pPr>
        <w:pStyle w:val="ListBullet2"/>
      </w:pPr>
      <w:r w:rsidRPr="008E0C7C">
        <w:t>be familiar with the current skills and knowledge used and have relevant, current experience in the furnishing industry.</w:t>
      </w:r>
    </w:p>
    <w:p w:rsidR="00000000" w:rsidRPr="008E0C7C" w:rsidP="008E0C7C">
      <w:pPr>
        <w:pStyle w:val="ListBullet"/>
      </w:pPr>
      <w:r w:rsidRPr="008E0C7C">
        <w:t>Assessment methods must confirm consistency of performance over time rathe</w:t>
      </w:r>
      <w:r w:rsidRPr="008E0C7C">
        <w:t xml:space="preserve">r than a single assessment event and in a range of workplace relevant contexts. </w:t>
      </w:r>
    </w:p>
    <w:p w:rsidR="00000000" w:rsidRPr="008E0C7C" w:rsidP="008E0C7C">
      <w:pPr>
        <w:pStyle w:val="ListBullet"/>
      </w:pPr>
      <w:r w:rsidRPr="008E0C7C">
        <w:t xml:space="preserve">Assessment must be by observation of relevant tasks with questioning on underpinning knowledge and, where applicable, supervisor’s reports and completed laundry layout design </w:t>
      </w:r>
      <w:r w:rsidRPr="008E0C7C">
        <w:t xml:space="preserve">projects. </w:t>
      </w:r>
    </w:p>
    <w:p w:rsidR="00000000" w:rsidRPr="008E0C7C" w:rsidP="008E0C7C">
      <w:pPr>
        <w:pStyle w:val="ListBullet"/>
      </w:pPr>
      <w:r w:rsidRPr="008E0C7C">
        <w:t>Assessment is to be conducted on single units of competency or in conjunction with other related units of competency. Foundation skills are integral to competent performance in the unit and should not be assessed separately.</w:t>
      </w:r>
    </w:p>
    <w:p w:rsidR="00000000" w:rsidRPr="008E0C7C" w:rsidP="008E0C7C">
      <w:pPr>
        <w:pStyle w:val="ListBullet"/>
      </w:pPr>
      <w:r w:rsidRPr="008E0C7C">
        <w:t>Assessment must occu</w:t>
      </w:r>
      <w:r w:rsidRPr="008E0C7C">
        <w:t>r on the job or in a workplace simulated facility with relevant process, equipment, materials, work instructions and deadlines.</w:t>
      </w:r>
    </w:p>
    <w:p w:rsidR="00000000" w:rsidRPr="008E0C7C" w:rsidP="008E0C7C">
      <w:pPr>
        <w:pStyle w:val="ListBullet"/>
      </w:pPr>
      <w:r w:rsidRPr="008E0C7C">
        <w:t>Access is required to work tools and equipment and work-related information resources.</w:t>
      </w:r>
    </w:p>
    <w:p w:rsidR="00000000" w:rsidRPr="008E0C7C" w:rsidP="008E0C7C">
      <w:pPr>
        <w:pStyle w:val="AllowPageBreak"/>
      </w:pPr>
    </w:p>
    <w:p w:rsidR="00000000" w:rsidRPr="008E0C7C" w:rsidP="008E0C7C">
      <w:pPr>
        <w:pStyle w:val="Heading1"/>
      </w:pPr>
      <w:bookmarkStart w:id="15" w:name="O_627491"/>
      <w:bookmarkEnd w:id="15"/>
      <w:r w:rsidRPr="008E0C7C">
        <w:t>Links</w:t>
      </w:r>
    </w:p>
    <w:p w:rsidR="00000000" w:rsidRPr="008E0C7C" w:rsidP="00C1068B">
      <w:pPr>
        <w:pStyle w:val="BodyText"/>
      </w:pPr>
      <w:r w:rsidRPr="008E0C7C">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DF4E44">
        <w:rPr>
          <w:rStyle w:val="Hyperlink"/>
        </w:rPr>
        <w:t>https://vetnet.gov.au/Pages/TrainingDocs.aspx?q=0601ab95-583a-4e93-b2d4-cfb27b03ed73</w:t>
      </w:r>
      <w:r>
        <w:fldChar w:fldCharType="end"/>
      </w:r>
    </w:p>
    <w:p w:rsidR="00000000" w:rsidRPr="008E0C7C" w:rsidP="008E0C7C"/>
    <w:sectPr w:rsidSect="008E0C7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C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C7C" w:rsidRPr="00C1068B" w:rsidP="00C106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C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68B" w:rsidP="008E0C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1068B" w:rsidP="008E0C7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1068B" w:rsidP="008E0C7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C7C" w:rsidP="008E0C7C">
    <w:pPr>
      <w:pStyle w:val="Footer"/>
      <w:framePr w:wrap="around"/>
    </w:pPr>
    <w:r>
      <w:fldChar w:fldCharType="begin"/>
    </w:r>
    <w:r>
      <w:instrText xml:space="preserve"> DOCPROPERTY  Subject  \* MERGEFORMAT </w:instrText>
    </w:r>
    <w:r>
      <w:fldChar w:fldCharType="separate"/>
    </w:r>
    <w:r w:rsidR="00C1068B">
      <w:t>Approved</w:t>
    </w:r>
    <w:r w:rsidR="00C1068B">
      <w:fldChar w:fldCharType="end"/>
    </w:r>
    <w:r>
      <w:tab/>
      <w:t xml:space="preserve">Page </w:t>
    </w:r>
    <w:r>
      <w:fldChar w:fldCharType="begin"/>
    </w:r>
    <w:r>
      <w:instrText xml:space="preserve"> PAGE  \* Arabic  \* MERGEFORMAT </w:instrText>
    </w:r>
    <w:r>
      <w:fldChar w:fldCharType="separate"/>
    </w:r>
    <w:r w:rsidR="00C1068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1068B">
      <w:rPr>
        <w:noProof/>
      </w:rPr>
      <w:t>6</w:t>
    </w:r>
    <w:r>
      <w:rPr>
        <w:noProof/>
      </w:rPr>
      <w:fldChar w:fldCharType="end"/>
    </w:r>
  </w:p>
  <w:p w:rsidR="008E0C7C" w:rsidP="008E0C7C">
    <w:pPr>
      <w:pStyle w:val="Footer"/>
      <w:framePr w:wrap="around"/>
    </w:pPr>
    <w:r>
      <w:t xml:space="preserve">© Commonwealth of Australia, </w:t>
    </w:r>
    <w:r>
      <w:fldChar w:fldCharType="begin"/>
    </w:r>
    <w:r>
      <w:instrText xml:space="preserve"> DATE  \@ "yyyy"  \* MERGEFORMAT </w:instrText>
    </w:r>
    <w:r>
      <w:fldChar w:fldCharType="separate"/>
    </w:r>
    <w:r w:rsidR="00C1068B">
      <w:rPr>
        <w:noProof/>
      </w:rPr>
      <w:t>2025</w:t>
    </w:r>
    <w:r>
      <w:fldChar w:fldCharType="end"/>
    </w:r>
    <w:r>
      <w:tab/>
    </w:r>
    <w:r>
      <w:fldChar w:fldCharType="begin"/>
    </w:r>
    <w:r>
      <w:instrText xml:space="preserve"> DOCPROPERTY  Author  \* MERGEFORMAT </w:instrText>
    </w:r>
    <w:r>
      <w:fldChar w:fldCharType="separate"/>
    </w:r>
    <w:r w:rsidR="00C1068B">
      <w:t>Skills Insight</w:t>
    </w:r>
    <w:r w:rsidR="00C1068B">
      <w:fldChar w:fldCharType="end"/>
    </w:r>
  </w:p>
  <w:p w:rsidR="008E0C7C" w:rsidP="008E0C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C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6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0C7C" w:rsidRPr="00C1068B" w:rsidP="00C106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C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68B" w:rsidRPr="002D2AF8" w:rsidP="008E0C7C">
    <w:pPr>
      <w:pStyle w:val="Header"/>
      <w:framePr w:wrap="around"/>
    </w:pPr>
    <w:r>
      <w:fldChar w:fldCharType="begin"/>
    </w:r>
    <w:r>
      <w:instrText xml:space="preserve"> TITLE   \* MERGEFORMAT </w:instrText>
    </w:r>
    <w:r>
      <w:fldChar w:fldCharType="separate"/>
    </w:r>
    <w:r>
      <w:t>MSFKB4008 Determine layout for laundry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1068B" w:rsidP="008E0C7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C7C" w:rsidRPr="002D2AF8" w:rsidP="008E0C7C">
    <w:pPr>
      <w:pStyle w:val="Header"/>
      <w:framePr w:wrap="around"/>
    </w:pPr>
    <w:r>
      <w:fldChar w:fldCharType="begin"/>
    </w:r>
    <w:r>
      <w:instrText xml:space="preserve"> TITLE   \* MERGEFORMAT </w:instrText>
    </w:r>
    <w:r>
      <w:fldChar w:fldCharType="separate"/>
    </w:r>
    <w:r w:rsidR="00C1068B">
      <w:t>MSFKB4008 Determine layout for laundry components</w:t>
    </w:r>
    <w:r w:rsidR="00C1068B">
      <w:fldChar w:fldCharType="end"/>
    </w:r>
    <w:r>
      <w:tab/>
      <w:t xml:space="preserve">Date this document was generated: </w:t>
    </w:r>
    <w:r>
      <w:fldChar w:fldCharType="begin"/>
    </w:r>
    <w:r>
      <w:instrText xml:space="preserve"> CREATEDATE  \@ "d MMMM yyyy"  \* MERGEFORMAT </w:instrText>
    </w:r>
    <w:r>
      <w:fldChar w:fldCharType="separate"/>
    </w:r>
    <w:r w:rsidR="00C1068B">
      <w:rPr>
        <w:noProof/>
      </w:rPr>
      <w:t>2 March 2025</w:t>
    </w:r>
    <w:r>
      <w:fldChar w:fldCharType="end"/>
    </w:r>
  </w:p>
  <w:p w:rsidR="008E0C7C" w:rsidP="008E0C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FC20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F5CAE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B6A4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0C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0C7C"/>
    <w:pPr>
      <w:spacing w:before="360" w:after="60"/>
      <w:outlineLvl w:val="0"/>
    </w:pPr>
    <w:rPr>
      <w:sz w:val="32"/>
    </w:rPr>
  </w:style>
  <w:style w:type="paragraph" w:styleId="Heading2">
    <w:name w:val="heading 2"/>
    <w:basedOn w:val="HeadingBase"/>
    <w:next w:val="BodyText"/>
    <w:link w:val="Heading2Char"/>
    <w:qFormat/>
    <w:rsid w:val="008E0C7C"/>
    <w:pPr>
      <w:keepLines/>
      <w:spacing w:before="240" w:after="120"/>
      <w:outlineLvl w:val="1"/>
    </w:pPr>
    <w:rPr>
      <w:sz w:val="28"/>
      <w:szCs w:val="40"/>
    </w:rPr>
  </w:style>
  <w:style w:type="paragraph" w:styleId="Heading3">
    <w:name w:val="heading 3"/>
    <w:basedOn w:val="HeadingBase"/>
    <w:next w:val="BodyText"/>
    <w:link w:val="Heading3Char"/>
    <w:qFormat/>
    <w:rsid w:val="008E0C7C"/>
    <w:pPr>
      <w:spacing w:before="180" w:after="120"/>
      <w:outlineLvl w:val="2"/>
    </w:pPr>
    <w:rPr>
      <w:spacing w:val="-10"/>
      <w:kern w:val="32"/>
    </w:rPr>
  </w:style>
  <w:style w:type="paragraph" w:styleId="Heading4">
    <w:name w:val="heading 4"/>
    <w:basedOn w:val="HeadingBase"/>
    <w:next w:val="BodyText"/>
    <w:link w:val="Heading4Char"/>
    <w:qFormat/>
    <w:rsid w:val="008E0C7C"/>
    <w:pPr>
      <w:spacing w:before="160" w:after="120"/>
      <w:outlineLvl w:val="3"/>
    </w:pPr>
    <w:rPr>
      <w:sz w:val="22"/>
    </w:rPr>
  </w:style>
  <w:style w:type="paragraph" w:styleId="Heading5">
    <w:name w:val="heading 5"/>
    <w:basedOn w:val="HeadingBase"/>
    <w:next w:val="Normal"/>
    <w:link w:val="Heading5Char"/>
    <w:qFormat/>
    <w:rsid w:val="008E0C7C"/>
    <w:pPr>
      <w:spacing w:before="80"/>
      <w:outlineLvl w:val="4"/>
    </w:pPr>
    <w:rPr>
      <w:color w:val="918585"/>
      <w:sz w:val="20"/>
    </w:rPr>
  </w:style>
  <w:style w:type="paragraph" w:styleId="Heading6">
    <w:name w:val="heading 6"/>
    <w:basedOn w:val="HeadingBase"/>
    <w:next w:val="Normal"/>
    <w:link w:val="Heading6Char"/>
    <w:qFormat/>
    <w:rsid w:val="008E0C7C"/>
    <w:pPr>
      <w:spacing w:before="60"/>
      <w:outlineLvl w:val="5"/>
    </w:pPr>
    <w:rPr>
      <w:color w:val="918585"/>
      <w:sz w:val="20"/>
    </w:rPr>
  </w:style>
  <w:style w:type="paragraph" w:styleId="Heading7">
    <w:name w:val="heading 7"/>
    <w:basedOn w:val="Normal"/>
    <w:next w:val="Normal"/>
    <w:link w:val="Heading7Char"/>
    <w:qFormat/>
    <w:rsid w:val="008E0C7C"/>
    <w:pPr>
      <w:ind w:left="720"/>
      <w:outlineLvl w:val="6"/>
    </w:pPr>
    <w:rPr>
      <w:i/>
    </w:rPr>
  </w:style>
  <w:style w:type="paragraph" w:styleId="Heading8">
    <w:name w:val="heading 8"/>
    <w:basedOn w:val="Normal"/>
    <w:next w:val="Normal"/>
    <w:link w:val="Heading8Char"/>
    <w:qFormat/>
    <w:rsid w:val="008E0C7C"/>
    <w:pPr>
      <w:ind w:left="720"/>
      <w:outlineLvl w:val="7"/>
    </w:pPr>
    <w:rPr>
      <w:i/>
    </w:rPr>
  </w:style>
  <w:style w:type="paragraph" w:styleId="Heading9">
    <w:name w:val="heading 9"/>
    <w:basedOn w:val="Normal"/>
    <w:next w:val="Normal"/>
    <w:link w:val="Heading9Char"/>
    <w:qFormat/>
    <w:rsid w:val="008E0C7C"/>
    <w:pPr>
      <w:ind w:left="720"/>
      <w:outlineLvl w:val="8"/>
    </w:pPr>
    <w:rPr>
      <w:i/>
    </w:rPr>
  </w:style>
  <w:style w:type="character" w:default="1" w:styleId="DefaultParagraphFont">
    <w:name w:val="Default Paragraph Font"/>
    <w:uiPriority w:val="1"/>
    <w:unhideWhenUsed/>
    <w:rsid w:val="008E0C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0C7C"/>
  </w:style>
  <w:style w:type="character" w:customStyle="1" w:styleId="Heading1Char">
    <w:name w:val="Heading 1 Char"/>
    <w:basedOn w:val="DefaultParagraphFont"/>
    <w:link w:val="Heading1"/>
    <w:rsid w:val="008E0C7C"/>
    <w:rPr>
      <w:rFonts w:ascii="Times New Roman" w:eastAsia="Times New Roman" w:hAnsi="Times New Roman" w:cs="Times New Roman"/>
      <w:b/>
      <w:sz w:val="32"/>
      <w:szCs w:val="20"/>
      <w:lang w:eastAsia="en-US"/>
    </w:rPr>
  </w:style>
  <w:style w:type="paragraph" w:styleId="BodyText">
    <w:name w:val="Body Text"/>
    <w:basedOn w:val="Normal"/>
    <w:link w:val="BodyTextChar"/>
    <w:rsid w:val="008E0C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0C7C"/>
    <w:rPr>
      <w:rFonts w:ascii="Times New Roman" w:eastAsia="Times New Roman" w:hAnsi="Times New Roman" w:cs="Times New Roman"/>
      <w:sz w:val="24"/>
      <w:lang w:eastAsia="en-US"/>
    </w:rPr>
  </w:style>
  <w:style w:type="paragraph" w:styleId="ListBullet">
    <w:name w:val="List Bullet"/>
    <w:basedOn w:val="List"/>
    <w:rsid w:val="008E0C7C"/>
    <w:pPr>
      <w:numPr>
        <w:numId w:val="12"/>
      </w:numPr>
      <w:tabs>
        <w:tab w:val="clear" w:pos="340"/>
      </w:tabs>
      <w:spacing w:before="40" w:after="40"/>
    </w:pPr>
  </w:style>
  <w:style w:type="character" w:customStyle="1" w:styleId="SpecialBold">
    <w:name w:val="Special Bold"/>
    <w:basedOn w:val="DefaultParagraphFont"/>
    <w:rsid w:val="008E0C7C"/>
    <w:rPr>
      <w:b/>
      <w:spacing w:val="0"/>
    </w:rPr>
  </w:style>
  <w:style w:type="paragraph" w:styleId="ListBullet2">
    <w:name w:val="List Bullet 2"/>
    <w:basedOn w:val="List2"/>
    <w:rsid w:val="008E0C7C"/>
    <w:pPr>
      <w:numPr>
        <w:numId w:val="13"/>
      </w:numPr>
      <w:tabs>
        <w:tab w:val="clear" w:pos="680"/>
      </w:tabs>
    </w:pPr>
  </w:style>
  <w:style w:type="character" w:styleId="Emphasis">
    <w:name w:val="Emphasis"/>
    <w:basedOn w:val="DefaultParagraphFont"/>
    <w:qFormat/>
    <w:rsid w:val="008E0C7C"/>
    <w:rPr>
      <w:i/>
    </w:rPr>
  </w:style>
  <w:style w:type="paragraph" w:customStyle="1" w:styleId="SuperHeading">
    <w:name w:val="SuperHeading"/>
    <w:basedOn w:val="Normal"/>
    <w:rsid w:val="008E0C7C"/>
    <w:pPr>
      <w:spacing w:before="240" w:after="120"/>
      <w:outlineLvl w:val="0"/>
    </w:pPr>
    <w:rPr>
      <w:rFonts w:ascii="Times New Roman" w:hAnsi="Times New Roman"/>
      <w:b/>
      <w:sz w:val="32"/>
    </w:rPr>
  </w:style>
  <w:style w:type="paragraph" w:customStyle="1" w:styleId="AllowPageBreak">
    <w:name w:val="AllowPageBreak"/>
    <w:rsid w:val="008E0C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E0C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0C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0C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0C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0C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0C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0C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0C7C"/>
    <w:rPr>
      <w:rFonts w:ascii="Courier New" w:eastAsia="Times New Roman" w:hAnsi="Courier New" w:cs="Times New Roman"/>
      <w:i/>
      <w:szCs w:val="20"/>
      <w:lang w:eastAsia="en-US"/>
    </w:rPr>
  </w:style>
  <w:style w:type="paragraph" w:customStyle="1" w:styleId="HeadingBase">
    <w:name w:val="Heading Base"/>
    <w:rsid w:val="008E0C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0C7C"/>
    <w:pPr>
      <w:tabs>
        <w:tab w:val="right" w:leader="dot" w:pos="9072"/>
      </w:tabs>
      <w:ind w:left="567"/>
    </w:pPr>
    <w:rPr>
      <w:szCs w:val="22"/>
    </w:rPr>
  </w:style>
  <w:style w:type="paragraph" w:customStyle="1" w:styleId="TOCBase">
    <w:name w:val="TOC Base"/>
    <w:rsid w:val="008E0C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0C7C"/>
    <w:pPr>
      <w:tabs>
        <w:tab w:val="right" w:leader="dot" w:pos="9072"/>
      </w:tabs>
      <w:spacing w:before="40" w:after="40"/>
      <w:ind w:left="284"/>
    </w:pPr>
    <w:rPr>
      <w:rFonts w:ascii="Times New Roman" w:hAnsi="Times New Roman"/>
    </w:rPr>
  </w:style>
  <w:style w:type="paragraph" w:styleId="TOC1">
    <w:name w:val="toc 1"/>
    <w:basedOn w:val="TOCBase"/>
    <w:next w:val="Normal"/>
    <w:rsid w:val="008E0C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0C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0C7C"/>
    <w:rPr>
      <w:rFonts w:ascii="Times New Roman" w:eastAsia="Times New Roman" w:hAnsi="Times New Roman" w:cs="Times New Roman"/>
      <w:sz w:val="16"/>
      <w:lang w:eastAsia="en-US"/>
    </w:rPr>
  </w:style>
  <w:style w:type="paragraph" w:styleId="Title">
    <w:name w:val="Title"/>
    <w:basedOn w:val="HeadingBase"/>
    <w:link w:val="TitleChar"/>
    <w:qFormat/>
    <w:rsid w:val="008E0C7C"/>
    <w:pPr>
      <w:spacing w:before="5040"/>
      <w:jc w:val="center"/>
    </w:pPr>
    <w:rPr>
      <w:sz w:val="48"/>
      <w:szCs w:val="72"/>
      <w:lang w:val="en-US"/>
    </w:rPr>
  </w:style>
  <w:style w:type="character" w:customStyle="1" w:styleId="TitleChar">
    <w:name w:val="Title Char"/>
    <w:basedOn w:val="DefaultParagraphFont"/>
    <w:link w:val="Title"/>
    <w:rsid w:val="008E0C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0C7C"/>
    <w:pPr>
      <w:tabs>
        <w:tab w:val="left" w:pos="3600"/>
        <w:tab w:val="left" w:pos="3958"/>
      </w:tabs>
    </w:pPr>
  </w:style>
  <w:style w:type="paragraph" w:styleId="List">
    <w:name w:val="List"/>
    <w:basedOn w:val="BodyText"/>
    <w:next w:val="BodyText"/>
    <w:rsid w:val="008E0C7C"/>
    <w:pPr>
      <w:tabs>
        <w:tab w:val="left" w:pos="340"/>
      </w:tabs>
      <w:spacing w:before="60" w:after="60"/>
      <w:ind w:left="340" w:hanging="340"/>
    </w:pPr>
  </w:style>
  <w:style w:type="paragraph" w:customStyle="1" w:styleId="Note">
    <w:name w:val="Note"/>
    <w:basedOn w:val="BodyText"/>
    <w:rsid w:val="008E0C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0C7C"/>
    <w:pPr>
      <w:framePr w:wrap="auto" w:hAnchor="text" w:y="6049"/>
    </w:pPr>
    <w:rPr>
      <w:color w:val="000000"/>
      <w:sz w:val="40"/>
    </w:rPr>
  </w:style>
  <w:style w:type="paragraph" w:customStyle="1" w:styleId="TOCTitle">
    <w:name w:val="TOCTitle"/>
    <w:basedOn w:val="Heading1"/>
    <w:rsid w:val="008E0C7C"/>
    <w:pPr>
      <w:spacing w:after="240"/>
      <w:jc w:val="center"/>
      <w:outlineLvl w:val="9"/>
    </w:pPr>
    <w:rPr>
      <w:caps/>
    </w:rPr>
  </w:style>
  <w:style w:type="paragraph" w:customStyle="1" w:styleId="Version">
    <w:name w:val="Version"/>
    <w:rsid w:val="008E0C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0C7C"/>
    <w:pPr>
      <w:keepNext w:val="0"/>
      <w:tabs>
        <w:tab w:val="right" w:pos="4176"/>
      </w:tabs>
      <w:ind w:left="198" w:hanging="198"/>
    </w:pPr>
    <w:rPr>
      <w:rFonts w:ascii="Garamond" w:hAnsi="Garamond"/>
    </w:rPr>
  </w:style>
  <w:style w:type="paragraph" w:styleId="IndexHeading">
    <w:name w:val="index heading"/>
    <w:basedOn w:val="Normal"/>
    <w:next w:val="Index1"/>
    <w:semiHidden/>
    <w:rsid w:val="008E0C7C"/>
    <w:pPr>
      <w:spacing w:before="120" w:after="120"/>
    </w:pPr>
    <w:rPr>
      <w:rFonts w:ascii="Arial" w:hAnsi="Arial"/>
      <w:b/>
      <w:color w:val="918585"/>
      <w:sz w:val="24"/>
    </w:rPr>
  </w:style>
  <w:style w:type="paragraph" w:styleId="Header">
    <w:name w:val="header"/>
    <w:basedOn w:val="Normal"/>
    <w:link w:val="HeaderChar"/>
    <w:rsid w:val="008E0C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0C7C"/>
    <w:rPr>
      <w:rFonts w:ascii="Times New Roman" w:eastAsia="Times New Roman" w:hAnsi="Times New Roman" w:cs="Times New Roman"/>
      <w:sz w:val="16"/>
      <w:szCs w:val="20"/>
      <w:lang w:val="en-GB" w:eastAsia="en-US"/>
    </w:rPr>
  </w:style>
  <w:style w:type="paragraph" w:customStyle="1" w:styleId="Chapter">
    <w:name w:val="Chapter"/>
    <w:basedOn w:val="Normal"/>
    <w:rsid w:val="008E0C7C"/>
    <w:pPr>
      <w:spacing w:before="240"/>
    </w:pPr>
    <w:rPr>
      <w:rFonts w:ascii="Times New Roman" w:hAnsi="Times New Roman"/>
      <w:smallCaps/>
      <w:spacing w:val="80"/>
      <w:sz w:val="28"/>
    </w:rPr>
  </w:style>
  <w:style w:type="paragraph" w:customStyle="1" w:styleId="InChapter">
    <w:name w:val="InChapter"/>
    <w:basedOn w:val="Heading3"/>
    <w:rsid w:val="008E0C7C"/>
    <w:pPr>
      <w:spacing w:after="240"/>
      <w:outlineLvl w:val="9"/>
    </w:pPr>
    <w:rPr>
      <w:noProof/>
    </w:rPr>
  </w:style>
  <w:style w:type="paragraph" w:styleId="Index2">
    <w:name w:val="index 2"/>
    <w:basedOn w:val="Normal"/>
    <w:next w:val="Normal"/>
    <w:semiHidden/>
    <w:rsid w:val="008E0C7C"/>
    <w:pPr>
      <w:tabs>
        <w:tab w:val="right" w:pos="4176"/>
      </w:tabs>
      <w:ind w:left="568" w:hanging="284"/>
    </w:pPr>
    <w:rPr>
      <w:rFonts w:ascii="Garamond" w:hAnsi="Garamond"/>
    </w:rPr>
  </w:style>
  <w:style w:type="paragraph" w:customStyle="1" w:styleId="Byline">
    <w:name w:val="Byline"/>
    <w:rsid w:val="008E0C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0C7C"/>
    <w:pPr>
      <w:tabs>
        <w:tab w:val="clear" w:pos="3600"/>
        <w:tab w:val="clear" w:pos="3958"/>
      </w:tabs>
      <w:jc w:val="right"/>
    </w:pPr>
  </w:style>
  <w:style w:type="paragraph" w:styleId="Caption">
    <w:name w:val="caption"/>
    <w:basedOn w:val="BodyText"/>
    <w:next w:val="Normal"/>
    <w:qFormat/>
    <w:rsid w:val="008E0C7C"/>
    <w:pPr>
      <w:framePr w:w="2268" w:hSpace="181" w:vSpace="181" w:wrap="around" w:vAnchor="text" w:hAnchor="page" w:x="1135" w:y="285" w:anchorLock="1"/>
    </w:pPr>
    <w:rPr>
      <w:i/>
    </w:rPr>
  </w:style>
  <w:style w:type="paragraph" w:customStyle="1" w:styleId="MiniTOCTitle">
    <w:name w:val="MiniTOCTitle"/>
    <w:basedOn w:val="Heading4"/>
    <w:rsid w:val="008E0C7C"/>
    <w:pPr>
      <w:spacing w:before="240"/>
      <w:outlineLvl w:val="9"/>
    </w:pPr>
    <w:rPr>
      <w:noProof/>
      <w:sz w:val="24"/>
    </w:rPr>
  </w:style>
  <w:style w:type="paragraph" w:customStyle="1" w:styleId="MiniTOCItem">
    <w:name w:val="MiniTOCItem"/>
    <w:basedOn w:val="ListBullet"/>
    <w:rsid w:val="008E0C7C"/>
    <w:pPr>
      <w:numPr>
        <w:numId w:val="0"/>
      </w:numPr>
      <w:tabs>
        <w:tab w:val="right" w:leader="dot" w:pos="6521"/>
      </w:tabs>
      <w:spacing w:before="0" w:after="0"/>
    </w:pPr>
  </w:style>
  <w:style w:type="paragraph" w:customStyle="1" w:styleId="TOFTitle">
    <w:name w:val="TOFTitle"/>
    <w:basedOn w:val="TOCTitle"/>
    <w:rsid w:val="008E0C7C"/>
  </w:style>
  <w:style w:type="paragraph" w:styleId="TableofFigures">
    <w:name w:val="table of figures"/>
    <w:basedOn w:val="Normal"/>
    <w:next w:val="Normal"/>
    <w:semiHidden/>
    <w:rsid w:val="008E0C7C"/>
    <w:pPr>
      <w:tabs>
        <w:tab w:val="right" w:leader="dot" w:pos="9072"/>
      </w:tabs>
      <w:ind w:left="970" w:hanging="403"/>
    </w:pPr>
    <w:rPr>
      <w:rFonts w:ascii="Times New Roman" w:hAnsi="Times New Roman"/>
      <w:b/>
    </w:rPr>
  </w:style>
  <w:style w:type="paragraph" w:styleId="ListNumber">
    <w:name w:val="List Number"/>
    <w:basedOn w:val="List"/>
    <w:rsid w:val="008E0C7C"/>
    <w:pPr>
      <w:numPr>
        <w:numId w:val="15"/>
      </w:numPr>
      <w:tabs>
        <w:tab w:val="clear" w:pos="340"/>
      </w:tabs>
    </w:pPr>
  </w:style>
  <w:style w:type="character" w:customStyle="1" w:styleId="WingdingSymbols">
    <w:name w:val="Wingding Symbols"/>
    <w:rsid w:val="008E0C7C"/>
    <w:rPr>
      <w:rFonts w:ascii="Wingdings" w:hAnsi="Wingdings"/>
    </w:rPr>
  </w:style>
  <w:style w:type="paragraph" w:customStyle="1" w:styleId="TableHeading">
    <w:name w:val="Table Heading"/>
    <w:basedOn w:val="HeadingBase"/>
    <w:rsid w:val="008E0C7C"/>
    <w:pPr>
      <w:keepLines/>
      <w:pBdr>
        <w:bottom w:val="single" w:sz="6" w:space="1" w:color="918585"/>
      </w:pBdr>
      <w:spacing w:before="240"/>
    </w:pPr>
  </w:style>
  <w:style w:type="character" w:customStyle="1" w:styleId="HotSpot">
    <w:name w:val="HotSpot"/>
    <w:rsid w:val="008E0C7C"/>
    <w:rPr>
      <w:color w:val="0033CC"/>
      <w:u w:val="none"/>
    </w:rPr>
  </w:style>
  <w:style w:type="paragraph" w:customStyle="1" w:styleId="BodyTextRight">
    <w:name w:val="Body Text Right"/>
    <w:basedOn w:val="BodyText"/>
    <w:rsid w:val="008E0C7C"/>
    <w:pPr>
      <w:spacing w:before="0" w:after="0"/>
      <w:jc w:val="right"/>
    </w:pPr>
  </w:style>
  <w:style w:type="paragraph" w:styleId="Index3">
    <w:name w:val="index 3"/>
    <w:basedOn w:val="ListNumber2"/>
    <w:next w:val="Normal"/>
    <w:semiHidden/>
    <w:rsid w:val="008E0C7C"/>
    <w:pPr>
      <w:numPr>
        <w:numId w:val="0"/>
      </w:numPr>
      <w:tabs>
        <w:tab w:val="right" w:leader="dot" w:pos="4176"/>
      </w:tabs>
    </w:pPr>
  </w:style>
  <w:style w:type="paragraph" w:styleId="ListNumber2">
    <w:name w:val="List Number 2"/>
    <w:basedOn w:val="List2"/>
    <w:rsid w:val="008E0C7C"/>
    <w:pPr>
      <w:numPr>
        <w:numId w:val="10"/>
      </w:numPr>
      <w:tabs>
        <w:tab w:val="clear" w:pos="1060"/>
      </w:tabs>
    </w:pPr>
  </w:style>
  <w:style w:type="paragraph" w:customStyle="1" w:styleId="MarginNote">
    <w:name w:val="Margin Note"/>
    <w:basedOn w:val="BodyText"/>
    <w:rsid w:val="008E0C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0C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0C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0C7C"/>
    <w:rPr>
      <w:sz w:val="32"/>
    </w:rPr>
  </w:style>
  <w:style w:type="paragraph" w:customStyle="1" w:styleId="HeadingProcedure">
    <w:name w:val="Heading Procedure"/>
    <w:basedOn w:val="HeadingBase"/>
    <w:next w:val="Normal"/>
    <w:rsid w:val="008E0C7C"/>
    <w:pPr>
      <w:tabs>
        <w:tab w:val="left" w:pos="0"/>
      </w:tabs>
      <w:spacing w:before="120" w:after="60"/>
    </w:pPr>
    <w:rPr>
      <w:i/>
      <w:color w:val="918585"/>
      <w:sz w:val="22"/>
    </w:rPr>
  </w:style>
  <w:style w:type="paragraph" w:customStyle="1" w:styleId="TableBodyText">
    <w:name w:val="Table Body Text"/>
    <w:basedOn w:val="BodyText"/>
    <w:rsid w:val="008E0C7C"/>
    <w:pPr>
      <w:spacing w:before="60" w:after="60"/>
    </w:pPr>
  </w:style>
  <w:style w:type="paragraph" w:styleId="ListContinue">
    <w:name w:val="List Continue"/>
    <w:basedOn w:val="List"/>
    <w:rsid w:val="008E0C7C"/>
    <w:pPr>
      <w:ind w:firstLine="0"/>
    </w:pPr>
  </w:style>
  <w:style w:type="paragraph" w:customStyle="1" w:styleId="ListNote">
    <w:name w:val="List Note"/>
    <w:basedOn w:val="List"/>
    <w:rsid w:val="008E0C7C"/>
    <w:pPr>
      <w:pBdr>
        <w:top w:val="single" w:sz="6" w:space="2" w:color="918585"/>
        <w:bottom w:val="single" w:sz="6" w:space="2" w:color="918585"/>
      </w:pBdr>
      <w:tabs>
        <w:tab w:val="left" w:pos="1021"/>
      </w:tabs>
      <w:ind w:firstLine="0"/>
    </w:pPr>
  </w:style>
  <w:style w:type="paragraph" w:customStyle="1" w:styleId="Warning">
    <w:name w:val="Warning"/>
    <w:basedOn w:val="BodyText"/>
    <w:rsid w:val="008E0C7C"/>
    <w:pPr>
      <w:shd w:val="clear" w:color="auto" w:fill="D9D9D9"/>
      <w:tabs>
        <w:tab w:val="left" w:pos="992"/>
      </w:tabs>
      <w:ind w:left="119" w:right="119"/>
    </w:pPr>
    <w:rPr>
      <w:sz w:val="20"/>
    </w:rPr>
  </w:style>
  <w:style w:type="paragraph" w:customStyle="1" w:styleId="MarginIcons">
    <w:name w:val="Margin Icons"/>
    <w:basedOn w:val="BodyText"/>
    <w:rsid w:val="008E0C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0C7C"/>
    <w:rPr>
      <w:rFonts w:ascii="Courier New" w:hAnsi="Courier New"/>
    </w:rPr>
  </w:style>
  <w:style w:type="paragraph" w:customStyle="1" w:styleId="NoteBullet">
    <w:name w:val="Note Bullet"/>
    <w:basedOn w:val="Note"/>
    <w:rsid w:val="008E0C7C"/>
    <w:pPr>
      <w:tabs>
        <w:tab w:val="clear" w:pos="680"/>
      </w:tabs>
      <w:spacing w:before="60" w:after="60"/>
    </w:pPr>
  </w:style>
  <w:style w:type="paragraph" w:customStyle="1" w:styleId="SubHeading2">
    <w:name w:val="SubHeading2"/>
    <w:basedOn w:val="HeadingBase"/>
    <w:rsid w:val="008E0C7C"/>
    <w:pPr>
      <w:spacing w:before="240" w:after="60"/>
    </w:pPr>
    <w:rPr>
      <w:sz w:val="20"/>
    </w:rPr>
  </w:style>
  <w:style w:type="paragraph" w:customStyle="1" w:styleId="SubHeading1">
    <w:name w:val="SubHeading1"/>
    <w:basedOn w:val="HeadingBase"/>
    <w:rsid w:val="008E0C7C"/>
    <w:pPr>
      <w:spacing w:before="240" w:after="60"/>
    </w:pPr>
    <w:rPr>
      <w:color w:val="918585"/>
      <w:sz w:val="22"/>
    </w:rPr>
  </w:style>
  <w:style w:type="paragraph" w:customStyle="1" w:styleId="SideHeading">
    <w:name w:val="Side Heading"/>
    <w:basedOn w:val="HeadingBase"/>
    <w:rsid w:val="008E0C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0C7C"/>
    <w:pPr>
      <w:tabs>
        <w:tab w:val="num" w:pos="360"/>
      </w:tabs>
    </w:pPr>
  </w:style>
  <w:style w:type="paragraph" w:styleId="PlainText">
    <w:name w:val="Plain Text"/>
    <w:basedOn w:val="Normal"/>
    <w:link w:val="PlainTextChar"/>
    <w:rsid w:val="008E0C7C"/>
    <w:rPr>
      <w:sz w:val="20"/>
    </w:rPr>
  </w:style>
  <w:style w:type="character" w:customStyle="1" w:styleId="PlainTextChar">
    <w:name w:val="Plain Text Char"/>
    <w:basedOn w:val="DefaultParagraphFont"/>
    <w:link w:val="PlainText"/>
    <w:rsid w:val="008E0C7C"/>
    <w:rPr>
      <w:rFonts w:ascii="Courier New" w:eastAsia="Times New Roman" w:hAnsi="Courier New" w:cs="Times New Roman"/>
      <w:sz w:val="20"/>
      <w:szCs w:val="20"/>
      <w:lang w:eastAsia="en-US"/>
    </w:rPr>
  </w:style>
  <w:style w:type="character" w:customStyle="1" w:styleId="MenuOption">
    <w:name w:val="Menu Option"/>
    <w:basedOn w:val="DefaultParagraphFont"/>
    <w:rsid w:val="008E0C7C"/>
    <w:rPr>
      <w:b/>
      <w:smallCaps/>
    </w:rPr>
  </w:style>
  <w:style w:type="paragraph" w:customStyle="1" w:styleId="TableListNumber">
    <w:name w:val="Table List Number"/>
    <w:basedOn w:val="ListNumber"/>
    <w:rsid w:val="008E0C7C"/>
    <w:pPr>
      <w:numPr>
        <w:numId w:val="0"/>
      </w:numPr>
    </w:pPr>
  </w:style>
  <w:style w:type="paragraph" w:styleId="TOC4">
    <w:name w:val="toc 4"/>
    <w:basedOn w:val="TOCBase"/>
    <w:next w:val="Normal"/>
    <w:semiHidden/>
    <w:rsid w:val="008E0C7C"/>
    <w:pPr>
      <w:tabs>
        <w:tab w:val="right" w:leader="dot" w:pos="9071"/>
      </w:tabs>
      <w:ind w:left="1701"/>
    </w:pPr>
  </w:style>
  <w:style w:type="paragraph" w:customStyle="1" w:styleId="ListAlpha">
    <w:name w:val="List Alpha"/>
    <w:basedOn w:val="List"/>
    <w:rsid w:val="008E0C7C"/>
    <w:pPr>
      <w:numPr>
        <w:numId w:val="9"/>
      </w:numPr>
    </w:pPr>
  </w:style>
  <w:style w:type="paragraph" w:customStyle="1" w:styleId="ListAlpha2">
    <w:name w:val="List Alpha 2"/>
    <w:basedOn w:val="List2"/>
    <w:rsid w:val="008E0C7C"/>
    <w:pPr>
      <w:numPr>
        <w:numId w:val="8"/>
      </w:numPr>
    </w:pPr>
  </w:style>
  <w:style w:type="paragraph" w:styleId="List2">
    <w:name w:val="List 2"/>
    <w:basedOn w:val="BodyText"/>
    <w:rsid w:val="008E0C7C"/>
    <w:pPr>
      <w:tabs>
        <w:tab w:val="left" w:pos="680"/>
      </w:tabs>
      <w:spacing w:before="60" w:after="60"/>
      <w:ind w:left="680" w:hanging="340"/>
    </w:pPr>
  </w:style>
  <w:style w:type="paragraph" w:styleId="List3">
    <w:name w:val="List 3"/>
    <w:basedOn w:val="BodyText"/>
    <w:rsid w:val="008E0C7C"/>
    <w:pPr>
      <w:tabs>
        <w:tab w:val="left" w:pos="1021"/>
      </w:tabs>
      <w:spacing w:before="60" w:after="60"/>
      <w:ind w:left="1020" w:hanging="340"/>
    </w:pPr>
  </w:style>
  <w:style w:type="paragraph" w:styleId="List4">
    <w:name w:val="List 4"/>
    <w:basedOn w:val="BodyText"/>
    <w:rsid w:val="008E0C7C"/>
    <w:pPr>
      <w:tabs>
        <w:tab w:val="left" w:pos="1361"/>
      </w:tabs>
      <w:spacing w:before="60" w:after="60"/>
      <w:ind w:left="1361" w:hanging="340"/>
    </w:pPr>
  </w:style>
  <w:style w:type="paragraph" w:styleId="List5">
    <w:name w:val="List 5"/>
    <w:basedOn w:val="BodyText"/>
    <w:rsid w:val="008E0C7C"/>
    <w:pPr>
      <w:tabs>
        <w:tab w:val="left" w:pos="1701"/>
      </w:tabs>
      <w:spacing w:before="60" w:after="60"/>
      <w:ind w:left="1701" w:hanging="340"/>
    </w:pPr>
  </w:style>
  <w:style w:type="paragraph" w:styleId="ListBullet3">
    <w:name w:val="List Bullet 3"/>
    <w:basedOn w:val="List3"/>
    <w:rsid w:val="008E0C7C"/>
    <w:pPr>
      <w:numPr>
        <w:numId w:val="14"/>
      </w:numPr>
      <w:tabs>
        <w:tab w:val="clear" w:pos="1021"/>
      </w:tabs>
      <w:ind w:left="1037" w:hanging="357"/>
    </w:pPr>
  </w:style>
  <w:style w:type="paragraph" w:styleId="ListBullet4">
    <w:name w:val="List Bullet 4"/>
    <w:basedOn w:val="List4"/>
    <w:rsid w:val="008E0C7C"/>
    <w:pPr>
      <w:numPr>
        <w:numId w:val="3"/>
      </w:numPr>
      <w:tabs>
        <w:tab w:val="clear" w:pos="1361"/>
      </w:tabs>
    </w:pPr>
  </w:style>
  <w:style w:type="paragraph" w:styleId="ListBullet5">
    <w:name w:val="List Bullet 5"/>
    <w:basedOn w:val="List5"/>
    <w:rsid w:val="008E0C7C"/>
    <w:pPr>
      <w:numPr>
        <w:numId w:val="4"/>
      </w:numPr>
    </w:pPr>
  </w:style>
  <w:style w:type="paragraph" w:styleId="ListContinue2">
    <w:name w:val="List Continue 2"/>
    <w:basedOn w:val="List2"/>
    <w:rsid w:val="008E0C7C"/>
    <w:pPr>
      <w:ind w:firstLine="0"/>
    </w:pPr>
  </w:style>
  <w:style w:type="paragraph" w:styleId="ListContinue3">
    <w:name w:val="List Continue 3"/>
    <w:basedOn w:val="List3"/>
    <w:rsid w:val="008E0C7C"/>
    <w:pPr>
      <w:ind w:left="1021" w:firstLine="0"/>
    </w:pPr>
  </w:style>
  <w:style w:type="paragraph" w:styleId="ListContinue4">
    <w:name w:val="List Continue 4"/>
    <w:basedOn w:val="List4"/>
    <w:rsid w:val="008E0C7C"/>
    <w:pPr>
      <w:ind w:firstLine="0"/>
    </w:pPr>
  </w:style>
  <w:style w:type="paragraph" w:styleId="ListContinue5">
    <w:name w:val="List Continue 5"/>
    <w:basedOn w:val="List5"/>
    <w:rsid w:val="008E0C7C"/>
    <w:pPr>
      <w:ind w:firstLine="0"/>
    </w:pPr>
  </w:style>
  <w:style w:type="paragraph" w:styleId="ListNumber3">
    <w:name w:val="List Number 3"/>
    <w:basedOn w:val="List3"/>
    <w:rsid w:val="008E0C7C"/>
    <w:pPr>
      <w:numPr>
        <w:numId w:val="5"/>
      </w:numPr>
    </w:pPr>
  </w:style>
  <w:style w:type="paragraph" w:styleId="ListNumber4">
    <w:name w:val="List Number 4"/>
    <w:basedOn w:val="List4"/>
    <w:rsid w:val="008E0C7C"/>
    <w:pPr>
      <w:numPr>
        <w:numId w:val="6"/>
      </w:numPr>
    </w:pPr>
  </w:style>
  <w:style w:type="paragraph" w:styleId="ListNumber5">
    <w:name w:val="List Number 5"/>
    <w:basedOn w:val="List5"/>
    <w:rsid w:val="008E0C7C"/>
    <w:pPr>
      <w:numPr>
        <w:numId w:val="7"/>
      </w:numPr>
    </w:pPr>
  </w:style>
  <w:style w:type="paragraph" w:styleId="BlockText">
    <w:name w:val="Block Text"/>
    <w:basedOn w:val="Normal"/>
    <w:rsid w:val="008E0C7C"/>
    <w:pPr>
      <w:spacing w:after="120"/>
      <w:ind w:left="1440" w:right="1440"/>
    </w:pPr>
  </w:style>
  <w:style w:type="character" w:customStyle="1" w:styleId="Subscript">
    <w:name w:val="Subscript"/>
    <w:basedOn w:val="DefaultParagraphFont"/>
    <w:rsid w:val="008E0C7C"/>
    <w:rPr>
      <w:sz w:val="16"/>
      <w:vertAlign w:val="subscript"/>
    </w:rPr>
  </w:style>
  <w:style w:type="character" w:customStyle="1" w:styleId="Superscript">
    <w:name w:val="Superscript"/>
    <w:basedOn w:val="DefaultParagraphFont"/>
    <w:rsid w:val="008E0C7C"/>
    <w:rPr>
      <w:sz w:val="16"/>
      <w:vertAlign w:val="superscript"/>
    </w:rPr>
  </w:style>
  <w:style w:type="character" w:customStyle="1" w:styleId="Symbols">
    <w:name w:val="Symbols"/>
    <w:basedOn w:val="DefaultParagraphFont"/>
    <w:rsid w:val="008E0C7C"/>
    <w:rPr>
      <w:rFonts w:ascii="Symbol" w:hAnsi="Symbol"/>
    </w:rPr>
  </w:style>
  <w:style w:type="character" w:customStyle="1" w:styleId="MenuOptions">
    <w:name w:val="Menu Options"/>
    <w:basedOn w:val="DefaultParagraphFont"/>
    <w:rsid w:val="008E0C7C"/>
    <w:rPr>
      <w:rFonts w:ascii="Arial Narrow" w:hAnsi="Arial Narrow"/>
      <w:smallCaps/>
    </w:rPr>
  </w:style>
  <w:style w:type="character" w:customStyle="1" w:styleId="Buttons">
    <w:name w:val="Buttons"/>
    <w:basedOn w:val="DefaultParagraphFont"/>
    <w:rsid w:val="008E0C7C"/>
    <w:rPr>
      <w:b/>
    </w:rPr>
  </w:style>
  <w:style w:type="character" w:customStyle="1" w:styleId="Underlined">
    <w:name w:val="Underlined"/>
    <w:basedOn w:val="DefaultParagraphFont"/>
    <w:rsid w:val="008E0C7C"/>
    <w:rPr>
      <w:u w:val="single"/>
    </w:rPr>
  </w:style>
  <w:style w:type="paragraph" w:customStyle="1" w:styleId="TableBodyTextRight">
    <w:name w:val="Table Body Text Right"/>
    <w:basedOn w:val="TableBodyText"/>
    <w:rsid w:val="008E0C7C"/>
    <w:pPr>
      <w:widowControl w:val="0"/>
      <w:autoSpaceDE w:val="0"/>
      <w:autoSpaceDN w:val="0"/>
      <w:adjustRightInd w:val="0"/>
      <w:jc w:val="right"/>
    </w:pPr>
    <w:rPr>
      <w:rFonts w:cs="Arial"/>
      <w:szCs w:val="18"/>
    </w:rPr>
  </w:style>
  <w:style w:type="paragraph" w:customStyle="1" w:styleId="CopyrightText">
    <w:name w:val="Copyright Text"/>
    <w:basedOn w:val="BodyText"/>
    <w:rsid w:val="008E0C7C"/>
    <w:rPr>
      <w:sz w:val="18"/>
    </w:rPr>
  </w:style>
  <w:style w:type="paragraph" w:customStyle="1" w:styleId="BodySmallRight">
    <w:name w:val="Body Small Right"/>
    <w:basedOn w:val="BodyTextRight"/>
    <w:rsid w:val="008E0C7C"/>
    <w:rPr>
      <w:sz w:val="18"/>
      <w:szCs w:val="18"/>
    </w:rPr>
  </w:style>
  <w:style w:type="paragraph" w:customStyle="1" w:styleId="MarginEdition">
    <w:name w:val="Margin Edition"/>
    <w:basedOn w:val="MarginNote"/>
    <w:rsid w:val="008E0C7C"/>
    <w:pPr>
      <w:spacing w:before="0" w:after="0"/>
    </w:pPr>
    <w:rPr>
      <w:rFonts w:ascii="Times New Roman" w:hAnsi="Times New Roman"/>
      <w:color w:val="999999"/>
    </w:rPr>
  </w:style>
  <w:style w:type="paragraph" w:customStyle="1" w:styleId="Spacer">
    <w:name w:val="Spacer"/>
    <w:basedOn w:val="Normal"/>
    <w:rsid w:val="008E0C7C"/>
    <w:rPr>
      <w:sz w:val="2"/>
      <w:szCs w:val="2"/>
    </w:rPr>
  </w:style>
  <w:style w:type="character" w:customStyle="1" w:styleId="Small">
    <w:name w:val="Small"/>
    <w:basedOn w:val="DefaultParagraphFont"/>
    <w:rsid w:val="008E0C7C"/>
    <w:rPr>
      <w:sz w:val="16"/>
    </w:rPr>
  </w:style>
  <w:style w:type="paragraph" w:customStyle="1" w:styleId="WideTable">
    <w:name w:val="Wide Table"/>
    <w:basedOn w:val="Normal"/>
    <w:rsid w:val="008E0C7C"/>
    <w:pPr>
      <w:ind w:left="-1418"/>
    </w:pPr>
    <w:rPr>
      <w:sz w:val="2"/>
      <w:szCs w:val="2"/>
    </w:rPr>
  </w:style>
  <w:style w:type="character" w:styleId="PageNumber">
    <w:name w:val="page number"/>
    <w:basedOn w:val="DefaultParagraphFont"/>
    <w:rsid w:val="008E0C7C"/>
  </w:style>
  <w:style w:type="paragraph" w:styleId="Quote">
    <w:name w:val="Quote"/>
    <w:basedOn w:val="Heading1"/>
    <w:link w:val="QuoteChar"/>
    <w:qFormat/>
    <w:rsid w:val="008E0C7C"/>
    <w:rPr>
      <w:b w:val="0"/>
      <w:sz w:val="72"/>
      <w:szCs w:val="72"/>
      <w:lang w:val="en-NZ"/>
    </w:rPr>
  </w:style>
  <w:style w:type="character" w:customStyle="1" w:styleId="QuoteChar">
    <w:name w:val="Quote Char"/>
    <w:basedOn w:val="DefaultParagraphFont"/>
    <w:link w:val="Quote"/>
    <w:rsid w:val="008E0C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0C7C"/>
    <w:pPr>
      <w:pageBreakBefore/>
    </w:pPr>
  </w:style>
  <w:style w:type="paragraph" w:customStyle="1" w:styleId="Border">
    <w:name w:val="Border"/>
    <w:basedOn w:val="Normal"/>
    <w:qFormat/>
    <w:rsid w:val="008E0C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0C7C"/>
    <w:rPr>
      <w:b/>
      <w:bCs/>
      <w:i/>
      <w:iCs/>
      <w:color w:val="auto"/>
    </w:rPr>
  </w:style>
  <w:style w:type="paragraph" w:styleId="IntenseQuote">
    <w:name w:val="Intense Quote"/>
    <w:basedOn w:val="Normal"/>
    <w:next w:val="Normal"/>
    <w:link w:val="IntenseQuoteChar"/>
    <w:uiPriority w:val="30"/>
    <w:qFormat/>
    <w:rsid w:val="008E0C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0C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0C7C"/>
    <w:rPr>
      <w:smallCaps/>
      <w:color w:val="auto"/>
      <w:u w:val="single"/>
    </w:rPr>
  </w:style>
  <w:style w:type="character" w:styleId="IntenseReference">
    <w:name w:val="Intense Reference"/>
    <w:basedOn w:val="DefaultParagraphFont"/>
    <w:uiPriority w:val="32"/>
    <w:qFormat/>
    <w:rsid w:val="008E0C7C"/>
    <w:rPr>
      <w:b/>
      <w:bCs/>
      <w:smallCaps/>
      <w:color w:val="auto"/>
      <w:spacing w:val="5"/>
      <w:u w:val="single"/>
    </w:rPr>
  </w:style>
  <w:style w:type="paragraph" w:customStyle="1" w:styleId="2ColumnHeading">
    <w:name w:val="2Column Heading"/>
    <w:basedOn w:val="BodyText"/>
    <w:qFormat/>
    <w:rsid w:val="008E0C7C"/>
    <w:pPr>
      <w:spacing w:after="60"/>
      <w:ind w:left="-2268"/>
    </w:pPr>
    <w:rPr>
      <w:b/>
    </w:rPr>
  </w:style>
  <w:style w:type="paragraph" w:customStyle="1" w:styleId="Heading1TOC">
    <w:name w:val="Heading1 TOC"/>
    <w:basedOn w:val="Normal"/>
    <w:qFormat/>
    <w:rsid w:val="008E0C7C"/>
    <w:pPr>
      <w:spacing w:before="240" w:after="120"/>
    </w:pPr>
    <w:rPr>
      <w:rFonts w:ascii="Times New Roman" w:hAnsi="Times New Roman"/>
      <w:b/>
      <w:sz w:val="32"/>
    </w:rPr>
  </w:style>
  <w:style w:type="paragraph" w:customStyle="1" w:styleId="Heading2TOC">
    <w:name w:val="Heading2 TOC"/>
    <w:basedOn w:val="Normal"/>
    <w:qFormat/>
    <w:rsid w:val="008E0C7C"/>
    <w:pPr>
      <w:spacing w:before="240" w:after="60"/>
    </w:pPr>
    <w:rPr>
      <w:rFonts w:ascii="Times New Roman" w:hAnsi="Times New Roman"/>
      <w:b/>
      <w:sz w:val="28"/>
    </w:rPr>
  </w:style>
  <w:style w:type="character" w:customStyle="1" w:styleId="Underline">
    <w:name w:val="Underline"/>
    <w:basedOn w:val="DefaultParagraphFont"/>
    <w:qFormat/>
    <w:rsid w:val="008E0C7C"/>
    <w:rPr>
      <w:u w:val="single"/>
    </w:rPr>
  </w:style>
  <w:style w:type="character" w:customStyle="1" w:styleId="BoldandItalics">
    <w:name w:val="Bold and Italics"/>
    <w:qFormat/>
    <w:rsid w:val="008E0C7C"/>
    <w:rPr>
      <w:b/>
      <w:i/>
      <w:u w:val="none"/>
    </w:rPr>
  </w:style>
  <w:style w:type="paragraph" w:styleId="BalloonText">
    <w:name w:val="Balloon Text"/>
    <w:basedOn w:val="Normal"/>
    <w:link w:val="BalloonTextChar"/>
    <w:rsid w:val="008E0C7C"/>
    <w:rPr>
      <w:rFonts w:ascii="Tahoma" w:hAnsi="Tahoma" w:cs="Tahoma"/>
      <w:sz w:val="16"/>
      <w:szCs w:val="16"/>
    </w:rPr>
  </w:style>
  <w:style w:type="character" w:customStyle="1" w:styleId="BalloonTextChar">
    <w:name w:val="Balloon Text Char"/>
    <w:basedOn w:val="DefaultParagraphFont"/>
    <w:link w:val="BalloonText"/>
    <w:rsid w:val="008E0C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0C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0C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0C7C"/>
    <w:rPr>
      <w:b/>
      <w:color w:val="660033"/>
      <w:spacing w:val="0"/>
    </w:rPr>
  </w:style>
  <w:style w:type="paragraph" w:customStyle="1" w:styleId="Nameditemlist">
    <w:name w:val="Named item list"/>
    <w:basedOn w:val="BodyText"/>
    <w:qFormat/>
    <w:rsid w:val="008E0C7C"/>
    <w:pPr>
      <w:tabs>
        <w:tab w:val="left" w:pos="2835"/>
      </w:tabs>
      <w:ind w:left="2835" w:hanging="2835"/>
    </w:pPr>
  </w:style>
  <w:style w:type="paragraph" w:customStyle="1" w:styleId="BodyTextnopadding">
    <w:name w:val="Body Text no padding"/>
    <w:basedOn w:val="BodyText"/>
    <w:qFormat/>
    <w:rsid w:val="008E0C7C"/>
    <w:pPr>
      <w:spacing w:before="0" w:after="0"/>
    </w:pPr>
  </w:style>
  <w:style w:type="paragraph" w:customStyle="1" w:styleId="BodyTextBold">
    <w:name w:val="Body Text Bold"/>
    <w:basedOn w:val="BodyText"/>
    <w:qFormat/>
    <w:rsid w:val="008E0C7C"/>
    <w:rPr>
      <w:b/>
    </w:rPr>
  </w:style>
  <w:style w:type="character" w:styleId="Hyperlink">
    <w:name w:val="Hyperlink"/>
    <w:basedOn w:val="DefaultParagraphFont"/>
    <w:uiPriority w:val="99"/>
    <w:unhideWhenUsed/>
    <w:rsid w:val="00C106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1267</Words>
  <Characters>8357</Characters>
  <Application>Microsoft Office Word</Application>
  <DocSecurity>0</DocSecurity>
  <Lines>288</Lines>
  <Paragraphs>181</Paragraphs>
  <ScaleCrop>false</ScaleCrop>
  <Company>Author-it Software Corporation Ltd.</Company>
  <LinksUpToDate>false</LinksUpToDate>
  <CharactersWithSpaces>9443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MSFKB4008 Determine layout for laundry components</dc:title>
  <dc:subject>Approved</dc:subject>
  <dc:creator>Skills Insight</dc:creator>
  <cp:keywords>Release: 1</cp:keywords>
  <dc:description>Review Date: 12 April 2008</dc:description>
  <cp:lastModifiedBy>HSD_TPCMSd.prod</cp:lastModifiedBy>
  <cp:revision>3</cp:revision>
  <dcterms:created xsi:type="dcterms:W3CDTF">2025-03-01T17:54:00Z</dcterms:created>
  <dcterms:modified xsi:type="dcterms:W3CDTF">2025-03-01T17:54:00Z</dcterms:modified>
</cp:coreProperties>
</file>