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4A2" w:rsidP="009F34A2">
      <w:pPr>
        <w:pStyle w:val="Title"/>
      </w:pPr>
      <w:r>
        <w:fldChar w:fldCharType="begin"/>
      </w:r>
      <w:r>
        <w:instrText xml:space="preserve"> TITLE   \* MERGEFORMAT </w:instrText>
      </w:r>
      <w:r>
        <w:fldChar w:fldCharType="separate"/>
      </w:r>
      <w:r>
        <w:t>MSFKB4007 Design ancillary residential cabinetry</w:t>
      </w:r>
      <w:r>
        <w:fldChar w:fldCharType="end"/>
      </w:r>
    </w:p>
    <w:p w:rsidR="009F34A2" w:rsidP="009F34A2">
      <w:pPr>
        <w:pStyle w:val="Version"/>
        <w:sectPr w:rsidSect="00FD6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994" w:rsidP="00FD6994">
      <w:pPr>
        <w:pStyle w:val="SuperHeading"/>
      </w:pPr>
      <w:r w:rsidRPr="00FD6994">
        <w:t>MSFKB4007 Design ancillary residential cabinetry</w:t>
      </w:r>
    </w:p>
    <w:p w:rsidR="00000000" w:rsidRPr="00FD6994" w:rsidP="00FD6994">
      <w:pPr>
        <w:pStyle w:val="Heading1"/>
      </w:pPr>
      <w:bookmarkStart w:id="1" w:name="O_627462"/>
      <w:bookmarkEnd w:id="1"/>
      <w:r w:rsidRPr="00FD6994">
        <w:t>Modification History</w:t>
      </w:r>
    </w:p>
    <w:p w:rsidR="00000000" w:rsidRPr="00FD6994" w:rsidP="00FD6994">
      <w:pPr>
        <w:pStyle w:val="BodyText"/>
      </w:pPr>
      <w:r w:rsidRPr="00FD6994">
        <w:t>Release 1 - New unit of competency</w:t>
      </w:r>
    </w:p>
    <w:p w:rsidR="00000000" w:rsidRPr="00FD6994" w:rsidP="00FD6994">
      <w:pPr>
        <w:pStyle w:val="AllowPageBreak"/>
      </w:pPr>
    </w:p>
    <w:p w:rsidR="00000000" w:rsidRPr="00FD6994" w:rsidP="00FD6994">
      <w:pPr>
        <w:pStyle w:val="Heading1"/>
      </w:pPr>
      <w:bookmarkStart w:id="2" w:name="O_627470"/>
      <w:bookmarkEnd w:id="2"/>
      <w:r w:rsidRPr="00FD6994">
        <w:t>Application</w:t>
      </w:r>
    </w:p>
    <w:p w:rsidR="00000000" w:rsidRPr="00FD6994" w:rsidP="00FD6994">
      <w:pPr>
        <w:pStyle w:val="BodyText"/>
      </w:pPr>
      <w:r w:rsidRPr="00FD6994">
        <w:t>This unit of competency covers identifying client requirements for residential cabinetry outside of kitchen, bathroom and laundry applications, including developing and do</w:t>
      </w:r>
      <w:r w:rsidRPr="00FD6994">
        <w:t>cumenting designs to inform production and installation processes.</w:t>
      </w:r>
    </w:p>
    <w:p w:rsidR="00000000" w:rsidRPr="00FD6994" w:rsidP="00FD6994">
      <w:pPr>
        <w:pStyle w:val="BodyText"/>
      </w:pPr>
    </w:p>
    <w:p w:rsidR="00000000" w:rsidRPr="00FD6994" w:rsidP="00FD6994">
      <w:pPr>
        <w:pStyle w:val="BodyText"/>
      </w:pPr>
      <w:r w:rsidRPr="00FD6994">
        <w:t>Licensing, legislative or certification requirements may apply to this unit and relevant state/territory and local government agencies should be consulted to determine any necessary certif</w:t>
      </w:r>
      <w:r w:rsidRPr="00FD6994">
        <w:t xml:space="preserve">ication or licensing for undertaking kitchen and bathroom work. Access to construction sites requires certification of general induction training specified by the </w:t>
      </w:r>
      <w:r w:rsidRPr="00FD6994">
        <w:rPr>
          <w:rStyle w:val="Emphasis"/>
        </w:rPr>
        <w:t>National Code of Practice for Induction for Construction Work</w:t>
      </w:r>
      <w:r w:rsidRPr="00FD6994">
        <w:t xml:space="preserve"> (ASCC 2007).</w:t>
      </w:r>
    </w:p>
    <w:p w:rsidR="00000000" w:rsidRPr="00FD6994" w:rsidP="00FD6994">
      <w:pPr>
        <w:pStyle w:val="AllowPageBreak"/>
      </w:pPr>
    </w:p>
    <w:p w:rsidR="00000000" w:rsidRPr="00FD6994" w:rsidP="00FD6994">
      <w:pPr>
        <w:pStyle w:val="Heading1"/>
      </w:pPr>
      <w:bookmarkStart w:id="3" w:name="O_627469"/>
      <w:bookmarkEnd w:id="3"/>
      <w:r w:rsidRPr="00FD6994">
        <w:t>P</w:t>
      </w:r>
      <w:r w:rsidRPr="00FD6994">
        <w:t>re-requisite Unit</w:t>
      </w:r>
    </w:p>
    <w:p w:rsidR="00000000" w:rsidRPr="00FD6994" w:rsidP="00FD6994">
      <w:pPr>
        <w:pStyle w:val="Heading1"/>
      </w:pPr>
      <w:bookmarkStart w:id="4" w:name="O_627468"/>
      <w:bookmarkEnd w:id="4"/>
      <w:r w:rsidRPr="00FD6994">
        <w:t>Competency Field</w:t>
      </w:r>
    </w:p>
    <w:p w:rsidR="00000000" w:rsidRPr="00FD6994" w:rsidP="00FD6994">
      <w:pPr>
        <w:pStyle w:val="Heading1"/>
      </w:pPr>
      <w:bookmarkStart w:id="5" w:name="O_627467"/>
      <w:bookmarkEnd w:id="5"/>
      <w:r w:rsidRPr="00FD6994">
        <w:t>Unit Sector</w:t>
      </w:r>
    </w:p>
    <w:p w:rsidR="00000000" w:rsidRPr="00FD6994" w:rsidP="00FD6994">
      <w:pPr>
        <w:pStyle w:val="BodyText"/>
      </w:pPr>
      <w:r w:rsidRPr="00FD6994">
        <w:t>Kitchens and Bathrooms</w:t>
      </w:r>
    </w:p>
    <w:p w:rsidR="00000000" w:rsidRPr="00FD6994" w:rsidP="00FD6994">
      <w:pPr>
        <w:pStyle w:val="AllowPageBreak"/>
      </w:pPr>
    </w:p>
    <w:p w:rsidR="00000000" w:rsidRPr="00FD6994" w:rsidP="00FD6994">
      <w:pPr>
        <w:pStyle w:val="Heading1"/>
      </w:pPr>
      <w:bookmarkStart w:id="6" w:name="O_627466"/>
      <w:bookmarkEnd w:id="6"/>
      <w:r w:rsidRPr="00FD699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D699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Performance criteria describe the performance needed to demo</w:t>
            </w:r>
            <w:r w:rsidRPr="00FD6994">
              <w:t>nstrate achievement of the element.</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1</w:t>
            </w:r>
          </w:p>
        </w:tc>
        <w:tc>
          <w:tcPr>
            <w:tcW w:w="2219"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 xml:space="preserve">Determine design requirements </w:t>
            </w: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1.1</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Client requirements for ancillary cabinetry are identified and verified with the client</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1.2</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Design parameters are determined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1.3</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Site measurements are taken and recorded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1.4</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Design requirements and client information are documented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2</w:t>
            </w:r>
          </w:p>
        </w:tc>
        <w:tc>
          <w:tcPr>
            <w:tcW w:w="2219"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Develop design options</w:t>
            </w: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2.1</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Drawings are completed to visually represent cabinet design ideas</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2.2</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 xml:space="preserve">Cabinet design ideas and options are discussed with client </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2.3</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Client preferences are d</w:t>
            </w:r>
            <w:r w:rsidRPr="00FD6994">
              <w:t>etermined and design option selected with the client</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w:t>
            </w:r>
          </w:p>
        </w:tc>
        <w:tc>
          <w:tcPr>
            <w:tcW w:w="2219"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Develop design proposal</w:t>
            </w: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3.1</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Measurements and dimensions are documented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3.2</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Structural features and components are identified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3.3</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Construction and installation requirements are determined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3.4</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 xml:space="preserve">Labour requirements are determined </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3.5</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 xml:space="preserve">Costs involved to implement design are calculated </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3.6</w:t>
            </w:r>
          </w:p>
        </w:tc>
        <w:tc>
          <w:tcPr>
            <w:tcW w:w="5866"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Design proposal is developed and specifications documented</w:t>
            </w:r>
          </w:p>
        </w:tc>
      </w:tr>
      <w:tr w:rsidTr="00FD69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3.7</w:t>
            </w:r>
          </w:p>
        </w:tc>
        <w:tc>
          <w:tcPr>
            <w:tcW w:w="5866" w:type="dxa"/>
            <w:tcBorders>
              <w:top w:val="nil"/>
              <w:left w:val="nil"/>
              <w:bottom w:val="nil"/>
              <w:right w:val="nil"/>
            </w:tcBorders>
            <w:tcMar>
              <w:top w:w="0" w:type="dxa"/>
              <w:left w:w="62" w:type="dxa"/>
              <w:bottom w:w="0" w:type="dxa"/>
              <w:right w:w="62" w:type="dxa"/>
            </w:tcMar>
          </w:tcPr>
          <w:p w:rsidR="00000000" w:rsidRPr="00FD6994" w:rsidP="00FD6994">
            <w:pPr>
              <w:pStyle w:val="BodyText"/>
            </w:pPr>
            <w:r w:rsidRPr="00FD6994">
              <w:t>Design documentation and quote is provided for client consideration</w:t>
            </w:r>
          </w:p>
        </w:tc>
      </w:tr>
    </w:tbl>
    <w:p w:rsidR="00000000" w:rsidRPr="00FD6994" w:rsidP="00FD6994">
      <w:pPr>
        <w:pStyle w:val="BodyText"/>
      </w:pPr>
    </w:p>
    <w:p w:rsidR="00000000" w:rsidRPr="00FD6994" w:rsidP="00FD6994">
      <w:pPr>
        <w:pStyle w:val="AllowPageBreak"/>
      </w:pPr>
    </w:p>
    <w:p w:rsidR="00000000" w:rsidRPr="00FD6994" w:rsidP="00FD6994">
      <w:pPr>
        <w:pStyle w:val="Heading1"/>
      </w:pPr>
      <w:bookmarkStart w:id="7" w:name="O_627465"/>
      <w:bookmarkEnd w:id="7"/>
      <w:r w:rsidRPr="00FD6994">
        <w:t>Foundation Skills</w:t>
      </w:r>
    </w:p>
    <w:p w:rsidR="00000000" w:rsidRPr="00FD6994" w:rsidP="00FD6994">
      <w:pPr>
        <w:pStyle w:val="BodyText"/>
      </w:pPr>
      <w:r w:rsidRPr="00FD6994">
        <w:t>Foundation skills essential to performance are explicit in the performance criteria of this unit of competency. Detail on appropriate performance levels for each furnishing unit of competency in reading, writing, oral communication and nu</w:t>
      </w:r>
      <w:r w:rsidRPr="00FD6994">
        <w:t>meracy utilising the Australian Core Skills Framework (ACSF) are provided in the Furnishing Training Package Implementation Guide.</w:t>
      </w:r>
    </w:p>
    <w:p w:rsidR="00000000" w:rsidRPr="00FD6994" w:rsidP="00FD6994">
      <w:pPr>
        <w:pStyle w:val="AllowPageBreak"/>
      </w:pPr>
    </w:p>
    <w:p w:rsidR="00000000" w:rsidRPr="00FD6994" w:rsidP="00FD6994">
      <w:pPr>
        <w:pStyle w:val="Heading1"/>
      </w:pPr>
      <w:bookmarkStart w:id="8" w:name="O_627464"/>
      <w:bookmarkEnd w:id="8"/>
      <w:r w:rsidRPr="00FD6994">
        <w:t>Range of Conditions</w:t>
      </w:r>
    </w:p>
    <w:tbl>
      <w:tblPr>
        <w:tblW w:w="0" w:type="auto"/>
        <w:tblLayout w:type="fixed"/>
        <w:tblCellMar>
          <w:left w:w="62" w:type="dxa"/>
          <w:right w:w="62" w:type="dxa"/>
        </w:tblCellMar>
        <w:tblLook w:val="0000"/>
      </w:tblPr>
      <w:tblGrid>
        <w:gridCol w:w="2760"/>
        <w:gridCol w:w="6312"/>
      </w:tblGrid>
      <w:tr w:rsidTr="00FD69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t>Specifies different work environments and conditions that may affect performance. Essent</w:t>
            </w:r>
            <w:r w:rsidRPr="00FD6994">
              <w:t>ial operating conditions that may be present (depending on the work situation, needs of the candidate, accessibility of the item, and local industry and regional contexts) are included. Range is restricted to essential operating conditions and any other va</w:t>
            </w:r>
            <w:r w:rsidRPr="00FD6994">
              <w:t>riables essential to the work environment.</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 xml:space="preserve">work health and safety (WHS) requirements, including legislation, building codes, </w:t>
            </w:r>
            <w:r w:rsidRPr="00FD6994">
              <w:t xml:space="preserve">material safety management systems, hazardous and dangerous goods codes, and local safe operating procedures or equivalent </w:t>
            </w:r>
          </w:p>
          <w:p w:rsidR="00000000" w:rsidRPr="00FD6994" w:rsidP="00FD6994">
            <w:pPr>
              <w:pStyle w:val="ListBullet"/>
            </w:pPr>
            <w:r w:rsidRPr="00FD6994">
              <w:t>work is carried out in accordance with legislative obligations, environmental legislation, relevant health regulations, manual handl</w:t>
            </w:r>
            <w:r w:rsidRPr="00FD6994">
              <w:t xml:space="preserve">ing procedures and organisation insurance requirements </w:t>
            </w:r>
          </w:p>
          <w:p w:rsidR="00000000" w:rsidP="00FD6994">
            <w:pPr>
              <w:pStyle w:val="ListBullet"/>
              <w:rPr>
                <w:lang w:val="en-NZ"/>
              </w:rPr>
            </w:pPr>
            <w:r w:rsidRPr="00FD6994">
              <w:t>work requires individual to demonstrate some discretion, judgement and problem solving by cabinetmakers and designers who provide designs for custom built cabinets for installation in residential situ</w:t>
            </w:r>
            <w:r w:rsidRPr="00FD6994">
              <w:t>ations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Client requirements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location and fit</w:t>
            </w:r>
          </w:p>
          <w:p w:rsidR="00000000" w:rsidRPr="00FD6994" w:rsidP="00FD6994">
            <w:pPr>
              <w:pStyle w:val="ListBullet"/>
            </w:pPr>
            <w:r w:rsidRPr="00FD6994">
              <w:t>measurements and dimensions</w:t>
            </w:r>
          </w:p>
          <w:p w:rsidR="00000000" w:rsidRPr="00FD6994" w:rsidP="00FD6994">
            <w:pPr>
              <w:pStyle w:val="ListBullet"/>
            </w:pPr>
            <w:r w:rsidRPr="00FD6994">
              <w:t xml:space="preserve">purpose </w:t>
            </w:r>
          </w:p>
          <w:p w:rsidR="00000000" w:rsidRPr="00FD6994" w:rsidP="00FD6994">
            <w:pPr>
              <w:pStyle w:val="ListBullet"/>
            </w:pPr>
            <w:r w:rsidRPr="00FD6994">
              <w:t xml:space="preserve">materials and finishes </w:t>
            </w:r>
          </w:p>
          <w:p w:rsidR="00000000" w:rsidRPr="00FD6994" w:rsidP="00FD6994">
            <w:pPr>
              <w:pStyle w:val="ListBullet"/>
            </w:pPr>
            <w:r w:rsidRPr="00FD6994">
              <w:t xml:space="preserve">structural features </w:t>
            </w:r>
          </w:p>
          <w:p w:rsidR="00000000" w:rsidRPr="00FD6994" w:rsidP="00FD6994">
            <w:pPr>
              <w:pStyle w:val="ListBullet"/>
            </w:pPr>
            <w:r w:rsidRPr="00FD6994">
              <w:t>budget</w:t>
            </w:r>
          </w:p>
          <w:p w:rsidR="00000000" w:rsidP="00FD6994">
            <w:pPr>
              <w:pStyle w:val="ListBullet"/>
              <w:rPr>
                <w:lang w:val="en-NZ"/>
              </w:rPr>
            </w:pPr>
            <w:r w:rsidRPr="00FD6994">
              <w:t>timing</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Ancillary cabinetry includes:</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built-in entertainment units</w:t>
            </w:r>
          </w:p>
          <w:p w:rsidR="00000000" w:rsidRPr="00FD6994" w:rsidP="00FD6994">
            <w:pPr>
              <w:pStyle w:val="ListBullet"/>
            </w:pPr>
            <w:r w:rsidRPr="00FD6994">
              <w:t>built-in cupboards</w:t>
            </w:r>
          </w:p>
          <w:p w:rsidR="00000000" w:rsidRPr="00FD6994" w:rsidP="00FD6994">
            <w:pPr>
              <w:pStyle w:val="ListBullet"/>
            </w:pPr>
            <w:r w:rsidRPr="00FD6994">
              <w:t xml:space="preserve">shelving </w:t>
            </w:r>
          </w:p>
          <w:p w:rsidR="00000000" w:rsidRPr="00FD6994" w:rsidP="00FD6994">
            <w:pPr>
              <w:pStyle w:val="ListBullet"/>
            </w:pPr>
            <w:r w:rsidRPr="00FD6994">
              <w:t>external kitchen components</w:t>
            </w:r>
          </w:p>
          <w:p w:rsidR="00000000" w:rsidP="00FD6994">
            <w:pPr>
              <w:pStyle w:val="ListBullet"/>
              <w:rPr>
                <w:lang w:val="en-NZ"/>
              </w:rPr>
            </w:pPr>
            <w:r w:rsidRPr="00FD6994">
              <w:t>bathroom cabinets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Design parameters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quality finish</w:t>
            </w:r>
          </w:p>
          <w:p w:rsidR="00000000" w:rsidRPr="00FD6994" w:rsidP="00FD6994">
            <w:pPr>
              <w:pStyle w:val="ListBullet"/>
            </w:pPr>
            <w:r w:rsidRPr="00FD6994">
              <w:t>relationship with other features of the room</w:t>
            </w:r>
          </w:p>
          <w:p w:rsidR="00000000" w:rsidRPr="00FD6994" w:rsidP="00FD6994">
            <w:pPr>
              <w:pStyle w:val="ListBullet"/>
            </w:pPr>
            <w:r w:rsidRPr="00FD6994">
              <w:t>structural and functional requirements and limitations</w:t>
            </w:r>
          </w:p>
          <w:p w:rsidR="00000000" w:rsidP="00FD6994">
            <w:pPr>
              <w:pStyle w:val="ListBullet"/>
              <w:rPr>
                <w:lang w:val="en-NZ"/>
              </w:rPr>
            </w:pPr>
            <w:r w:rsidRPr="00FD6994">
              <w:t>colour, style and tone</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computer-aided drawings</w:t>
            </w:r>
          </w:p>
          <w:p w:rsidR="00000000" w:rsidRPr="00FD6994" w:rsidP="00FD6994">
            <w:pPr>
              <w:pStyle w:val="ListBullet"/>
            </w:pPr>
            <w:r w:rsidRPr="00FD6994">
              <w:t>manual drawings</w:t>
            </w:r>
          </w:p>
          <w:p w:rsidR="00000000" w:rsidP="00FD6994">
            <w:pPr>
              <w:pStyle w:val="ListBullet"/>
              <w:rPr>
                <w:lang w:val="en-NZ"/>
              </w:rPr>
            </w:pPr>
            <w:r w:rsidRPr="00FD6994">
              <w:t>sketches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Options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materials</w:t>
            </w:r>
          </w:p>
          <w:p w:rsidR="00000000" w:rsidRPr="00FD6994" w:rsidP="00FD6994">
            <w:pPr>
              <w:pStyle w:val="ListBullet"/>
            </w:pPr>
            <w:r w:rsidRPr="00FD6994">
              <w:t>structural features</w:t>
            </w:r>
          </w:p>
          <w:p w:rsidR="00000000" w:rsidRPr="00FD6994" w:rsidP="00FD6994">
            <w:pPr>
              <w:pStyle w:val="ListBullet"/>
            </w:pPr>
            <w:r w:rsidRPr="00FD6994">
              <w:t>options to reduce costs</w:t>
            </w:r>
          </w:p>
          <w:p w:rsidR="00000000" w:rsidP="00FD6994">
            <w:pPr>
              <w:pStyle w:val="ListBullet"/>
              <w:rPr>
                <w:lang w:val="en-NZ"/>
              </w:rPr>
            </w:pPr>
            <w:r w:rsidRPr="00FD6994">
              <w:t>variety of ways to achieve client requirements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Structural features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doors, shelving, drawers and rails</w:t>
            </w:r>
          </w:p>
          <w:p w:rsidR="00000000" w:rsidRPr="00FD6994" w:rsidP="00FD6994">
            <w:pPr>
              <w:pStyle w:val="ListBullet"/>
            </w:pPr>
            <w:r w:rsidRPr="00FD6994">
              <w:t>openings</w:t>
            </w:r>
          </w:p>
          <w:p w:rsidR="00000000" w:rsidP="00FD6994">
            <w:pPr>
              <w:pStyle w:val="ListBullet"/>
              <w:rPr>
                <w:lang w:val="en-NZ"/>
              </w:rPr>
            </w:pPr>
            <w:r w:rsidRPr="00FD6994">
              <w:t>legs, plinths and kickboards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handles, knobs and drawers</w:t>
            </w:r>
          </w:p>
          <w:p w:rsidR="00000000" w:rsidP="00FD6994">
            <w:pPr>
              <w:pStyle w:val="ListBullet"/>
              <w:rPr>
                <w:lang w:val="en-NZ"/>
              </w:rPr>
            </w:pPr>
            <w:r w:rsidRPr="00FD6994">
              <w:t>hinges and runners</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Construction and installation requirements include:</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use of screws, fixtures and patented devices</w:t>
            </w:r>
          </w:p>
          <w:p w:rsidR="00000000" w:rsidRPr="00FD6994" w:rsidP="00FD6994">
            <w:pPr>
              <w:pStyle w:val="ListBullet"/>
            </w:pPr>
            <w:r w:rsidRPr="00FD6994">
              <w:t>use of adhesives, clips and fasteners</w:t>
            </w:r>
          </w:p>
          <w:p w:rsidR="00000000" w:rsidRPr="00FD6994" w:rsidP="00FD6994">
            <w:pPr>
              <w:pStyle w:val="ListBullet"/>
            </w:pPr>
            <w:r w:rsidRPr="00FD6994">
              <w:t>use of sealants</w:t>
            </w:r>
          </w:p>
          <w:p w:rsidR="00000000" w:rsidRPr="00FD6994" w:rsidP="00FD6994">
            <w:pPr>
              <w:pStyle w:val="ListBullet"/>
            </w:pPr>
            <w:r w:rsidRPr="00FD6994">
              <w:t>material requirements</w:t>
            </w:r>
          </w:p>
          <w:p w:rsidR="00000000" w:rsidRPr="00FD6994" w:rsidP="00FD6994">
            <w:pPr>
              <w:pStyle w:val="ListBullet"/>
            </w:pPr>
            <w:r w:rsidRPr="00FD6994">
              <w:t xml:space="preserve">manufacturing </w:t>
            </w:r>
            <w:r w:rsidRPr="00FD6994">
              <w:t>processes</w:t>
            </w:r>
          </w:p>
          <w:p w:rsidR="00000000" w:rsidRPr="00FD6994" w:rsidP="00FD6994">
            <w:pPr>
              <w:pStyle w:val="ListBullet"/>
            </w:pPr>
            <w:r w:rsidRPr="00FD6994">
              <w:t>on-site production requirements</w:t>
            </w:r>
          </w:p>
          <w:p w:rsidR="00000000" w:rsidRPr="00FD6994" w:rsidP="00FD6994">
            <w:pPr>
              <w:pStyle w:val="ListBullet"/>
            </w:pPr>
            <w:r w:rsidRPr="00FD6994">
              <w:t>special production requirements, such as use of specialised equipment</w:t>
            </w:r>
          </w:p>
          <w:p w:rsidR="00000000" w:rsidRPr="00FD6994" w:rsidP="00FD6994">
            <w:pPr>
              <w:pStyle w:val="ListBullet"/>
            </w:pPr>
            <w:r w:rsidRPr="00FD6994">
              <w:t>removal of furnishings</w:t>
            </w:r>
          </w:p>
          <w:p w:rsidR="00000000" w:rsidP="00FD6994">
            <w:pPr>
              <w:pStyle w:val="ListBullet"/>
              <w:rPr>
                <w:lang w:val="en-NZ"/>
              </w:rPr>
            </w:pPr>
            <w:r w:rsidRPr="00FD6994">
              <w:t>waste removal</w:t>
            </w:r>
          </w:p>
        </w:tc>
      </w:tr>
      <w:tr w:rsidTr="00FD69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6994">
            <w:pPr>
              <w:pStyle w:val="BodyText"/>
              <w:rPr>
                <w:lang w:val="en-NZ"/>
              </w:rPr>
            </w:pPr>
            <w:r w:rsidRPr="00FD6994">
              <w:rPr>
                <w:rStyle w:val="SpecialBold"/>
              </w:rPr>
              <w:t>Design documentation includes:</w:t>
            </w:r>
          </w:p>
        </w:tc>
        <w:tc>
          <w:tcPr>
            <w:tcW w:w="6312" w:type="dxa"/>
            <w:tcBorders>
              <w:top w:val="nil"/>
              <w:left w:val="nil"/>
              <w:bottom w:val="nil"/>
              <w:right w:val="nil"/>
            </w:tcBorders>
            <w:tcMar>
              <w:top w:w="0" w:type="dxa"/>
              <w:left w:w="62" w:type="dxa"/>
              <w:bottom w:w="0" w:type="dxa"/>
              <w:right w:w="62" w:type="dxa"/>
            </w:tcMar>
          </w:tcPr>
          <w:p w:rsidR="00000000" w:rsidRPr="00FD6994" w:rsidP="00FD6994">
            <w:pPr>
              <w:pStyle w:val="ListBullet"/>
            </w:pPr>
            <w:r w:rsidRPr="00FD6994">
              <w:t>drawings</w:t>
            </w:r>
          </w:p>
          <w:p w:rsidR="00000000" w:rsidRPr="00FD6994" w:rsidP="00FD6994">
            <w:pPr>
              <w:pStyle w:val="ListBullet"/>
            </w:pPr>
            <w:r w:rsidRPr="00FD6994">
              <w:t>specifications</w:t>
            </w:r>
          </w:p>
          <w:p w:rsidR="00000000" w:rsidRPr="00FD6994" w:rsidP="00FD6994">
            <w:pPr>
              <w:pStyle w:val="ListBullet"/>
            </w:pPr>
            <w:r w:rsidRPr="00FD6994">
              <w:t>construction information</w:t>
            </w:r>
          </w:p>
          <w:p w:rsidR="00000000" w:rsidRPr="00FD6994" w:rsidP="00FD6994">
            <w:pPr>
              <w:pStyle w:val="ListBullet"/>
            </w:pPr>
            <w:r w:rsidRPr="00FD6994">
              <w:t>timelines</w:t>
            </w:r>
          </w:p>
          <w:p w:rsidR="00000000" w:rsidRPr="00FD6994" w:rsidP="00FD6994">
            <w:pPr>
              <w:pStyle w:val="ListBullet"/>
            </w:pPr>
            <w:r w:rsidRPr="00FD6994">
              <w:t>product codes and specifications</w:t>
            </w:r>
          </w:p>
          <w:p w:rsidR="00000000" w:rsidRPr="00FD6994" w:rsidP="00FD6994">
            <w:pPr>
              <w:pStyle w:val="ListBullet"/>
            </w:pPr>
            <w:r w:rsidRPr="00FD6994">
              <w:t>delivery details</w:t>
            </w:r>
          </w:p>
          <w:p w:rsidR="00000000" w:rsidRPr="00FD6994" w:rsidP="00FD6994">
            <w:pPr>
              <w:pStyle w:val="ListBullet"/>
            </w:pPr>
            <w:r w:rsidRPr="00FD6994">
              <w:t>special conditions</w:t>
            </w:r>
          </w:p>
          <w:p w:rsidR="00000000" w:rsidRPr="00FD6994" w:rsidP="00FD6994">
            <w:pPr>
              <w:pStyle w:val="ListBullet"/>
            </w:pPr>
            <w:r w:rsidRPr="00FD6994">
              <w:t>measurements and dimensions</w:t>
            </w:r>
          </w:p>
        </w:tc>
      </w:tr>
    </w:tbl>
    <w:p w:rsidR="00000000" w:rsidRPr="00FD6994" w:rsidP="00FD6994">
      <w:pPr>
        <w:pStyle w:val="BodyText"/>
      </w:pPr>
    </w:p>
    <w:p w:rsidR="00000000" w:rsidRPr="00FD6994" w:rsidP="00FD6994">
      <w:pPr>
        <w:pStyle w:val="AllowPageBreak"/>
      </w:pPr>
    </w:p>
    <w:p w:rsidR="00000000" w:rsidRPr="00FD6994" w:rsidP="00FD6994">
      <w:pPr>
        <w:pStyle w:val="Heading1"/>
      </w:pPr>
      <w:bookmarkStart w:id="9" w:name="O_627463"/>
      <w:bookmarkEnd w:id="9"/>
      <w:r w:rsidRPr="00FD6994">
        <w:t>Unit Mapping Information</w:t>
      </w:r>
    </w:p>
    <w:p w:rsidR="00000000" w:rsidRPr="00FD6994" w:rsidP="00FD6994">
      <w:pPr>
        <w:pStyle w:val="BodyText"/>
      </w:pPr>
      <w:r w:rsidRPr="00FD6994">
        <w:t>Supersedes and is equivalent to LMFKB4007A Design ancillary residential cabinetry.</w:t>
      </w:r>
    </w:p>
    <w:p w:rsidR="00000000" w:rsidRPr="00FD6994" w:rsidP="00FD6994">
      <w:pPr>
        <w:pStyle w:val="AllowPageBreak"/>
      </w:pPr>
    </w:p>
    <w:p w:rsidR="00000000" w:rsidRPr="00FD6994" w:rsidP="00FD6994">
      <w:pPr>
        <w:pStyle w:val="Heading1"/>
      </w:pPr>
      <w:bookmarkStart w:id="10" w:name="O_627456"/>
      <w:bookmarkEnd w:id="10"/>
      <w:r w:rsidRPr="00FD6994">
        <w:t>Links</w:t>
      </w:r>
    </w:p>
    <w:p w:rsidR="00000000" w:rsidRPr="00FD6994" w:rsidP="00FD6994">
      <w:pPr>
        <w:pStyle w:val="BodyText"/>
      </w:pPr>
      <w:r w:rsidRPr="00FD6994">
        <w:t>Companion Volume implementation guides are found in VETNet - https://vetnet.education.gov.au/Pages/TrainingDocs.aspx?q=0601ab95-583a-4e93-b2d4-cfb27b03ed73</w:t>
      </w:r>
    </w:p>
    <w:p w:rsidR="00000000" w:rsidRPr="00FD6994" w:rsidP="00FD6994"/>
    <w:sectPr w:rsidSect="00FD6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94" w:rsidRPr="009F34A2" w:rsidP="009F3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A2" w:rsidP="00FD6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34A2" w:rsidP="00FD699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34A2" w:rsidP="00FD6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994" w:rsidRPr="009F34A2" w:rsidP="009F3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A2" w:rsidRPr="002D2AF8" w:rsidP="00FD6994">
    <w:pPr>
      <w:pStyle w:val="Header"/>
      <w:framePr w:wrap="around"/>
    </w:pPr>
    <w:r>
      <w:fldChar w:fldCharType="begin"/>
    </w:r>
    <w:r>
      <w:instrText xml:space="preserve"> TITLE   \* MERGEFORMAT </w:instrText>
    </w:r>
    <w:r>
      <w:fldChar w:fldCharType="separate"/>
    </w:r>
    <w:r>
      <w:t>MSFKB4007 Design ancillary residential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F34A2" w:rsidP="00FD6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C04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26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994"/>
    <w:pPr>
      <w:spacing w:before="360" w:after="60"/>
      <w:outlineLvl w:val="0"/>
    </w:pPr>
    <w:rPr>
      <w:sz w:val="32"/>
    </w:rPr>
  </w:style>
  <w:style w:type="paragraph" w:styleId="Heading2">
    <w:name w:val="heading 2"/>
    <w:basedOn w:val="HeadingBase"/>
    <w:next w:val="BodyText"/>
    <w:link w:val="Heading2Char"/>
    <w:qFormat/>
    <w:rsid w:val="00FD6994"/>
    <w:pPr>
      <w:keepLines/>
      <w:spacing w:before="240" w:after="120"/>
      <w:outlineLvl w:val="1"/>
    </w:pPr>
    <w:rPr>
      <w:sz w:val="28"/>
      <w:szCs w:val="40"/>
    </w:rPr>
  </w:style>
  <w:style w:type="paragraph" w:styleId="Heading3">
    <w:name w:val="heading 3"/>
    <w:basedOn w:val="HeadingBase"/>
    <w:next w:val="BodyText"/>
    <w:link w:val="Heading3Char"/>
    <w:qFormat/>
    <w:rsid w:val="00FD6994"/>
    <w:pPr>
      <w:spacing w:before="180" w:after="120"/>
      <w:outlineLvl w:val="2"/>
    </w:pPr>
    <w:rPr>
      <w:spacing w:val="-10"/>
      <w:kern w:val="32"/>
    </w:rPr>
  </w:style>
  <w:style w:type="paragraph" w:styleId="Heading4">
    <w:name w:val="heading 4"/>
    <w:basedOn w:val="HeadingBase"/>
    <w:next w:val="BodyText"/>
    <w:link w:val="Heading4Char"/>
    <w:qFormat/>
    <w:rsid w:val="00FD6994"/>
    <w:pPr>
      <w:spacing w:before="160" w:after="120"/>
      <w:outlineLvl w:val="3"/>
    </w:pPr>
    <w:rPr>
      <w:sz w:val="22"/>
    </w:rPr>
  </w:style>
  <w:style w:type="paragraph" w:styleId="Heading5">
    <w:name w:val="heading 5"/>
    <w:basedOn w:val="HeadingBase"/>
    <w:next w:val="Normal"/>
    <w:link w:val="Heading5Char"/>
    <w:qFormat/>
    <w:rsid w:val="00FD6994"/>
    <w:pPr>
      <w:spacing w:before="80"/>
      <w:outlineLvl w:val="4"/>
    </w:pPr>
    <w:rPr>
      <w:color w:val="918585"/>
      <w:sz w:val="20"/>
    </w:rPr>
  </w:style>
  <w:style w:type="paragraph" w:styleId="Heading6">
    <w:name w:val="heading 6"/>
    <w:basedOn w:val="HeadingBase"/>
    <w:next w:val="Normal"/>
    <w:link w:val="Heading6Char"/>
    <w:qFormat/>
    <w:rsid w:val="00FD6994"/>
    <w:pPr>
      <w:spacing w:before="60"/>
      <w:outlineLvl w:val="5"/>
    </w:pPr>
    <w:rPr>
      <w:color w:val="918585"/>
      <w:sz w:val="20"/>
    </w:rPr>
  </w:style>
  <w:style w:type="paragraph" w:styleId="Heading7">
    <w:name w:val="heading 7"/>
    <w:basedOn w:val="Normal"/>
    <w:next w:val="Normal"/>
    <w:link w:val="Heading7Char"/>
    <w:qFormat/>
    <w:rsid w:val="00FD6994"/>
    <w:pPr>
      <w:ind w:left="720"/>
      <w:outlineLvl w:val="6"/>
    </w:pPr>
    <w:rPr>
      <w:i/>
    </w:rPr>
  </w:style>
  <w:style w:type="paragraph" w:styleId="Heading8">
    <w:name w:val="heading 8"/>
    <w:basedOn w:val="Normal"/>
    <w:next w:val="Normal"/>
    <w:link w:val="Heading8Char"/>
    <w:qFormat/>
    <w:rsid w:val="00FD6994"/>
    <w:pPr>
      <w:ind w:left="720"/>
      <w:outlineLvl w:val="7"/>
    </w:pPr>
    <w:rPr>
      <w:i/>
    </w:rPr>
  </w:style>
  <w:style w:type="paragraph" w:styleId="Heading9">
    <w:name w:val="heading 9"/>
    <w:basedOn w:val="Normal"/>
    <w:next w:val="Normal"/>
    <w:link w:val="Heading9Char"/>
    <w:qFormat/>
    <w:rsid w:val="00FD6994"/>
    <w:pPr>
      <w:ind w:left="720"/>
      <w:outlineLvl w:val="8"/>
    </w:pPr>
    <w:rPr>
      <w:i/>
    </w:rPr>
  </w:style>
  <w:style w:type="character" w:default="1" w:styleId="DefaultParagraphFont">
    <w:name w:val="Default Paragraph Font"/>
    <w:uiPriority w:val="1"/>
    <w:unhideWhenUsed/>
    <w:rsid w:val="00FD6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994"/>
  </w:style>
  <w:style w:type="character" w:customStyle="1" w:styleId="Heading1Char">
    <w:name w:val="Heading 1 Char"/>
    <w:basedOn w:val="DefaultParagraphFont"/>
    <w:link w:val="Heading1"/>
    <w:rsid w:val="00FD6994"/>
    <w:rPr>
      <w:rFonts w:ascii="Times New Roman" w:eastAsia="Times New Roman" w:hAnsi="Times New Roman" w:cs="Times New Roman"/>
      <w:b/>
      <w:sz w:val="32"/>
      <w:szCs w:val="20"/>
      <w:lang w:eastAsia="en-US"/>
    </w:rPr>
  </w:style>
  <w:style w:type="paragraph" w:styleId="BodyText">
    <w:name w:val="Body Text"/>
    <w:basedOn w:val="Normal"/>
    <w:link w:val="BodyTextChar"/>
    <w:rsid w:val="00FD6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994"/>
    <w:rPr>
      <w:rFonts w:ascii="Times New Roman" w:eastAsia="Times New Roman" w:hAnsi="Times New Roman" w:cs="Times New Roman"/>
      <w:sz w:val="24"/>
      <w:lang w:eastAsia="en-US"/>
    </w:rPr>
  </w:style>
  <w:style w:type="paragraph" w:styleId="ListBullet">
    <w:name w:val="List Bullet"/>
    <w:basedOn w:val="List"/>
    <w:rsid w:val="00FD6994"/>
    <w:pPr>
      <w:numPr>
        <w:numId w:val="12"/>
      </w:numPr>
      <w:tabs>
        <w:tab w:val="clear" w:pos="340"/>
      </w:tabs>
      <w:spacing w:before="40" w:after="40"/>
    </w:pPr>
  </w:style>
  <w:style w:type="character" w:customStyle="1" w:styleId="SpecialBold">
    <w:name w:val="Special Bold"/>
    <w:basedOn w:val="DefaultParagraphFont"/>
    <w:rsid w:val="00FD6994"/>
    <w:rPr>
      <w:b/>
      <w:spacing w:val="0"/>
    </w:rPr>
  </w:style>
  <w:style w:type="character" w:styleId="Emphasis">
    <w:name w:val="Emphasis"/>
    <w:basedOn w:val="DefaultParagraphFont"/>
    <w:qFormat/>
    <w:rsid w:val="00FD6994"/>
    <w:rPr>
      <w:i/>
    </w:rPr>
  </w:style>
  <w:style w:type="paragraph" w:customStyle="1" w:styleId="SuperHeading">
    <w:name w:val="SuperHeading"/>
    <w:basedOn w:val="Normal"/>
    <w:rsid w:val="00FD6994"/>
    <w:pPr>
      <w:spacing w:before="240" w:after="120"/>
      <w:outlineLvl w:val="0"/>
    </w:pPr>
    <w:rPr>
      <w:rFonts w:ascii="Times New Roman" w:hAnsi="Times New Roman"/>
      <w:b/>
      <w:sz w:val="32"/>
    </w:rPr>
  </w:style>
  <w:style w:type="paragraph" w:customStyle="1" w:styleId="AllowPageBreak">
    <w:name w:val="AllowPageBreak"/>
    <w:rsid w:val="00FD6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6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994"/>
    <w:rPr>
      <w:rFonts w:ascii="Courier New" w:eastAsia="Times New Roman" w:hAnsi="Courier New" w:cs="Times New Roman"/>
      <w:i/>
      <w:szCs w:val="20"/>
      <w:lang w:eastAsia="en-US"/>
    </w:rPr>
  </w:style>
  <w:style w:type="paragraph" w:customStyle="1" w:styleId="HeadingBase">
    <w:name w:val="Heading Base"/>
    <w:rsid w:val="00FD6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994"/>
    <w:pPr>
      <w:tabs>
        <w:tab w:val="right" w:leader="dot" w:pos="9072"/>
      </w:tabs>
      <w:ind w:left="567"/>
    </w:pPr>
    <w:rPr>
      <w:szCs w:val="22"/>
    </w:rPr>
  </w:style>
  <w:style w:type="paragraph" w:customStyle="1" w:styleId="TOCBase">
    <w:name w:val="TOC Base"/>
    <w:rsid w:val="00FD6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994"/>
    <w:pPr>
      <w:tabs>
        <w:tab w:val="right" w:leader="dot" w:pos="9072"/>
      </w:tabs>
      <w:spacing w:before="40" w:after="40"/>
      <w:ind w:left="284"/>
    </w:pPr>
    <w:rPr>
      <w:rFonts w:ascii="Times New Roman" w:hAnsi="Times New Roman"/>
    </w:rPr>
  </w:style>
  <w:style w:type="paragraph" w:styleId="TOC1">
    <w:name w:val="toc 1"/>
    <w:basedOn w:val="TOCBase"/>
    <w:next w:val="Normal"/>
    <w:rsid w:val="00FD6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994"/>
    <w:rPr>
      <w:rFonts w:ascii="Times New Roman" w:eastAsia="Times New Roman" w:hAnsi="Times New Roman" w:cs="Times New Roman"/>
      <w:sz w:val="16"/>
      <w:lang w:eastAsia="en-US"/>
    </w:rPr>
  </w:style>
  <w:style w:type="paragraph" w:styleId="Title">
    <w:name w:val="Title"/>
    <w:basedOn w:val="HeadingBase"/>
    <w:link w:val="TitleChar"/>
    <w:qFormat/>
    <w:rsid w:val="00FD6994"/>
    <w:pPr>
      <w:spacing w:before="5040"/>
      <w:jc w:val="center"/>
    </w:pPr>
    <w:rPr>
      <w:sz w:val="48"/>
      <w:szCs w:val="72"/>
      <w:lang w:val="en-US"/>
    </w:rPr>
  </w:style>
  <w:style w:type="character" w:customStyle="1" w:styleId="TitleChar">
    <w:name w:val="Title Char"/>
    <w:basedOn w:val="DefaultParagraphFont"/>
    <w:link w:val="Title"/>
    <w:rsid w:val="00FD6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994"/>
    <w:pPr>
      <w:tabs>
        <w:tab w:val="left" w:pos="3600"/>
        <w:tab w:val="left" w:pos="3958"/>
      </w:tabs>
    </w:pPr>
  </w:style>
  <w:style w:type="paragraph" w:styleId="List">
    <w:name w:val="List"/>
    <w:basedOn w:val="BodyText"/>
    <w:next w:val="BodyText"/>
    <w:rsid w:val="00FD6994"/>
    <w:pPr>
      <w:tabs>
        <w:tab w:val="left" w:pos="340"/>
      </w:tabs>
      <w:spacing w:before="60" w:after="60"/>
      <w:ind w:left="340" w:hanging="340"/>
    </w:pPr>
  </w:style>
  <w:style w:type="paragraph" w:customStyle="1" w:styleId="Note">
    <w:name w:val="Note"/>
    <w:basedOn w:val="BodyText"/>
    <w:rsid w:val="00FD6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994"/>
    <w:pPr>
      <w:framePr w:wrap="auto" w:hAnchor="text" w:y="6049"/>
    </w:pPr>
    <w:rPr>
      <w:color w:val="000000"/>
      <w:sz w:val="40"/>
    </w:rPr>
  </w:style>
  <w:style w:type="paragraph" w:customStyle="1" w:styleId="TOCTitle">
    <w:name w:val="TOCTitle"/>
    <w:basedOn w:val="Heading1"/>
    <w:rsid w:val="00FD6994"/>
    <w:pPr>
      <w:spacing w:after="240"/>
      <w:jc w:val="center"/>
      <w:outlineLvl w:val="9"/>
    </w:pPr>
    <w:rPr>
      <w:caps/>
    </w:rPr>
  </w:style>
  <w:style w:type="paragraph" w:customStyle="1" w:styleId="Version">
    <w:name w:val="Version"/>
    <w:rsid w:val="00FD6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994"/>
    <w:pPr>
      <w:numPr>
        <w:numId w:val="13"/>
      </w:numPr>
      <w:tabs>
        <w:tab w:val="clear" w:pos="680"/>
      </w:tabs>
    </w:pPr>
  </w:style>
  <w:style w:type="paragraph" w:styleId="Index1">
    <w:name w:val="index 1"/>
    <w:basedOn w:val="Normal"/>
    <w:next w:val="Normal"/>
    <w:semiHidden/>
    <w:rsid w:val="00FD6994"/>
    <w:pPr>
      <w:keepNext w:val="0"/>
      <w:tabs>
        <w:tab w:val="right" w:pos="4176"/>
      </w:tabs>
      <w:ind w:left="198" w:hanging="198"/>
    </w:pPr>
    <w:rPr>
      <w:rFonts w:ascii="Garamond" w:hAnsi="Garamond"/>
    </w:rPr>
  </w:style>
  <w:style w:type="paragraph" w:styleId="IndexHeading">
    <w:name w:val="index heading"/>
    <w:basedOn w:val="Normal"/>
    <w:next w:val="Index1"/>
    <w:semiHidden/>
    <w:rsid w:val="00FD6994"/>
    <w:pPr>
      <w:spacing w:before="120" w:after="120"/>
    </w:pPr>
    <w:rPr>
      <w:rFonts w:ascii="Arial" w:hAnsi="Arial"/>
      <w:b/>
      <w:color w:val="918585"/>
      <w:sz w:val="24"/>
    </w:rPr>
  </w:style>
  <w:style w:type="paragraph" w:styleId="Header">
    <w:name w:val="header"/>
    <w:basedOn w:val="Normal"/>
    <w:link w:val="HeaderChar"/>
    <w:rsid w:val="00FD6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994"/>
    <w:rPr>
      <w:rFonts w:ascii="Times New Roman" w:eastAsia="Times New Roman" w:hAnsi="Times New Roman" w:cs="Times New Roman"/>
      <w:sz w:val="16"/>
      <w:szCs w:val="20"/>
      <w:lang w:val="en-GB" w:eastAsia="en-US"/>
    </w:rPr>
  </w:style>
  <w:style w:type="paragraph" w:customStyle="1" w:styleId="Chapter">
    <w:name w:val="Chapter"/>
    <w:basedOn w:val="Normal"/>
    <w:rsid w:val="00FD6994"/>
    <w:pPr>
      <w:spacing w:before="240"/>
    </w:pPr>
    <w:rPr>
      <w:rFonts w:ascii="Times New Roman" w:hAnsi="Times New Roman"/>
      <w:smallCaps/>
      <w:spacing w:val="80"/>
      <w:sz w:val="28"/>
    </w:rPr>
  </w:style>
  <w:style w:type="paragraph" w:customStyle="1" w:styleId="InChapter">
    <w:name w:val="InChapter"/>
    <w:basedOn w:val="Heading3"/>
    <w:rsid w:val="00FD6994"/>
    <w:pPr>
      <w:spacing w:after="240"/>
      <w:outlineLvl w:val="9"/>
    </w:pPr>
    <w:rPr>
      <w:noProof/>
    </w:rPr>
  </w:style>
  <w:style w:type="paragraph" w:styleId="Index2">
    <w:name w:val="index 2"/>
    <w:basedOn w:val="Normal"/>
    <w:next w:val="Normal"/>
    <w:semiHidden/>
    <w:rsid w:val="00FD6994"/>
    <w:pPr>
      <w:tabs>
        <w:tab w:val="right" w:pos="4176"/>
      </w:tabs>
      <w:ind w:left="568" w:hanging="284"/>
    </w:pPr>
    <w:rPr>
      <w:rFonts w:ascii="Garamond" w:hAnsi="Garamond"/>
    </w:rPr>
  </w:style>
  <w:style w:type="paragraph" w:customStyle="1" w:styleId="Byline">
    <w:name w:val="Byline"/>
    <w:rsid w:val="00FD6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994"/>
    <w:pPr>
      <w:tabs>
        <w:tab w:val="clear" w:pos="3600"/>
        <w:tab w:val="clear" w:pos="3958"/>
      </w:tabs>
      <w:jc w:val="right"/>
    </w:pPr>
  </w:style>
  <w:style w:type="paragraph" w:styleId="Caption">
    <w:name w:val="caption"/>
    <w:basedOn w:val="BodyText"/>
    <w:next w:val="Normal"/>
    <w:qFormat/>
    <w:rsid w:val="00FD6994"/>
    <w:pPr>
      <w:framePr w:w="2268" w:hSpace="181" w:vSpace="181" w:wrap="around" w:vAnchor="text" w:hAnchor="page" w:x="1135" w:y="285" w:anchorLock="1"/>
    </w:pPr>
    <w:rPr>
      <w:i/>
    </w:rPr>
  </w:style>
  <w:style w:type="paragraph" w:customStyle="1" w:styleId="MiniTOCTitle">
    <w:name w:val="MiniTOCTitle"/>
    <w:basedOn w:val="Heading4"/>
    <w:rsid w:val="00FD6994"/>
    <w:pPr>
      <w:spacing w:before="240"/>
      <w:outlineLvl w:val="9"/>
    </w:pPr>
    <w:rPr>
      <w:noProof/>
      <w:sz w:val="24"/>
    </w:rPr>
  </w:style>
  <w:style w:type="paragraph" w:customStyle="1" w:styleId="MiniTOCItem">
    <w:name w:val="MiniTOCItem"/>
    <w:basedOn w:val="ListBullet"/>
    <w:rsid w:val="00FD6994"/>
    <w:pPr>
      <w:numPr>
        <w:numId w:val="0"/>
      </w:numPr>
      <w:tabs>
        <w:tab w:val="right" w:leader="dot" w:pos="6521"/>
      </w:tabs>
      <w:spacing w:before="0" w:after="0"/>
    </w:pPr>
  </w:style>
  <w:style w:type="paragraph" w:customStyle="1" w:styleId="TOFTitle">
    <w:name w:val="TOFTitle"/>
    <w:basedOn w:val="TOCTitle"/>
    <w:rsid w:val="00FD6994"/>
  </w:style>
  <w:style w:type="paragraph" w:styleId="TableofFigures">
    <w:name w:val="table of figures"/>
    <w:basedOn w:val="Normal"/>
    <w:next w:val="Normal"/>
    <w:semiHidden/>
    <w:rsid w:val="00FD6994"/>
    <w:pPr>
      <w:tabs>
        <w:tab w:val="right" w:leader="dot" w:pos="9072"/>
      </w:tabs>
      <w:ind w:left="970" w:hanging="403"/>
    </w:pPr>
    <w:rPr>
      <w:rFonts w:ascii="Times New Roman" w:hAnsi="Times New Roman"/>
      <w:b/>
    </w:rPr>
  </w:style>
  <w:style w:type="paragraph" w:styleId="ListNumber">
    <w:name w:val="List Number"/>
    <w:basedOn w:val="List"/>
    <w:rsid w:val="00FD6994"/>
    <w:pPr>
      <w:numPr>
        <w:numId w:val="10"/>
      </w:numPr>
    </w:pPr>
  </w:style>
  <w:style w:type="character" w:customStyle="1" w:styleId="WingdingSymbols">
    <w:name w:val="Wingding Symbols"/>
    <w:rsid w:val="00FD6994"/>
    <w:rPr>
      <w:rFonts w:ascii="Wingdings" w:hAnsi="Wingdings"/>
    </w:rPr>
  </w:style>
  <w:style w:type="paragraph" w:customStyle="1" w:styleId="TableHeading">
    <w:name w:val="Table Heading"/>
    <w:basedOn w:val="HeadingBase"/>
    <w:rsid w:val="00FD6994"/>
    <w:pPr>
      <w:keepLines/>
      <w:pBdr>
        <w:bottom w:val="single" w:sz="6" w:space="1" w:color="918585"/>
      </w:pBdr>
      <w:spacing w:before="240"/>
    </w:pPr>
  </w:style>
  <w:style w:type="character" w:customStyle="1" w:styleId="HotSpot">
    <w:name w:val="HotSpot"/>
    <w:rsid w:val="00FD6994"/>
    <w:rPr>
      <w:color w:val="0033CC"/>
      <w:u w:val="none"/>
    </w:rPr>
  </w:style>
  <w:style w:type="paragraph" w:customStyle="1" w:styleId="BodyTextRight">
    <w:name w:val="Body Text Right"/>
    <w:basedOn w:val="BodyText"/>
    <w:rsid w:val="00FD6994"/>
    <w:pPr>
      <w:spacing w:before="0" w:after="0"/>
      <w:jc w:val="right"/>
    </w:pPr>
  </w:style>
  <w:style w:type="paragraph" w:styleId="Index3">
    <w:name w:val="index 3"/>
    <w:basedOn w:val="ListNumber2"/>
    <w:next w:val="Normal"/>
    <w:semiHidden/>
    <w:rsid w:val="00FD6994"/>
    <w:pPr>
      <w:numPr>
        <w:numId w:val="0"/>
      </w:numPr>
      <w:tabs>
        <w:tab w:val="right" w:leader="dot" w:pos="4176"/>
      </w:tabs>
    </w:pPr>
  </w:style>
  <w:style w:type="paragraph" w:styleId="ListNumber2">
    <w:name w:val="List Number 2"/>
    <w:basedOn w:val="List2"/>
    <w:rsid w:val="00FD6994"/>
    <w:pPr>
      <w:numPr>
        <w:numId w:val="9"/>
      </w:numPr>
      <w:tabs>
        <w:tab w:val="clear" w:pos="1060"/>
      </w:tabs>
    </w:pPr>
  </w:style>
  <w:style w:type="paragraph" w:customStyle="1" w:styleId="MarginNote">
    <w:name w:val="Margin Note"/>
    <w:basedOn w:val="BodyText"/>
    <w:rsid w:val="00FD6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994"/>
    <w:rPr>
      <w:sz w:val="32"/>
    </w:rPr>
  </w:style>
  <w:style w:type="paragraph" w:customStyle="1" w:styleId="HeadingProcedure">
    <w:name w:val="Heading Procedure"/>
    <w:basedOn w:val="HeadingBase"/>
    <w:next w:val="Normal"/>
    <w:rsid w:val="00FD6994"/>
    <w:pPr>
      <w:tabs>
        <w:tab w:val="left" w:pos="0"/>
      </w:tabs>
      <w:spacing w:before="120" w:after="60"/>
    </w:pPr>
    <w:rPr>
      <w:i/>
      <w:color w:val="918585"/>
      <w:sz w:val="22"/>
    </w:rPr>
  </w:style>
  <w:style w:type="paragraph" w:customStyle="1" w:styleId="TableBodyText">
    <w:name w:val="Table Body Text"/>
    <w:basedOn w:val="BodyText"/>
    <w:rsid w:val="00FD6994"/>
    <w:pPr>
      <w:spacing w:before="60" w:after="60"/>
    </w:pPr>
  </w:style>
  <w:style w:type="paragraph" w:styleId="ListContinue">
    <w:name w:val="List Continue"/>
    <w:basedOn w:val="List"/>
    <w:rsid w:val="00FD6994"/>
    <w:pPr>
      <w:ind w:firstLine="0"/>
    </w:pPr>
  </w:style>
  <w:style w:type="paragraph" w:customStyle="1" w:styleId="ListNote">
    <w:name w:val="List Note"/>
    <w:basedOn w:val="List"/>
    <w:rsid w:val="00FD6994"/>
    <w:pPr>
      <w:pBdr>
        <w:top w:val="single" w:sz="6" w:space="2" w:color="918585"/>
        <w:bottom w:val="single" w:sz="6" w:space="2" w:color="918585"/>
      </w:pBdr>
      <w:tabs>
        <w:tab w:val="left" w:pos="1021"/>
      </w:tabs>
      <w:ind w:firstLine="0"/>
    </w:pPr>
  </w:style>
  <w:style w:type="paragraph" w:customStyle="1" w:styleId="Warning">
    <w:name w:val="Warning"/>
    <w:basedOn w:val="BodyText"/>
    <w:rsid w:val="00FD6994"/>
    <w:pPr>
      <w:shd w:val="clear" w:color="auto" w:fill="D9D9D9"/>
      <w:tabs>
        <w:tab w:val="left" w:pos="992"/>
      </w:tabs>
      <w:ind w:left="119" w:right="119"/>
    </w:pPr>
    <w:rPr>
      <w:sz w:val="20"/>
    </w:rPr>
  </w:style>
  <w:style w:type="paragraph" w:customStyle="1" w:styleId="MarginIcons">
    <w:name w:val="Margin Icons"/>
    <w:basedOn w:val="BodyText"/>
    <w:rsid w:val="00FD6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994"/>
    <w:rPr>
      <w:rFonts w:ascii="Courier New" w:hAnsi="Courier New"/>
    </w:rPr>
  </w:style>
  <w:style w:type="paragraph" w:customStyle="1" w:styleId="NoteBullet">
    <w:name w:val="Note Bullet"/>
    <w:basedOn w:val="Note"/>
    <w:rsid w:val="00FD6994"/>
    <w:pPr>
      <w:tabs>
        <w:tab w:val="clear" w:pos="680"/>
      </w:tabs>
      <w:spacing w:before="60" w:after="60"/>
    </w:pPr>
  </w:style>
  <w:style w:type="paragraph" w:customStyle="1" w:styleId="SubHeading2">
    <w:name w:val="SubHeading2"/>
    <w:basedOn w:val="HeadingBase"/>
    <w:rsid w:val="00FD6994"/>
    <w:pPr>
      <w:spacing w:before="240" w:after="60"/>
    </w:pPr>
    <w:rPr>
      <w:sz w:val="20"/>
    </w:rPr>
  </w:style>
  <w:style w:type="paragraph" w:customStyle="1" w:styleId="SubHeading1">
    <w:name w:val="SubHeading1"/>
    <w:basedOn w:val="HeadingBase"/>
    <w:rsid w:val="00FD6994"/>
    <w:pPr>
      <w:spacing w:before="240" w:after="60"/>
    </w:pPr>
    <w:rPr>
      <w:color w:val="918585"/>
      <w:sz w:val="22"/>
    </w:rPr>
  </w:style>
  <w:style w:type="paragraph" w:customStyle="1" w:styleId="SideHeading">
    <w:name w:val="Side Heading"/>
    <w:basedOn w:val="HeadingBase"/>
    <w:rsid w:val="00FD6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994"/>
    <w:pPr>
      <w:tabs>
        <w:tab w:val="num" w:pos="360"/>
      </w:tabs>
    </w:pPr>
  </w:style>
  <w:style w:type="paragraph" w:styleId="PlainText">
    <w:name w:val="Plain Text"/>
    <w:basedOn w:val="Normal"/>
    <w:link w:val="PlainTextChar"/>
    <w:rsid w:val="00FD6994"/>
    <w:rPr>
      <w:sz w:val="20"/>
    </w:rPr>
  </w:style>
  <w:style w:type="character" w:customStyle="1" w:styleId="PlainTextChar">
    <w:name w:val="Plain Text Char"/>
    <w:basedOn w:val="DefaultParagraphFont"/>
    <w:link w:val="PlainText"/>
    <w:rsid w:val="00FD6994"/>
    <w:rPr>
      <w:rFonts w:ascii="Courier New" w:eastAsia="Times New Roman" w:hAnsi="Courier New" w:cs="Times New Roman"/>
      <w:sz w:val="20"/>
      <w:szCs w:val="20"/>
      <w:lang w:eastAsia="en-US"/>
    </w:rPr>
  </w:style>
  <w:style w:type="character" w:customStyle="1" w:styleId="MenuOption">
    <w:name w:val="Menu Option"/>
    <w:basedOn w:val="DefaultParagraphFont"/>
    <w:rsid w:val="00FD6994"/>
    <w:rPr>
      <w:b/>
      <w:smallCaps/>
    </w:rPr>
  </w:style>
  <w:style w:type="paragraph" w:customStyle="1" w:styleId="TableListNumber">
    <w:name w:val="Table List Number"/>
    <w:basedOn w:val="ListNumber"/>
    <w:rsid w:val="00FD6994"/>
    <w:pPr>
      <w:numPr>
        <w:numId w:val="0"/>
      </w:numPr>
    </w:pPr>
  </w:style>
  <w:style w:type="paragraph" w:styleId="TOC4">
    <w:name w:val="toc 4"/>
    <w:basedOn w:val="TOCBase"/>
    <w:next w:val="Normal"/>
    <w:semiHidden/>
    <w:rsid w:val="00FD6994"/>
    <w:pPr>
      <w:tabs>
        <w:tab w:val="right" w:leader="dot" w:pos="9071"/>
      </w:tabs>
      <w:ind w:left="1701"/>
    </w:pPr>
  </w:style>
  <w:style w:type="paragraph" w:customStyle="1" w:styleId="ListAlpha">
    <w:name w:val="List Alpha"/>
    <w:basedOn w:val="List"/>
    <w:rsid w:val="00FD6994"/>
    <w:pPr>
      <w:numPr>
        <w:numId w:val="8"/>
      </w:numPr>
    </w:pPr>
  </w:style>
  <w:style w:type="paragraph" w:customStyle="1" w:styleId="ListAlpha2">
    <w:name w:val="List Alpha 2"/>
    <w:basedOn w:val="List2"/>
    <w:rsid w:val="00FD6994"/>
    <w:pPr>
      <w:numPr>
        <w:numId w:val="7"/>
      </w:numPr>
    </w:pPr>
  </w:style>
  <w:style w:type="paragraph" w:styleId="List2">
    <w:name w:val="List 2"/>
    <w:basedOn w:val="BodyText"/>
    <w:rsid w:val="00FD6994"/>
    <w:pPr>
      <w:tabs>
        <w:tab w:val="left" w:pos="680"/>
      </w:tabs>
      <w:spacing w:before="60" w:after="60"/>
      <w:ind w:left="680" w:hanging="340"/>
    </w:pPr>
  </w:style>
  <w:style w:type="paragraph" w:styleId="List3">
    <w:name w:val="List 3"/>
    <w:basedOn w:val="BodyText"/>
    <w:rsid w:val="00FD6994"/>
    <w:pPr>
      <w:tabs>
        <w:tab w:val="left" w:pos="1021"/>
      </w:tabs>
      <w:spacing w:before="60" w:after="60"/>
      <w:ind w:left="1020" w:hanging="340"/>
    </w:pPr>
  </w:style>
  <w:style w:type="paragraph" w:styleId="List4">
    <w:name w:val="List 4"/>
    <w:basedOn w:val="BodyText"/>
    <w:rsid w:val="00FD6994"/>
    <w:pPr>
      <w:tabs>
        <w:tab w:val="left" w:pos="1361"/>
      </w:tabs>
      <w:spacing w:before="60" w:after="60"/>
      <w:ind w:left="1361" w:hanging="340"/>
    </w:pPr>
  </w:style>
  <w:style w:type="paragraph" w:styleId="List5">
    <w:name w:val="List 5"/>
    <w:basedOn w:val="BodyText"/>
    <w:rsid w:val="00FD6994"/>
    <w:pPr>
      <w:tabs>
        <w:tab w:val="left" w:pos="1701"/>
      </w:tabs>
      <w:spacing w:before="60" w:after="60"/>
      <w:ind w:left="1701" w:hanging="340"/>
    </w:pPr>
  </w:style>
  <w:style w:type="paragraph" w:styleId="ListBullet3">
    <w:name w:val="List Bullet 3"/>
    <w:basedOn w:val="List3"/>
    <w:rsid w:val="00FD6994"/>
    <w:pPr>
      <w:numPr>
        <w:numId w:val="14"/>
      </w:numPr>
      <w:tabs>
        <w:tab w:val="clear" w:pos="1021"/>
      </w:tabs>
      <w:ind w:left="1037" w:hanging="357"/>
    </w:pPr>
  </w:style>
  <w:style w:type="paragraph" w:styleId="ListBullet4">
    <w:name w:val="List Bullet 4"/>
    <w:basedOn w:val="List4"/>
    <w:rsid w:val="00FD6994"/>
    <w:pPr>
      <w:numPr>
        <w:numId w:val="2"/>
      </w:numPr>
      <w:tabs>
        <w:tab w:val="clear" w:pos="1361"/>
      </w:tabs>
    </w:pPr>
  </w:style>
  <w:style w:type="paragraph" w:styleId="ListBullet5">
    <w:name w:val="List Bullet 5"/>
    <w:basedOn w:val="List5"/>
    <w:rsid w:val="00FD6994"/>
    <w:pPr>
      <w:numPr>
        <w:numId w:val="3"/>
      </w:numPr>
    </w:pPr>
  </w:style>
  <w:style w:type="paragraph" w:styleId="ListContinue2">
    <w:name w:val="List Continue 2"/>
    <w:basedOn w:val="List2"/>
    <w:rsid w:val="00FD6994"/>
    <w:pPr>
      <w:ind w:firstLine="0"/>
    </w:pPr>
  </w:style>
  <w:style w:type="paragraph" w:styleId="ListContinue3">
    <w:name w:val="List Continue 3"/>
    <w:basedOn w:val="List3"/>
    <w:rsid w:val="00FD6994"/>
    <w:pPr>
      <w:ind w:left="1021" w:firstLine="0"/>
    </w:pPr>
  </w:style>
  <w:style w:type="paragraph" w:styleId="ListContinue4">
    <w:name w:val="List Continue 4"/>
    <w:basedOn w:val="List4"/>
    <w:rsid w:val="00FD6994"/>
    <w:pPr>
      <w:ind w:firstLine="0"/>
    </w:pPr>
  </w:style>
  <w:style w:type="paragraph" w:styleId="ListContinue5">
    <w:name w:val="List Continue 5"/>
    <w:basedOn w:val="List5"/>
    <w:rsid w:val="00FD6994"/>
    <w:pPr>
      <w:ind w:firstLine="0"/>
    </w:pPr>
  </w:style>
  <w:style w:type="paragraph" w:styleId="ListNumber3">
    <w:name w:val="List Number 3"/>
    <w:basedOn w:val="List3"/>
    <w:rsid w:val="00FD6994"/>
    <w:pPr>
      <w:numPr>
        <w:numId w:val="4"/>
      </w:numPr>
    </w:pPr>
  </w:style>
  <w:style w:type="paragraph" w:styleId="ListNumber4">
    <w:name w:val="List Number 4"/>
    <w:basedOn w:val="List4"/>
    <w:rsid w:val="00FD6994"/>
    <w:pPr>
      <w:numPr>
        <w:numId w:val="5"/>
      </w:numPr>
    </w:pPr>
  </w:style>
  <w:style w:type="paragraph" w:styleId="ListNumber5">
    <w:name w:val="List Number 5"/>
    <w:basedOn w:val="List5"/>
    <w:rsid w:val="00FD6994"/>
    <w:pPr>
      <w:numPr>
        <w:numId w:val="6"/>
      </w:numPr>
    </w:pPr>
  </w:style>
  <w:style w:type="paragraph" w:styleId="BlockText">
    <w:name w:val="Block Text"/>
    <w:basedOn w:val="Normal"/>
    <w:rsid w:val="00FD6994"/>
    <w:pPr>
      <w:spacing w:after="120"/>
      <w:ind w:left="1440" w:right="1440"/>
    </w:pPr>
  </w:style>
  <w:style w:type="character" w:customStyle="1" w:styleId="Subscript">
    <w:name w:val="Subscript"/>
    <w:basedOn w:val="DefaultParagraphFont"/>
    <w:rsid w:val="00FD6994"/>
    <w:rPr>
      <w:sz w:val="16"/>
      <w:vertAlign w:val="subscript"/>
    </w:rPr>
  </w:style>
  <w:style w:type="character" w:customStyle="1" w:styleId="Superscript">
    <w:name w:val="Superscript"/>
    <w:basedOn w:val="DefaultParagraphFont"/>
    <w:rsid w:val="00FD6994"/>
    <w:rPr>
      <w:sz w:val="16"/>
      <w:vertAlign w:val="superscript"/>
    </w:rPr>
  </w:style>
  <w:style w:type="character" w:customStyle="1" w:styleId="Symbols">
    <w:name w:val="Symbols"/>
    <w:basedOn w:val="DefaultParagraphFont"/>
    <w:rsid w:val="00FD6994"/>
    <w:rPr>
      <w:rFonts w:ascii="Symbol" w:hAnsi="Symbol"/>
    </w:rPr>
  </w:style>
  <w:style w:type="character" w:customStyle="1" w:styleId="MenuOptions">
    <w:name w:val="Menu Options"/>
    <w:basedOn w:val="DefaultParagraphFont"/>
    <w:rsid w:val="00FD6994"/>
    <w:rPr>
      <w:rFonts w:ascii="Arial Narrow" w:hAnsi="Arial Narrow"/>
      <w:smallCaps/>
    </w:rPr>
  </w:style>
  <w:style w:type="character" w:customStyle="1" w:styleId="Buttons">
    <w:name w:val="Buttons"/>
    <w:basedOn w:val="DefaultParagraphFont"/>
    <w:rsid w:val="00FD6994"/>
    <w:rPr>
      <w:b/>
    </w:rPr>
  </w:style>
  <w:style w:type="character" w:customStyle="1" w:styleId="Underlined">
    <w:name w:val="Underlined"/>
    <w:basedOn w:val="DefaultParagraphFont"/>
    <w:rsid w:val="00FD6994"/>
    <w:rPr>
      <w:u w:val="single"/>
    </w:rPr>
  </w:style>
  <w:style w:type="paragraph" w:customStyle="1" w:styleId="TableBodyTextRight">
    <w:name w:val="Table Body Text Right"/>
    <w:basedOn w:val="TableBodyText"/>
    <w:rsid w:val="00FD6994"/>
    <w:pPr>
      <w:widowControl w:val="0"/>
      <w:autoSpaceDE w:val="0"/>
      <w:autoSpaceDN w:val="0"/>
      <w:adjustRightInd w:val="0"/>
      <w:jc w:val="right"/>
    </w:pPr>
    <w:rPr>
      <w:rFonts w:cs="Arial"/>
      <w:szCs w:val="18"/>
    </w:rPr>
  </w:style>
  <w:style w:type="paragraph" w:customStyle="1" w:styleId="CopyrightText">
    <w:name w:val="Copyright Text"/>
    <w:basedOn w:val="BodyText"/>
    <w:rsid w:val="00FD6994"/>
    <w:rPr>
      <w:sz w:val="18"/>
    </w:rPr>
  </w:style>
  <w:style w:type="paragraph" w:customStyle="1" w:styleId="BodySmallRight">
    <w:name w:val="Body Small Right"/>
    <w:basedOn w:val="BodyTextRight"/>
    <w:rsid w:val="00FD6994"/>
    <w:rPr>
      <w:sz w:val="18"/>
      <w:szCs w:val="18"/>
    </w:rPr>
  </w:style>
  <w:style w:type="paragraph" w:customStyle="1" w:styleId="MarginEdition">
    <w:name w:val="Margin Edition"/>
    <w:basedOn w:val="MarginNote"/>
    <w:rsid w:val="00FD6994"/>
    <w:pPr>
      <w:spacing w:before="0" w:after="0"/>
    </w:pPr>
    <w:rPr>
      <w:rFonts w:ascii="Times New Roman" w:hAnsi="Times New Roman"/>
      <w:color w:val="999999"/>
    </w:rPr>
  </w:style>
  <w:style w:type="paragraph" w:customStyle="1" w:styleId="Spacer">
    <w:name w:val="Spacer"/>
    <w:basedOn w:val="Normal"/>
    <w:rsid w:val="00FD6994"/>
    <w:rPr>
      <w:sz w:val="2"/>
      <w:szCs w:val="2"/>
    </w:rPr>
  </w:style>
  <w:style w:type="character" w:customStyle="1" w:styleId="Small">
    <w:name w:val="Small"/>
    <w:basedOn w:val="DefaultParagraphFont"/>
    <w:rsid w:val="00FD6994"/>
    <w:rPr>
      <w:sz w:val="16"/>
    </w:rPr>
  </w:style>
  <w:style w:type="paragraph" w:customStyle="1" w:styleId="WideTable">
    <w:name w:val="Wide Table"/>
    <w:basedOn w:val="Normal"/>
    <w:rsid w:val="00FD6994"/>
    <w:pPr>
      <w:ind w:left="-1418"/>
    </w:pPr>
    <w:rPr>
      <w:sz w:val="2"/>
      <w:szCs w:val="2"/>
    </w:rPr>
  </w:style>
  <w:style w:type="character" w:styleId="PageNumber">
    <w:name w:val="page number"/>
    <w:basedOn w:val="DefaultParagraphFont"/>
    <w:rsid w:val="00FD6994"/>
  </w:style>
  <w:style w:type="paragraph" w:styleId="Quote">
    <w:name w:val="Quote"/>
    <w:basedOn w:val="Heading1"/>
    <w:link w:val="QuoteChar"/>
    <w:qFormat/>
    <w:rsid w:val="00FD6994"/>
    <w:rPr>
      <w:b w:val="0"/>
      <w:sz w:val="72"/>
      <w:szCs w:val="72"/>
      <w:lang w:val="en-NZ"/>
    </w:rPr>
  </w:style>
  <w:style w:type="character" w:customStyle="1" w:styleId="QuoteChar">
    <w:name w:val="Quote Char"/>
    <w:basedOn w:val="DefaultParagraphFont"/>
    <w:link w:val="Quote"/>
    <w:rsid w:val="00FD6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994"/>
    <w:pPr>
      <w:pageBreakBefore/>
    </w:pPr>
  </w:style>
  <w:style w:type="paragraph" w:customStyle="1" w:styleId="Border">
    <w:name w:val="Border"/>
    <w:basedOn w:val="Normal"/>
    <w:qFormat/>
    <w:rsid w:val="00FD6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994"/>
    <w:rPr>
      <w:b/>
      <w:bCs/>
      <w:i/>
      <w:iCs/>
      <w:color w:val="auto"/>
    </w:rPr>
  </w:style>
  <w:style w:type="paragraph" w:styleId="IntenseQuote">
    <w:name w:val="Intense Quote"/>
    <w:basedOn w:val="Normal"/>
    <w:next w:val="Normal"/>
    <w:link w:val="IntenseQuoteChar"/>
    <w:uiPriority w:val="30"/>
    <w:qFormat/>
    <w:rsid w:val="00FD6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994"/>
    <w:rPr>
      <w:smallCaps/>
      <w:color w:val="auto"/>
      <w:u w:val="single"/>
    </w:rPr>
  </w:style>
  <w:style w:type="character" w:styleId="IntenseReference">
    <w:name w:val="Intense Reference"/>
    <w:basedOn w:val="DefaultParagraphFont"/>
    <w:uiPriority w:val="32"/>
    <w:qFormat/>
    <w:rsid w:val="00FD6994"/>
    <w:rPr>
      <w:b/>
      <w:bCs/>
      <w:smallCaps/>
      <w:color w:val="auto"/>
      <w:spacing w:val="5"/>
      <w:u w:val="single"/>
    </w:rPr>
  </w:style>
  <w:style w:type="paragraph" w:customStyle="1" w:styleId="2ColumnHeading">
    <w:name w:val="2Column Heading"/>
    <w:basedOn w:val="BodyText"/>
    <w:qFormat/>
    <w:rsid w:val="00FD6994"/>
    <w:pPr>
      <w:spacing w:after="60"/>
      <w:ind w:left="-2268"/>
    </w:pPr>
    <w:rPr>
      <w:b/>
    </w:rPr>
  </w:style>
  <w:style w:type="paragraph" w:customStyle="1" w:styleId="Heading1TOC">
    <w:name w:val="Heading1 TOC"/>
    <w:basedOn w:val="Normal"/>
    <w:qFormat/>
    <w:rsid w:val="00FD6994"/>
    <w:pPr>
      <w:spacing w:before="240" w:after="120"/>
    </w:pPr>
    <w:rPr>
      <w:rFonts w:ascii="Times New Roman" w:hAnsi="Times New Roman"/>
      <w:b/>
      <w:sz w:val="32"/>
    </w:rPr>
  </w:style>
  <w:style w:type="paragraph" w:customStyle="1" w:styleId="Heading2TOC">
    <w:name w:val="Heading2 TOC"/>
    <w:basedOn w:val="Normal"/>
    <w:qFormat/>
    <w:rsid w:val="00FD6994"/>
    <w:pPr>
      <w:spacing w:before="240" w:after="60"/>
    </w:pPr>
    <w:rPr>
      <w:rFonts w:ascii="Times New Roman" w:hAnsi="Times New Roman"/>
      <w:b/>
      <w:sz w:val="28"/>
    </w:rPr>
  </w:style>
  <w:style w:type="character" w:customStyle="1" w:styleId="Underline">
    <w:name w:val="Underline"/>
    <w:basedOn w:val="DefaultParagraphFont"/>
    <w:qFormat/>
    <w:rsid w:val="00FD6994"/>
    <w:rPr>
      <w:u w:val="single"/>
    </w:rPr>
  </w:style>
  <w:style w:type="character" w:customStyle="1" w:styleId="BoldandItalics">
    <w:name w:val="Bold and Italics"/>
    <w:qFormat/>
    <w:rsid w:val="00FD6994"/>
    <w:rPr>
      <w:b/>
      <w:i/>
      <w:u w:val="none"/>
    </w:rPr>
  </w:style>
  <w:style w:type="paragraph" w:styleId="BalloonText">
    <w:name w:val="Balloon Text"/>
    <w:basedOn w:val="Normal"/>
    <w:link w:val="BalloonTextChar"/>
    <w:rsid w:val="00FD6994"/>
    <w:rPr>
      <w:rFonts w:ascii="Tahoma" w:hAnsi="Tahoma" w:cs="Tahoma"/>
      <w:sz w:val="16"/>
      <w:szCs w:val="16"/>
    </w:rPr>
  </w:style>
  <w:style w:type="character" w:customStyle="1" w:styleId="BalloonTextChar">
    <w:name w:val="Balloon Text Char"/>
    <w:basedOn w:val="DefaultParagraphFont"/>
    <w:link w:val="BalloonText"/>
    <w:rsid w:val="00FD6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994"/>
    <w:rPr>
      <w:b/>
      <w:color w:val="660033"/>
      <w:spacing w:val="0"/>
    </w:rPr>
  </w:style>
  <w:style w:type="paragraph" w:customStyle="1" w:styleId="Nameditemlist">
    <w:name w:val="Named item list"/>
    <w:basedOn w:val="BodyText"/>
    <w:qFormat/>
    <w:rsid w:val="00FD69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4420</Characters>
  <Application>Microsoft Office Word</Application>
  <DocSecurity>0</DocSecurity>
  <Lines>193</Lines>
  <Paragraphs>115</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MSFKB4007 Design ancillary residential cabinetry</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2016-12-09T03:28:00Z</dcterms:created>
  <dcterms:modified xsi:type="dcterms:W3CDTF">2016-12-09T03:28:00Z</dcterms:modified>
</cp:coreProperties>
</file>