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5E1" w:rsidP="007C05E1">
      <w:pPr>
        <w:pStyle w:val="Title"/>
      </w:pPr>
      <w:r>
        <w:fldChar w:fldCharType="begin"/>
      </w:r>
      <w:r>
        <w:instrText xml:space="preserve"> TITLE   \* MERGEFORMAT </w:instrText>
      </w:r>
      <w:r>
        <w:fldChar w:fldCharType="separate"/>
      </w:r>
      <w:r>
        <w:t>MSFKB4007 Design ancillary residential cabinetry</w:t>
      </w:r>
      <w:r>
        <w:fldChar w:fldCharType="end"/>
      </w:r>
    </w:p>
    <w:p w:rsidR="007C05E1" w:rsidP="007C05E1">
      <w:pPr>
        <w:pStyle w:val="Version"/>
        <w:sectPr w:rsidSect="00750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1EE" w:rsidP="007501EE">
      <w:pPr>
        <w:pStyle w:val="SuperHeading"/>
      </w:pPr>
      <w:r w:rsidRPr="007501EE">
        <w:t>MSFKB4007 Design ancillary residential cabinetry</w:t>
      </w:r>
    </w:p>
    <w:p w:rsidR="00000000" w:rsidRPr="007501EE" w:rsidP="007501EE">
      <w:pPr>
        <w:pStyle w:val="Heading1"/>
      </w:pPr>
      <w:bookmarkStart w:id="1" w:name="O_627462"/>
      <w:bookmarkEnd w:id="1"/>
      <w:r w:rsidRPr="007501EE">
        <w:t>Modification History</w:t>
      </w:r>
    </w:p>
    <w:p w:rsidR="00000000" w:rsidRPr="007501EE" w:rsidP="007C05E1">
      <w:pPr>
        <w:pStyle w:val="BodyText"/>
      </w:pPr>
      <w:r w:rsidRPr="007501EE">
        <w:t>Release 1 - New unit of competency</w:t>
      </w:r>
    </w:p>
    <w:p w:rsidR="00000000" w:rsidRPr="007501EE" w:rsidP="007501EE">
      <w:pPr>
        <w:pStyle w:val="Heading1"/>
      </w:pPr>
      <w:bookmarkStart w:id="2" w:name="O_627470"/>
      <w:bookmarkEnd w:id="2"/>
      <w:r w:rsidRPr="007501EE">
        <w:t>Application</w:t>
      </w:r>
    </w:p>
    <w:p w:rsidR="00000000" w:rsidRPr="007501EE" w:rsidP="007C05E1">
      <w:pPr>
        <w:pStyle w:val="BodyText"/>
      </w:pPr>
      <w:r w:rsidRPr="007501EE">
        <w:t>This unit of competency covers identifying client requirements for residential cabinetry outside of kitchen, bathroom and laundry applications, including developin</w:t>
      </w:r>
      <w:r w:rsidRPr="007501EE">
        <w:t>g and documenting designs to inform production and installation processes.</w:t>
      </w:r>
    </w:p>
    <w:p w:rsidR="00000000" w:rsidRPr="007501EE" w:rsidP="007C05E1">
      <w:pPr>
        <w:pStyle w:val="BodyText"/>
      </w:pPr>
      <w:r w:rsidRPr="007501EE">
        <w:t>Licensing, legislative or certification requirements may apply to this unit and relevant state/territory and local government agencies should be consulted to determine any necessar</w:t>
      </w:r>
      <w:r w:rsidRPr="007501EE">
        <w:t xml:space="preserve">y certification or licensing for undertaking kitchen and bathroom work. Access to construction sites requires certification of general induction training specified by the </w:t>
      </w:r>
      <w:r w:rsidRPr="007501EE">
        <w:rPr>
          <w:rStyle w:val="Emphasis"/>
        </w:rPr>
        <w:t>National Code of Practice for Induction for Construction Work</w:t>
      </w:r>
      <w:r w:rsidRPr="007501EE">
        <w:t xml:space="preserve"> (ASCC 2007).</w:t>
      </w:r>
    </w:p>
    <w:p w:rsidR="00000000" w:rsidRPr="007501EE" w:rsidP="007501EE">
      <w:pPr>
        <w:pStyle w:val="Heading1"/>
      </w:pPr>
      <w:bookmarkStart w:id="3" w:name="O_627469"/>
      <w:bookmarkEnd w:id="3"/>
      <w:r w:rsidRPr="007501EE">
        <w:t>Pre-requisite Unit</w:t>
      </w:r>
    </w:p>
    <w:p w:rsidR="00000000" w:rsidRPr="007501EE" w:rsidP="007501EE">
      <w:pPr>
        <w:pStyle w:val="Heading1"/>
      </w:pPr>
      <w:bookmarkStart w:id="4" w:name="O_627468"/>
      <w:bookmarkEnd w:id="4"/>
      <w:r w:rsidRPr="007501EE">
        <w:t>Competency Field</w:t>
      </w:r>
    </w:p>
    <w:p w:rsidR="00000000" w:rsidRPr="007501EE" w:rsidP="007501EE">
      <w:pPr>
        <w:pStyle w:val="Heading1"/>
      </w:pPr>
      <w:bookmarkStart w:id="5" w:name="O_627467"/>
      <w:bookmarkEnd w:id="5"/>
      <w:r w:rsidRPr="007501EE">
        <w:t>Unit Sector</w:t>
      </w:r>
    </w:p>
    <w:p w:rsidR="00000000" w:rsidRPr="007501EE" w:rsidP="007C05E1">
      <w:pPr>
        <w:pStyle w:val="BodyText"/>
      </w:pPr>
      <w:r w:rsidRPr="007501EE">
        <w:t>Kitchens and Bathrooms</w:t>
      </w:r>
    </w:p>
    <w:p w:rsidR="00000000" w:rsidRPr="007501EE" w:rsidP="007501EE">
      <w:pPr>
        <w:pStyle w:val="Heading1"/>
      </w:pPr>
      <w:bookmarkStart w:id="6" w:name="O_627466"/>
      <w:bookmarkEnd w:id="6"/>
      <w:r w:rsidRPr="007501E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501E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Performance criteria describe the performance needed</w:t>
            </w:r>
            <w:r w:rsidRPr="007501EE">
              <w:t xml:space="preserve"> to demonstrate achievement of the element.</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1</w:t>
            </w:r>
          </w:p>
        </w:tc>
        <w:tc>
          <w:tcPr>
            <w:tcW w:w="2219"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 xml:space="preserve">Determine design requirements </w:t>
            </w: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1.1</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Client requirements for ancillary cabinetry are identified and verified with the client</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1.2</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Design parameters are determined</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1.3</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Site measurements are taken and recorded</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1.4</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Design requirements and client information are documented</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2</w:t>
            </w:r>
          </w:p>
        </w:tc>
        <w:tc>
          <w:tcPr>
            <w:tcW w:w="2219"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Develop design options</w:t>
            </w: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2.1</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Drawings are completed to visually represent cabinet design ideas</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2.2</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 xml:space="preserve">Cabinet design ideas and options are discussed with client </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2.3</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Client preferences are determined and design option selected with the client</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w:t>
            </w:r>
          </w:p>
        </w:tc>
        <w:tc>
          <w:tcPr>
            <w:tcW w:w="2219"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Develop design proposal</w:t>
            </w: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3.1</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Measurements and dimensions are documented</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3.2</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Struc</w:t>
            </w:r>
            <w:r w:rsidRPr="007501EE">
              <w:t>tural features and components are identified</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3.3</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Construction and installation requirements are determined</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3.4</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 xml:space="preserve">Labour requirements are determined </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3.5</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 xml:space="preserve">Costs involved to implement design are calculated </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3.6</w:t>
            </w:r>
          </w:p>
        </w:tc>
        <w:tc>
          <w:tcPr>
            <w:tcW w:w="5866"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Design proposal is developed and specifications documented</w:t>
            </w:r>
          </w:p>
        </w:tc>
      </w:tr>
      <w:tr w:rsidTr="007501E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3.7</w:t>
            </w:r>
          </w:p>
        </w:tc>
        <w:tc>
          <w:tcPr>
            <w:tcW w:w="5866" w:type="dxa"/>
            <w:tcBorders>
              <w:top w:val="nil"/>
              <w:left w:val="nil"/>
              <w:bottom w:val="nil"/>
              <w:right w:val="nil"/>
            </w:tcBorders>
            <w:tcMar>
              <w:top w:w="0" w:type="dxa"/>
              <w:left w:w="62" w:type="dxa"/>
              <w:bottom w:w="0" w:type="dxa"/>
              <w:right w:w="62" w:type="dxa"/>
            </w:tcMar>
          </w:tcPr>
          <w:p w:rsidR="00000000" w:rsidRPr="007501EE" w:rsidP="007501EE">
            <w:pPr>
              <w:pStyle w:val="BodyText"/>
            </w:pPr>
            <w:r w:rsidRPr="007501EE">
              <w:t>Design documentation and quote is provided for client consideration</w:t>
            </w:r>
          </w:p>
        </w:tc>
      </w:tr>
    </w:tbl>
    <w:p w:rsidR="00000000" w:rsidRPr="007501EE" w:rsidP="007501EE">
      <w:pPr>
        <w:pStyle w:val="BodyText"/>
      </w:pPr>
    </w:p>
    <w:p w:rsidR="00000000" w:rsidRPr="007501EE" w:rsidP="007501EE">
      <w:pPr>
        <w:pStyle w:val="AllowPageBreak"/>
      </w:pPr>
    </w:p>
    <w:p w:rsidR="00000000" w:rsidRPr="007501EE" w:rsidP="007501EE">
      <w:pPr>
        <w:pStyle w:val="Heading1"/>
      </w:pPr>
      <w:bookmarkStart w:id="7" w:name="O_627465"/>
      <w:bookmarkEnd w:id="7"/>
      <w:r w:rsidRPr="007501EE">
        <w:t>Foundation Skills</w:t>
      </w:r>
    </w:p>
    <w:p w:rsidR="00000000" w:rsidRPr="007501EE" w:rsidP="007C05E1">
      <w:pPr>
        <w:pStyle w:val="BodyText"/>
      </w:pPr>
      <w:r w:rsidRPr="007501EE">
        <w:t>Foundation skills essential to performance are explicit in the performance criteria o</w:t>
      </w:r>
      <w:r w:rsidRPr="007501EE">
        <w:t>f this unit of competency. Detail on appropriate performance levels for each furnishing unit of competency in reading, writing, oral communication and numeracy utilising the Australian Core Skills Framework (ACSF) are provided in the Furnishing Training Pa</w:t>
      </w:r>
      <w:r w:rsidRPr="007501EE">
        <w:t>ckage Implementation Guide.</w:t>
      </w:r>
    </w:p>
    <w:p w:rsidR="00000000" w:rsidRPr="007501EE" w:rsidP="007501EE">
      <w:pPr>
        <w:pStyle w:val="Heading1"/>
      </w:pPr>
      <w:bookmarkStart w:id="8" w:name="O_627464"/>
      <w:bookmarkEnd w:id="8"/>
      <w:r w:rsidRPr="007501EE">
        <w:t>Range of Conditions</w:t>
      </w:r>
    </w:p>
    <w:tbl>
      <w:tblPr>
        <w:tblW w:w="0" w:type="auto"/>
        <w:tblLayout w:type="fixed"/>
        <w:tblCellMar>
          <w:left w:w="62" w:type="dxa"/>
          <w:right w:w="62" w:type="dxa"/>
        </w:tblCellMar>
        <w:tblLook w:val="0000"/>
      </w:tblPr>
      <w:tblGrid>
        <w:gridCol w:w="2760"/>
        <w:gridCol w:w="6312"/>
      </w:tblGrid>
      <w:tr w:rsidTr="00750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t xml:space="preserve">Specifies different work environments and conditions that may affect performance. Essential operating conditions that may be present (depending on the work situation, needs of the candidate, </w:t>
            </w:r>
            <w:r w:rsidRPr="007501EE">
              <w:t>accessibility of the item, and local industry and regional contexts) are included. Range is restricted to essential operating conditions and any other variables essential to the work environment.</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 xml:space="preserve">work health and safety (WHS) requirements, including legislation, building codes, material safety management systems, hazardous and dangerous goods codes, and local safe operating procedures or equivalent </w:t>
            </w:r>
          </w:p>
          <w:p w:rsidR="00000000" w:rsidRPr="007501EE" w:rsidP="007501EE">
            <w:pPr>
              <w:pStyle w:val="ListBullet"/>
            </w:pPr>
            <w:r w:rsidRPr="007501EE">
              <w:t>work is carried out in accordance with legislative</w:t>
            </w:r>
            <w:r w:rsidRPr="007501EE">
              <w:t xml:space="preserve"> obligations, environmental legislation, relevant health regulations, manual handling procedures and organisation insurance requirements </w:t>
            </w:r>
          </w:p>
          <w:p w:rsidR="00000000" w:rsidP="007501EE">
            <w:pPr>
              <w:pStyle w:val="ListBullet"/>
              <w:rPr>
                <w:lang w:val="en-NZ"/>
              </w:rPr>
            </w:pPr>
            <w:r w:rsidRPr="007501EE">
              <w:t xml:space="preserve">work requires individual to demonstrate some discretion, judgement and problem solving by cabinetmakers and designers </w:t>
            </w:r>
            <w:r w:rsidRPr="007501EE">
              <w:t>who provide designs for custom built cabinets for installation in residential situations</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Client requirements include:</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location and fit</w:t>
            </w:r>
          </w:p>
          <w:p w:rsidR="00000000" w:rsidRPr="007501EE" w:rsidP="007501EE">
            <w:pPr>
              <w:pStyle w:val="ListBullet"/>
            </w:pPr>
            <w:r w:rsidRPr="007501EE">
              <w:t>measurements and dimensions</w:t>
            </w:r>
          </w:p>
          <w:p w:rsidR="00000000" w:rsidRPr="007501EE" w:rsidP="007501EE">
            <w:pPr>
              <w:pStyle w:val="ListBullet"/>
            </w:pPr>
            <w:r w:rsidRPr="007501EE">
              <w:t xml:space="preserve">purpose </w:t>
            </w:r>
          </w:p>
          <w:p w:rsidR="00000000" w:rsidRPr="007501EE" w:rsidP="007501EE">
            <w:pPr>
              <w:pStyle w:val="ListBullet"/>
            </w:pPr>
            <w:r w:rsidRPr="007501EE">
              <w:t xml:space="preserve">materials and finishes </w:t>
            </w:r>
          </w:p>
          <w:p w:rsidR="00000000" w:rsidRPr="007501EE" w:rsidP="007501EE">
            <w:pPr>
              <w:pStyle w:val="ListBullet"/>
            </w:pPr>
            <w:r w:rsidRPr="007501EE">
              <w:t xml:space="preserve">structural features </w:t>
            </w:r>
          </w:p>
          <w:p w:rsidR="00000000" w:rsidRPr="007501EE" w:rsidP="007501EE">
            <w:pPr>
              <w:pStyle w:val="ListBullet"/>
            </w:pPr>
            <w:r w:rsidRPr="007501EE">
              <w:t>budget</w:t>
            </w:r>
          </w:p>
          <w:p w:rsidR="00000000" w:rsidP="007501EE">
            <w:pPr>
              <w:pStyle w:val="ListBullet"/>
              <w:rPr>
                <w:lang w:val="en-NZ"/>
              </w:rPr>
            </w:pPr>
            <w:r w:rsidRPr="007501EE">
              <w:t>timing</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Ancillary cabinetry includes:</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built-in entertainment units</w:t>
            </w:r>
          </w:p>
          <w:p w:rsidR="00000000" w:rsidRPr="007501EE" w:rsidP="007501EE">
            <w:pPr>
              <w:pStyle w:val="ListBullet"/>
            </w:pPr>
            <w:r w:rsidRPr="007501EE">
              <w:t>built-in cupboards</w:t>
            </w:r>
          </w:p>
          <w:p w:rsidR="00000000" w:rsidRPr="007501EE" w:rsidP="007501EE">
            <w:pPr>
              <w:pStyle w:val="ListBullet"/>
            </w:pPr>
            <w:r w:rsidRPr="007501EE">
              <w:t xml:space="preserve">shelving </w:t>
            </w:r>
          </w:p>
          <w:p w:rsidR="00000000" w:rsidRPr="007501EE" w:rsidP="007501EE">
            <w:pPr>
              <w:pStyle w:val="ListBullet"/>
            </w:pPr>
            <w:r w:rsidRPr="007501EE">
              <w:t>external kitchen components</w:t>
            </w:r>
          </w:p>
          <w:p w:rsidR="00000000" w:rsidP="007501EE">
            <w:pPr>
              <w:pStyle w:val="ListBullet"/>
              <w:rPr>
                <w:lang w:val="en-NZ"/>
              </w:rPr>
            </w:pPr>
            <w:r w:rsidRPr="007501EE">
              <w:t>bathroom cabinets</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Design parameters include:</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quality finish</w:t>
            </w:r>
          </w:p>
          <w:p w:rsidR="00000000" w:rsidRPr="007501EE" w:rsidP="007501EE">
            <w:pPr>
              <w:pStyle w:val="ListBullet"/>
            </w:pPr>
            <w:r w:rsidRPr="007501EE">
              <w:t>relationship with other features of the room</w:t>
            </w:r>
          </w:p>
          <w:p w:rsidR="00000000" w:rsidRPr="007501EE" w:rsidP="007501EE">
            <w:pPr>
              <w:pStyle w:val="ListBullet"/>
            </w:pPr>
            <w:r w:rsidRPr="007501EE">
              <w:t>structural and functional requirements and limitations</w:t>
            </w:r>
          </w:p>
          <w:p w:rsidR="00000000" w:rsidP="007501EE">
            <w:pPr>
              <w:pStyle w:val="ListBullet"/>
              <w:rPr>
                <w:lang w:val="en-NZ"/>
              </w:rPr>
            </w:pPr>
            <w:r w:rsidRPr="007501EE">
              <w:t>colour, style and tone</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computer-aided drawings</w:t>
            </w:r>
          </w:p>
          <w:p w:rsidR="00000000" w:rsidRPr="007501EE" w:rsidP="007501EE">
            <w:pPr>
              <w:pStyle w:val="ListBullet"/>
            </w:pPr>
            <w:r w:rsidRPr="007501EE">
              <w:t>manual drawings</w:t>
            </w:r>
          </w:p>
          <w:p w:rsidR="00000000" w:rsidP="007501EE">
            <w:pPr>
              <w:pStyle w:val="ListBullet"/>
              <w:rPr>
                <w:lang w:val="en-NZ"/>
              </w:rPr>
            </w:pPr>
            <w:r w:rsidRPr="007501EE">
              <w:t>sketches</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Options include:</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materials</w:t>
            </w:r>
          </w:p>
          <w:p w:rsidR="00000000" w:rsidRPr="007501EE" w:rsidP="007501EE">
            <w:pPr>
              <w:pStyle w:val="ListBullet"/>
            </w:pPr>
            <w:r w:rsidRPr="007501EE">
              <w:t>structural features</w:t>
            </w:r>
          </w:p>
          <w:p w:rsidR="00000000" w:rsidRPr="007501EE" w:rsidP="007501EE">
            <w:pPr>
              <w:pStyle w:val="ListBullet"/>
            </w:pPr>
            <w:r w:rsidRPr="007501EE">
              <w:t>options to reduce costs</w:t>
            </w:r>
          </w:p>
          <w:p w:rsidR="00000000" w:rsidP="007501EE">
            <w:pPr>
              <w:pStyle w:val="ListBullet"/>
              <w:rPr>
                <w:lang w:val="en-NZ"/>
              </w:rPr>
            </w:pPr>
            <w:r w:rsidRPr="007501EE">
              <w:t>variety of ways to achieve client requirements</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Structural features include:</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doors, shelving, drawers and rails</w:t>
            </w:r>
          </w:p>
          <w:p w:rsidR="00000000" w:rsidRPr="007501EE" w:rsidP="007501EE">
            <w:pPr>
              <w:pStyle w:val="ListBullet"/>
            </w:pPr>
            <w:r w:rsidRPr="007501EE">
              <w:t>openings</w:t>
            </w:r>
          </w:p>
          <w:p w:rsidR="00000000" w:rsidP="007501EE">
            <w:pPr>
              <w:pStyle w:val="ListBullet"/>
              <w:rPr>
                <w:lang w:val="en-NZ"/>
              </w:rPr>
            </w:pPr>
            <w:r w:rsidRPr="007501EE">
              <w:t>legs, plinths and kickboards</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handles, knobs and drawers</w:t>
            </w:r>
          </w:p>
          <w:p w:rsidR="00000000" w:rsidP="007501EE">
            <w:pPr>
              <w:pStyle w:val="ListBullet"/>
              <w:rPr>
                <w:lang w:val="en-NZ"/>
              </w:rPr>
            </w:pPr>
            <w:r w:rsidRPr="007501EE">
              <w:t>hinges and runners</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Construction and installation requir</w:t>
            </w:r>
            <w:r w:rsidRPr="007501EE">
              <w:rPr>
                <w:rStyle w:val="SpecialBold"/>
              </w:rPr>
              <w:t>ements include:</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use of screws, fixtures and patented devices</w:t>
            </w:r>
          </w:p>
          <w:p w:rsidR="00000000" w:rsidRPr="007501EE" w:rsidP="007501EE">
            <w:pPr>
              <w:pStyle w:val="ListBullet"/>
            </w:pPr>
            <w:r w:rsidRPr="007501EE">
              <w:t>use of adhesives, clips and fasteners</w:t>
            </w:r>
          </w:p>
          <w:p w:rsidR="00000000" w:rsidRPr="007501EE" w:rsidP="007501EE">
            <w:pPr>
              <w:pStyle w:val="ListBullet"/>
            </w:pPr>
            <w:r w:rsidRPr="007501EE">
              <w:t>use of sealants</w:t>
            </w:r>
          </w:p>
          <w:p w:rsidR="00000000" w:rsidRPr="007501EE" w:rsidP="007501EE">
            <w:pPr>
              <w:pStyle w:val="ListBullet"/>
            </w:pPr>
            <w:r w:rsidRPr="007501EE">
              <w:t>material requirements</w:t>
            </w:r>
          </w:p>
          <w:p w:rsidR="00000000" w:rsidRPr="007501EE" w:rsidP="007501EE">
            <w:pPr>
              <w:pStyle w:val="ListBullet"/>
            </w:pPr>
            <w:r w:rsidRPr="007501EE">
              <w:t>manufacturing processes</w:t>
            </w:r>
          </w:p>
          <w:p w:rsidR="00000000" w:rsidRPr="007501EE" w:rsidP="007501EE">
            <w:pPr>
              <w:pStyle w:val="ListBullet"/>
            </w:pPr>
            <w:r w:rsidRPr="007501EE">
              <w:t>on-site production requirements</w:t>
            </w:r>
          </w:p>
          <w:p w:rsidR="00000000" w:rsidRPr="007501EE" w:rsidP="007501EE">
            <w:pPr>
              <w:pStyle w:val="ListBullet"/>
            </w:pPr>
            <w:r w:rsidRPr="007501EE">
              <w:t>special production requirements, such as use of specialised equipment</w:t>
            </w:r>
          </w:p>
          <w:p w:rsidR="00000000" w:rsidRPr="007501EE" w:rsidP="007501EE">
            <w:pPr>
              <w:pStyle w:val="ListBullet"/>
            </w:pPr>
            <w:r w:rsidRPr="007501EE">
              <w:t>removal of furnishings</w:t>
            </w:r>
          </w:p>
          <w:p w:rsidR="00000000" w:rsidP="007501EE">
            <w:pPr>
              <w:pStyle w:val="ListBullet"/>
              <w:rPr>
                <w:lang w:val="en-NZ"/>
              </w:rPr>
            </w:pPr>
            <w:r w:rsidRPr="007501EE">
              <w:t>waste removal</w:t>
            </w:r>
          </w:p>
        </w:tc>
      </w:tr>
      <w:tr w:rsidTr="00750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01EE">
            <w:pPr>
              <w:pStyle w:val="BodyText"/>
              <w:rPr>
                <w:lang w:val="en-NZ"/>
              </w:rPr>
            </w:pPr>
            <w:r w:rsidRPr="007501EE">
              <w:rPr>
                <w:rStyle w:val="SpecialBold"/>
              </w:rPr>
              <w:t>Design documentation includes:</w:t>
            </w:r>
          </w:p>
        </w:tc>
        <w:tc>
          <w:tcPr>
            <w:tcW w:w="6312" w:type="dxa"/>
            <w:tcBorders>
              <w:top w:val="nil"/>
              <w:left w:val="nil"/>
              <w:bottom w:val="nil"/>
              <w:right w:val="nil"/>
            </w:tcBorders>
            <w:tcMar>
              <w:top w:w="0" w:type="dxa"/>
              <w:left w:w="62" w:type="dxa"/>
              <w:bottom w:w="0" w:type="dxa"/>
              <w:right w:w="62" w:type="dxa"/>
            </w:tcMar>
          </w:tcPr>
          <w:p w:rsidR="00000000" w:rsidRPr="007501EE" w:rsidP="007501EE">
            <w:pPr>
              <w:pStyle w:val="ListBullet"/>
            </w:pPr>
            <w:r w:rsidRPr="007501EE">
              <w:t>drawings</w:t>
            </w:r>
          </w:p>
          <w:p w:rsidR="00000000" w:rsidRPr="007501EE" w:rsidP="007501EE">
            <w:pPr>
              <w:pStyle w:val="ListBullet"/>
            </w:pPr>
            <w:r w:rsidRPr="007501EE">
              <w:t>specifications</w:t>
            </w:r>
          </w:p>
          <w:p w:rsidR="00000000" w:rsidRPr="007501EE" w:rsidP="007501EE">
            <w:pPr>
              <w:pStyle w:val="ListBullet"/>
            </w:pPr>
            <w:r w:rsidRPr="007501EE">
              <w:t>construction information</w:t>
            </w:r>
          </w:p>
          <w:p w:rsidR="00000000" w:rsidRPr="007501EE" w:rsidP="007501EE">
            <w:pPr>
              <w:pStyle w:val="ListBullet"/>
            </w:pPr>
            <w:r w:rsidRPr="007501EE">
              <w:t>timelines</w:t>
            </w:r>
          </w:p>
          <w:p w:rsidR="00000000" w:rsidRPr="007501EE" w:rsidP="007501EE">
            <w:pPr>
              <w:pStyle w:val="ListBullet"/>
            </w:pPr>
            <w:r w:rsidRPr="007501EE">
              <w:t>product codes and specifications</w:t>
            </w:r>
          </w:p>
          <w:p w:rsidR="00000000" w:rsidRPr="007501EE" w:rsidP="007501EE">
            <w:pPr>
              <w:pStyle w:val="ListBullet"/>
            </w:pPr>
            <w:r w:rsidRPr="007501EE">
              <w:t>delivery details</w:t>
            </w:r>
          </w:p>
          <w:p w:rsidR="00000000" w:rsidRPr="007501EE" w:rsidP="007501EE">
            <w:pPr>
              <w:pStyle w:val="ListBullet"/>
            </w:pPr>
            <w:r w:rsidRPr="007501EE">
              <w:t>special conditions</w:t>
            </w:r>
          </w:p>
          <w:p w:rsidR="00000000" w:rsidRPr="007501EE" w:rsidP="007501EE">
            <w:pPr>
              <w:pStyle w:val="ListBullet"/>
            </w:pPr>
            <w:r w:rsidRPr="007501EE">
              <w:t>measurements and dimensions</w:t>
            </w:r>
          </w:p>
        </w:tc>
      </w:tr>
    </w:tbl>
    <w:p w:rsidR="00000000" w:rsidRPr="007501EE" w:rsidP="007501EE">
      <w:pPr>
        <w:pStyle w:val="BodyText"/>
      </w:pPr>
    </w:p>
    <w:p w:rsidR="00000000" w:rsidRPr="007501EE" w:rsidP="007501EE">
      <w:pPr>
        <w:pStyle w:val="AllowPageBreak"/>
      </w:pPr>
    </w:p>
    <w:p w:rsidR="00000000" w:rsidRPr="007501EE" w:rsidP="007501EE">
      <w:pPr>
        <w:pStyle w:val="Heading1"/>
      </w:pPr>
      <w:bookmarkStart w:id="9" w:name="O_627463"/>
      <w:bookmarkEnd w:id="9"/>
      <w:r w:rsidRPr="007501EE">
        <w:t>Unit Mapping Information</w:t>
      </w:r>
    </w:p>
    <w:p w:rsidR="00000000" w:rsidRPr="007501EE" w:rsidP="007C05E1">
      <w:pPr>
        <w:pStyle w:val="BodyText"/>
      </w:pPr>
      <w:r w:rsidRPr="007501EE">
        <w:t>Supersedes and is equivalent to LMFKB4007A Design ancillary residential cabinetry.</w:t>
      </w:r>
    </w:p>
    <w:p w:rsidR="00000000" w:rsidRPr="007501EE" w:rsidP="007501EE">
      <w:pPr>
        <w:pStyle w:val="Heading1"/>
      </w:pPr>
      <w:bookmarkStart w:id="10" w:name="O_627456"/>
      <w:bookmarkEnd w:id="10"/>
      <w:r w:rsidRPr="007501EE">
        <w:t>Links</w:t>
      </w:r>
    </w:p>
    <w:p w:rsidR="00000000" w:rsidRPr="007501EE" w:rsidP="007C05E1">
      <w:pPr>
        <w:pStyle w:val="BodyText"/>
      </w:pPr>
      <w:r w:rsidRPr="007501EE">
        <w:t xml:space="preserve">Companion Volume implementation guides are found in VETNet </w:t>
      </w:r>
      <w:r w:rsidRPr="007501EE">
        <w:t xml:space="preserve">- </w:t>
      </w:r>
      <w:r>
        <w:fldChar w:fldCharType="begin"/>
      </w:r>
      <w:r>
        <w:instrText xml:space="preserve"> HYPERLINK "https://vetnet.gov.au/Pages/TrainingDocs.aspx?q=0601ab95-583a-4e93-b2d4-cfb27b03ed73" </w:instrText>
      </w:r>
      <w:r>
        <w:fldChar w:fldCharType="separate"/>
      </w:r>
      <w:r w:rsidRPr="000A4536">
        <w:rPr>
          <w:rStyle w:val="Hyperlink"/>
        </w:rPr>
        <w:t>https://vetnet.gov.au/Pages/TrainingDocs.aspx?q=0601ab95-583a-4e93-b2d4-cfb27b03ed73</w:t>
      </w:r>
      <w:r>
        <w:fldChar w:fldCharType="end"/>
      </w:r>
    </w:p>
    <w:p w:rsidR="00000000" w:rsidRPr="007501EE" w:rsidP="007C05E1">
      <w:pPr>
        <w:pStyle w:val="BodyText"/>
        <w:sectPr w:rsidSect="007501EE">
          <w:headerReference w:type="default" r:id="rId10"/>
          <w:footerReference w:type="default" r:id="rId11"/>
          <w:pgSz w:w="11908" w:h="16833"/>
          <w:pgMar w:top="1702" w:right="1418" w:bottom="1702" w:left="1418" w:header="992" w:footer="992" w:gutter="0"/>
          <w:cols w:space="720"/>
          <w:noEndnote/>
          <w:docGrid w:linePitch="299"/>
        </w:sectPr>
      </w:pPr>
    </w:p>
    <w:p w:rsidR="00000000" w:rsidRPr="007501EE" w:rsidP="007501EE">
      <w:pPr>
        <w:pStyle w:val="SuperHeading"/>
      </w:pPr>
      <w:r w:rsidRPr="007501EE">
        <w:t>Assessment Requirements for MSFKB4007 Design ancillary residential cabinetry</w:t>
      </w:r>
    </w:p>
    <w:p w:rsidR="00000000" w:rsidRPr="007501EE" w:rsidP="007501EE">
      <w:pPr>
        <w:pStyle w:val="Heading1"/>
      </w:pPr>
      <w:bookmarkStart w:id="11" w:name="O_627458"/>
      <w:bookmarkEnd w:id="11"/>
      <w:r w:rsidRPr="007501EE">
        <w:t>Modification History</w:t>
      </w:r>
    </w:p>
    <w:p w:rsidR="00000000" w:rsidRPr="007501EE" w:rsidP="007C05E1">
      <w:pPr>
        <w:pStyle w:val="BodyText"/>
      </w:pPr>
      <w:r w:rsidRPr="007501EE">
        <w:t>Release 1 - New unit of competency</w:t>
      </w:r>
    </w:p>
    <w:p w:rsidR="00000000" w:rsidRPr="007501EE" w:rsidP="007501EE">
      <w:pPr>
        <w:pStyle w:val="Heading1"/>
      </w:pPr>
      <w:bookmarkStart w:id="12" w:name="O_627461"/>
      <w:bookmarkEnd w:id="12"/>
      <w:r w:rsidRPr="007501EE">
        <w:t>Performance Evidence</w:t>
      </w:r>
    </w:p>
    <w:p w:rsidR="00000000" w:rsidRPr="007501EE" w:rsidP="007501EE">
      <w:pPr>
        <w:pStyle w:val="ListBullet"/>
      </w:pPr>
      <w:r w:rsidRPr="007501EE">
        <w:t>Liaise with client to establish design requirements for ancillary residential cabinetry</w:t>
      </w:r>
    </w:p>
    <w:p w:rsidR="00000000" w:rsidRPr="007501EE" w:rsidP="007501EE">
      <w:pPr>
        <w:pStyle w:val="ListBullet"/>
      </w:pPr>
      <w:r w:rsidRPr="007501EE">
        <w:t>Inspect the installation site to take measurements, identify available services and structural</w:t>
      </w:r>
      <w:r w:rsidRPr="007501EE">
        <w:t xml:space="preserve"> features and develop cabinetry design options to discuss with the client</w:t>
      </w:r>
    </w:p>
    <w:p w:rsidR="00000000" w:rsidRPr="007501EE" w:rsidP="007501EE">
      <w:pPr>
        <w:pStyle w:val="ListBullet"/>
      </w:pPr>
      <w:r w:rsidRPr="007501EE">
        <w:t>Calculate trade and associated labour costs such as plant/equipment and overheads for completing the design brief work to specifications</w:t>
      </w:r>
    </w:p>
    <w:p w:rsidR="00000000" w:rsidRPr="007501EE" w:rsidP="007501EE">
      <w:pPr>
        <w:pStyle w:val="ListBullet"/>
      </w:pPr>
      <w:r w:rsidRPr="007501EE">
        <w:t>Produce and present to the client a quote tha</w:t>
      </w:r>
      <w:r w:rsidRPr="007501EE">
        <w:t>t documents cabinetry fabrication, installation and design costs in a manner that informs the client of their choices and the details of the inclusions</w:t>
      </w:r>
    </w:p>
    <w:p w:rsidR="00000000" w:rsidRPr="007501EE" w:rsidP="007501EE">
      <w:pPr>
        <w:pStyle w:val="ListBullet"/>
      </w:pPr>
      <w:r w:rsidRPr="007501EE">
        <w:t xml:space="preserve">Confirm client choices for the cabinetry and complete design documentation, including drawings, costing </w:t>
      </w:r>
      <w:r w:rsidRPr="007501EE">
        <w:t>and specifications for client approval</w:t>
      </w:r>
    </w:p>
    <w:p w:rsidR="00000000" w:rsidRPr="007501EE" w:rsidP="007501EE">
      <w:pPr>
        <w:pStyle w:val="ListBullet"/>
      </w:pPr>
      <w:r w:rsidRPr="007501EE">
        <w:t xml:space="preserve">Use mathematical ideas and techniques to correctly complete measurements, calculate area and estimate material requirements </w:t>
      </w:r>
    </w:p>
    <w:p w:rsidR="00000000" w:rsidRPr="007501EE" w:rsidP="007501EE">
      <w:pPr>
        <w:pStyle w:val="ListBullet"/>
      </w:pPr>
      <w:r w:rsidRPr="007501EE">
        <w:t>Communicate ideas and information to enable confirmation of work requirements and specificat</w:t>
      </w:r>
      <w:r w:rsidRPr="007501EE">
        <w:t xml:space="preserve">ions and the reporting of work outcomes and problems, interpret basic plans and follow safety procedures </w:t>
      </w:r>
    </w:p>
    <w:p w:rsidR="00000000" w:rsidRPr="007501EE" w:rsidP="007501EE">
      <w:pPr>
        <w:pStyle w:val="ListBullet"/>
      </w:pPr>
      <w:r w:rsidRPr="007501EE">
        <w:t>Avoid backtracking, work flow interruptions or wastage</w:t>
      </w:r>
    </w:p>
    <w:p w:rsidR="00000000" w:rsidRPr="007501EE" w:rsidP="007501EE">
      <w:pPr>
        <w:pStyle w:val="ListBullet"/>
      </w:pPr>
      <w:r w:rsidRPr="007501EE">
        <w:t xml:space="preserve">Work with others and in a team by recognising dependencies and using cooperative approaches to </w:t>
      </w:r>
      <w:r w:rsidRPr="007501EE">
        <w:t>optimise work flow and productivity</w:t>
      </w:r>
    </w:p>
    <w:p w:rsidR="00000000" w:rsidRPr="007501EE" w:rsidP="007501EE">
      <w:pPr>
        <w:pStyle w:val="AllowPageBreak"/>
      </w:pPr>
    </w:p>
    <w:p w:rsidR="00000000" w:rsidRPr="007501EE" w:rsidP="007501EE">
      <w:pPr>
        <w:pStyle w:val="Heading1"/>
      </w:pPr>
      <w:bookmarkStart w:id="13" w:name="O_627460"/>
      <w:bookmarkEnd w:id="13"/>
      <w:r w:rsidRPr="007501EE">
        <w:t>Knowledge Evidence</w:t>
      </w:r>
    </w:p>
    <w:p w:rsidR="00000000" w:rsidRPr="007501EE" w:rsidP="007501EE">
      <w:pPr>
        <w:pStyle w:val="ListBullet"/>
      </w:pPr>
      <w:r w:rsidRPr="007501EE">
        <w:t>Processes used for the construction and installation of cabinets</w:t>
      </w:r>
    </w:p>
    <w:p w:rsidR="00000000" w:rsidRPr="007501EE" w:rsidP="007501EE">
      <w:pPr>
        <w:pStyle w:val="ListBullet"/>
      </w:pPr>
      <w:r w:rsidRPr="007501EE">
        <w:t xml:space="preserve">Features and limitations of cabinets and components </w:t>
      </w:r>
    </w:p>
    <w:p w:rsidR="00000000" w:rsidRPr="007501EE" w:rsidP="007501EE">
      <w:pPr>
        <w:pStyle w:val="ListBullet"/>
      </w:pPr>
      <w:r w:rsidRPr="007501EE">
        <w:t>S</w:t>
      </w:r>
      <w:r w:rsidRPr="007501EE">
        <w:t>tate or territory WHS legislation, regulations, standards and codes of practice relevant to cabinets and components</w:t>
      </w:r>
    </w:p>
    <w:p w:rsidR="00000000" w:rsidRPr="007501EE" w:rsidP="007501EE">
      <w:pPr>
        <w:pStyle w:val="ListBullet"/>
      </w:pPr>
      <w:r w:rsidRPr="007501EE">
        <w:t>Relevant information resources</w:t>
      </w:r>
    </w:p>
    <w:p w:rsidR="00000000" w:rsidRPr="007501EE" w:rsidP="007501EE">
      <w:pPr>
        <w:pStyle w:val="ListBullet"/>
      </w:pPr>
      <w:r w:rsidRPr="007501EE">
        <w:t>Costing techniques</w:t>
      </w:r>
    </w:p>
    <w:p w:rsidR="00000000" w:rsidRPr="007501EE" w:rsidP="007501EE">
      <w:pPr>
        <w:pStyle w:val="AllowPageBreak"/>
      </w:pPr>
    </w:p>
    <w:p w:rsidR="00000000" w:rsidRPr="007501EE" w:rsidP="007501EE">
      <w:pPr>
        <w:pStyle w:val="Heading1"/>
      </w:pPr>
      <w:bookmarkStart w:id="14" w:name="O_627459"/>
      <w:bookmarkEnd w:id="14"/>
      <w:r w:rsidRPr="007501EE">
        <w:t>Assessment Conditions</w:t>
      </w:r>
    </w:p>
    <w:p w:rsidR="00000000" w:rsidRPr="007501EE" w:rsidP="007501EE">
      <w:pPr>
        <w:pStyle w:val="ListBullet"/>
      </w:pPr>
      <w:r w:rsidRPr="007501EE">
        <w:t>Assessors must:</w:t>
      </w:r>
    </w:p>
    <w:p w:rsidR="00000000" w:rsidRPr="007501EE" w:rsidP="007501EE">
      <w:pPr>
        <w:pStyle w:val="ListBullet2"/>
      </w:pPr>
      <w:r w:rsidRPr="007501EE">
        <w:t>hold training and assessment comp</w:t>
      </w:r>
      <w:r w:rsidRPr="007501EE">
        <w:t>etencies as determined by the National Skills Standards Council (NSSC) or its successors</w:t>
      </w:r>
    </w:p>
    <w:p w:rsidR="00000000" w:rsidRPr="007501EE" w:rsidP="007501EE">
      <w:pPr>
        <w:pStyle w:val="ListBullet2"/>
      </w:pPr>
      <w:r w:rsidRPr="007501EE">
        <w:t>have vocational competency in the furnishing industry at least to the level being assessed with broad industry knowledge and experience, usually combined with a releva</w:t>
      </w:r>
      <w:r w:rsidRPr="007501EE">
        <w:t xml:space="preserve">nt industry qualification </w:t>
      </w:r>
    </w:p>
    <w:p w:rsidR="00000000" w:rsidRPr="007501EE" w:rsidP="007501EE">
      <w:pPr>
        <w:pStyle w:val="ListBullet2"/>
      </w:pPr>
      <w:r w:rsidRPr="007501EE">
        <w:t>be familiar with the current skills and knowledge used and have relevant, current experience in the furnishing industry.</w:t>
      </w:r>
    </w:p>
    <w:p w:rsidR="00000000" w:rsidRPr="007501EE" w:rsidP="007501EE">
      <w:pPr>
        <w:pStyle w:val="ListBullet"/>
      </w:pPr>
      <w:r w:rsidRPr="007501EE">
        <w:t xml:space="preserve">Assessment methods must confirm consistency of performance over time rather than a single assessment event </w:t>
      </w:r>
      <w:r w:rsidRPr="007501EE">
        <w:t xml:space="preserve">and in a range of workplace relevant contexts. </w:t>
      </w:r>
    </w:p>
    <w:p w:rsidR="00000000" w:rsidRPr="007501EE" w:rsidP="007501EE">
      <w:pPr>
        <w:pStyle w:val="ListBullet"/>
      </w:pPr>
      <w:r w:rsidRPr="007501EE">
        <w:t xml:space="preserve">Assessment must be by observation of relevant tasks with questioning on underpinning knowledge and, </w:t>
      </w:r>
      <w:r w:rsidRPr="007501EE">
        <w:t>where applicable, supervisor’s reports and completed design and quotation documentation for residential cabi</w:t>
      </w:r>
      <w:r w:rsidRPr="007501EE">
        <w:t xml:space="preserve">netry. </w:t>
      </w:r>
    </w:p>
    <w:p w:rsidR="00000000" w:rsidRPr="007501EE" w:rsidP="007501EE">
      <w:pPr>
        <w:pStyle w:val="ListBullet"/>
      </w:pPr>
      <w:r w:rsidRPr="007501EE">
        <w:t>Assessment is to be conducted on single units of competency or in conjunction with other related units of competency. Foundation skills are integral to competent performance in the unit and should not be assessed separately.</w:t>
      </w:r>
    </w:p>
    <w:p w:rsidR="00000000" w:rsidRPr="007501EE" w:rsidP="007501EE">
      <w:pPr>
        <w:pStyle w:val="ListBullet"/>
      </w:pPr>
      <w:r w:rsidRPr="007501EE">
        <w:t>Assessment must occur o</w:t>
      </w:r>
      <w:r w:rsidRPr="007501EE">
        <w:t>n the job or in a workplace simulated facility with relevant process, equipment, materials, work instructions and deadlines.</w:t>
      </w:r>
    </w:p>
    <w:p w:rsidR="00000000" w:rsidRPr="007501EE" w:rsidP="007501EE">
      <w:pPr>
        <w:pStyle w:val="ListBullet"/>
      </w:pPr>
      <w:r w:rsidRPr="007501EE">
        <w:t>Access is required to work-related information resources.</w:t>
      </w:r>
    </w:p>
    <w:p w:rsidR="00000000" w:rsidRPr="007501EE" w:rsidP="007501EE">
      <w:pPr>
        <w:pStyle w:val="AllowPageBreak"/>
      </w:pPr>
    </w:p>
    <w:p w:rsidR="00000000" w:rsidRPr="007501EE" w:rsidP="007501EE">
      <w:pPr>
        <w:pStyle w:val="Heading1"/>
      </w:pPr>
      <w:bookmarkStart w:id="15" w:name="O_627457"/>
      <w:bookmarkEnd w:id="15"/>
      <w:r w:rsidRPr="007501EE">
        <w:t>Links</w:t>
      </w:r>
    </w:p>
    <w:p w:rsidR="00000000" w:rsidRPr="007501EE" w:rsidP="007C05E1">
      <w:pPr>
        <w:pStyle w:val="BodyText"/>
      </w:pPr>
      <w:r w:rsidRPr="007501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4536">
        <w:rPr>
          <w:rStyle w:val="Hyperlink"/>
        </w:rPr>
        <w:t>https://vetnet.gov.au/Pages/TrainingDocs.aspx?q=0601ab95-583a-4e93-b2d4-cfb27b03ed73</w:t>
      </w:r>
      <w:r>
        <w:fldChar w:fldCharType="end"/>
      </w:r>
    </w:p>
    <w:p w:rsidR="00000000" w:rsidRPr="007501EE" w:rsidP="007501EE"/>
    <w:sectPr w:rsidSect="007501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EE" w:rsidRPr="007C05E1" w:rsidP="007C05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E1" w:rsidP="00750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05E1" w:rsidP="007501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05E1" w:rsidP="007501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EE" w:rsidP="007501EE">
    <w:pPr>
      <w:pStyle w:val="Footer"/>
      <w:framePr w:wrap="around"/>
    </w:pPr>
    <w:r>
      <w:fldChar w:fldCharType="begin"/>
    </w:r>
    <w:r>
      <w:instrText xml:space="preserve"> DOCPROPERTY  Subject  \* MERGEFORMAT </w:instrText>
    </w:r>
    <w:r>
      <w:fldChar w:fldCharType="separate"/>
    </w:r>
    <w:r w:rsidR="007C05E1">
      <w:t>Approved</w:t>
    </w:r>
    <w:r w:rsidR="007C05E1">
      <w:fldChar w:fldCharType="end"/>
    </w:r>
    <w:r>
      <w:tab/>
      <w:t xml:space="preserve">Page </w:t>
    </w:r>
    <w:r>
      <w:fldChar w:fldCharType="begin"/>
    </w:r>
    <w:r>
      <w:instrText xml:space="preserve"> PAGE  \* Arabic  \* MERGEFORMAT </w:instrText>
    </w:r>
    <w:r>
      <w:fldChar w:fldCharType="separate"/>
    </w:r>
    <w:r w:rsidR="007C05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5E1">
      <w:rPr>
        <w:noProof/>
      </w:rPr>
      <w:t>5</w:t>
    </w:r>
    <w:r>
      <w:rPr>
        <w:noProof/>
      </w:rPr>
      <w:fldChar w:fldCharType="end"/>
    </w:r>
  </w:p>
  <w:p w:rsidR="007501EE" w:rsidP="007501EE">
    <w:pPr>
      <w:pStyle w:val="Footer"/>
      <w:framePr w:wrap="around"/>
    </w:pPr>
    <w:r>
      <w:t xml:space="preserve">© Commonwealth of Australia, </w:t>
    </w:r>
    <w:r>
      <w:fldChar w:fldCharType="begin"/>
    </w:r>
    <w:r>
      <w:instrText xml:space="preserve"> DATE  \@ "yyyy"  \* MERGEFORMAT </w:instrText>
    </w:r>
    <w:r>
      <w:fldChar w:fldCharType="separate"/>
    </w:r>
    <w:r w:rsidR="007C05E1">
      <w:rPr>
        <w:noProof/>
      </w:rPr>
      <w:t>2025</w:t>
    </w:r>
    <w:r>
      <w:fldChar w:fldCharType="end"/>
    </w:r>
    <w:r>
      <w:tab/>
    </w:r>
    <w:r>
      <w:fldChar w:fldCharType="begin"/>
    </w:r>
    <w:r>
      <w:instrText xml:space="preserve"> DOCPROPERTY  Author  \* MERGEFORMAT </w:instrText>
    </w:r>
    <w:r>
      <w:fldChar w:fldCharType="separate"/>
    </w:r>
    <w:r w:rsidR="007C05E1">
      <w:t>Skills Insight</w:t>
    </w:r>
    <w:r w:rsidR="007C05E1">
      <w:fldChar w:fldCharType="end"/>
    </w:r>
  </w:p>
  <w:p w:rsidR="007501EE" w:rsidP="00750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1EE" w:rsidRPr="007C05E1" w:rsidP="007C05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E1" w:rsidRPr="002D2AF8" w:rsidP="007501EE">
    <w:pPr>
      <w:pStyle w:val="Header"/>
      <w:framePr w:wrap="around"/>
    </w:pPr>
    <w:r>
      <w:fldChar w:fldCharType="begin"/>
    </w:r>
    <w:r>
      <w:instrText xml:space="preserve"> TITLE   \* MERGEFORMAT </w:instrText>
    </w:r>
    <w:r>
      <w:fldChar w:fldCharType="separate"/>
    </w:r>
    <w:r>
      <w:t>MSFKB4007 Design ancillary residential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5E1" w:rsidP="007501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EE" w:rsidRPr="002D2AF8" w:rsidP="007501EE">
    <w:pPr>
      <w:pStyle w:val="Header"/>
      <w:framePr w:wrap="around"/>
    </w:pPr>
    <w:r>
      <w:fldChar w:fldCharType="begin"/>
    </w:r>
    <w:r>
      <w:instrText xml:space="preserve"> TITLE   \* MERGEFORMAT </w:instrText>
    </w:r>
    <w:r>
      <w:fldChar w:fldCharType="separate"/>
    </w:r>
    <w:r w:rsidR="007C05E1">
      <w:t>MSFKB4007 Design ancillary residential cabinetry</w:t>
    </w:r>
    <w:r w:rsidR="007C05E1">
      <w:fldChar w:fldCharType="end"/>
    </w:r>
    <w:r>
      <w:tab/>
      <w:t xml:space="preserve">Date this document was generated: </w:t>
    </w:r>
    <w:r>
      <w:fldChar w:fldCharType="begin"/>
    </w:r>
    <w:r>
      <w:instrText xml:space="preserve"> CREATEDATE  \@ "d MMMM yyyy"  \* MERGEFORMAT </w:instrText>
    </w:r>
    <w:r>
      <w:fldChar w:fldCharType="separate"/>
    </w:r>
    <w:r w:rsidR="007C05E1">
      <w:rPr>
        <w:noProof/>
      </w:rPr>
      <w:t>2 March 2025</w:t>
    </w:r>
    <w:r>
      <w:fldChar w:fldCharType="end"/>
    </w:r>
  </w:p>
  <w:p w:rsidR="007501EE" w:rsidP="00750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0B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CCF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63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1EE"/>
    <w:pPr>
      <w:spacing w:before="360" w:after="60"/>
      <w:outlineLvl w:val="0"/>
    </w:pPr>
    <w:rPr>
      <w:sz w:val="32"/>
    </w:rPr>
  </w:style>
  <w:style w:type="paragraph" w:styleId="Heading2">
    <w:name w:val="heading 2"/>
    <w:basedOn w:val="HeadingBase"/>
    <w:next w:val="BodyText"/>
    <w:link w:val="Heading2Char"/>
    <w:qFormat/>
    <w:rsid w:val="007501EE"/>
    <w:pPr>
      <w:keepLines/>
      <w:spacing w:before="240" w:after="120"/>
      <w:outlineLvl w:val="1"/>
    </w:pPr>
    <w:rPr>
      <w:sz w:val="28"/>
      <w:szCs w:val="40"/>
    </w:rPr>
  </w:style>
  <w:style w:type="paragraph" w:styleId="Heading3">
    <w:name w:val="heading 3"/>
    <w:basedOn w:val="HeadingBase"/>
    <w:next w:val="BodyText"/>
    <w:link w:val="Heading3Char"/>
    <w:qFormat/>
    <w:rsid w:val="007501EE"/>
    <w:pPr>
      <w:spacing w:before="180" w:after="120"/>
      <w:outlineLvl w:val="2"/>
    </w:pPr>
    <w:rPr>
      <w:spacing w:val="-10"/>
      <w:kern w:val="32"/>
    </w:rPr>
  </w:style>
  <w:style w:type="paragraph" w:styleId="Heading4">
    <w:name w:val="heading 4"/>
    <w:basedOn w:val="HeadingBase"/>
    <w:next w:val="BodyText"/>
    <w:link w:val="Heading4Char"/>
    <w:qFormat/>
    <w:rsid w:val="007501EE"/>
    <w:pPr>
      <w:spacing w:before="160" w:after="120"/>
      <w:outlineLvl w:val="3"/>
    </w:pPr>
    <w:rPr>
      <w:sz w:val="22"/>
    </w:rPr>
  </w:style>
  <w:style w:type="paragraph" w:styleId="Heading5">
    <w:name w:val="heading 5"/>
    <w:basedOn w:val="HeadingBase"/>
    <w:next w:val="Normal"/>
    <w:link w:val="Heading5Char"/>
    <w:qFormat/>
    <w:rsid w:val="007501EE"/>
    <w:pPr>
      <w:spacing w:before="80"/>
      <w:outlineLvl w:val="4"/>
    </w:pPr>
    <w:rPr>
      <w:color w:val="918585"/>
      <w:sz w:val="20"/>
    </w:rPr>
  </w:style>
  <w:style w:type="paragraph" w:styleId="Heading6">
    <w:name w:val="heading 6"/>
    <w:basedOn w:val="HeadingBase"/>
    <w:next w:val="Normal"/>
    <w:link w:val="Heading6Char"/>
    <w:qFormat/>
    <w:rsid w:val="007501EE"/>
    <w:pPr>
      <w:spacing w:before="60"/>
      <w:outlineLvl w:val="5"/>
    </w:pPr>
    <w:rPr>
      <w:color w:val="918585"/>
      <w:sz w:val="20"/>
    </w:rPr>
  </w:style>
  <w:style w:type="paragraph" w:styleId="Heading7">
    <w:name w:val="heading 7"/>
    <w:basedOn w:val="Normal"/>
    <w:next w:val="Normal"/>
    <w:link w:val="Heading7Char"/>
    <w:qFormat/>
    <w:rsid w:val="007501EE"/>
    <w:pPr>
      <w:ind w:left="720"/>
      <w:outlineLvl w:val="6"/>
    </w:pPr>
    <w:rPr>
      <w:i/>
    </w:rPr>
  </w:style>
  <w:style w:type="paragraph" w:styleId="Heading8">
    <w:name w:val="heading 8"/>
    <w:basedOn w:val="Normal"/>
    <w:next w:val="Normal"/>
    <w:link w:val="Heading8Char"/>
    <w:qFormat/>
    <w:rsid w:val="007501EE"/>
    <w:pPr>
      <w:ind w:left="720"/>
      <w:outlineLvl w:val="7"/>
    </w:pPr>
    <w:rPr>
      <w:i/>
    </w:rPr>
  </w:style>
  <w:style w:type="paragraph" w:styleId="Heading9">
    <w:name w:val="heading 9"/>
    <w:basedOn w:val="Normal"/>
    <w:next w:val="Normal"/>
    <w:link w:val="Heading9Char"/>
    <w:qFormat/>
    <w:rsid w:val="007501EE"/>
    <w:pPr>
      <w:ind w:left="720"/>
      <w:outlineLvl w:val="8"/>
    </w:pPr>
    <w:rPr>
      <w:i/>
    </w:rPr>
  </w:style>
  <w:style w:type="character" w:default="1" w:styleId="DefaultParagraphFont">
    <w:name w:val="Default Paragraph Font"/>
    <w:uiPriority w:val="1"/>
    <w:unhideWhenUsed/>
    <w:rsid w:val="00750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1EE"/>
  </w:style>
  <w:style w:type="character" w:customStyle="1" w:styleId="Heading1Char">
    <w:name w:val="Heading 1 Char"/>
    <w:basedOn w:val="DefaultParagraphFont"/>
    <w:link w:val="Heading1"/>
    <w:rsid w:val="007501EE"/>
    <w:rPr>
      <w:rFonts w:ascii="Times New Roman" w:eastAsia="Times New Roman" w:hAnsi="Times New Roman" w:cs="Times New Roman"/>
      <w:b/>
      <w:sz w:val="32"/>
      <w:szCs w:val="20"/>
      <w:lang w:eastAsia="en-US"/>
    </w:rPr>
  </w:style>
  <w:style w:type="paragraph" w:styleId="BodyText">
    <w:name w:val="Body Text"/>
    <w:basedOn w:val="Normal"/>
    <w:link w:val="BodyTextChar"/>
    <w:rsid w:val="00750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1EE"/>
    <w:rPr>
      <w:rFonts w:ascii="Times New Roman" w:eastAsia="Times New Roman" w:hAnsi="Times New Roman" w:cs="Times New Roman"/>
      <w:sz w:val="24"/>
      <w:lang w:eastAsia="en-US"/>
    </w:rPr>
  </w:style>
  <w:style w:type="paragraph" w:styleId="ListBullet">
    <w:name w:val="List Bullet"/>
    <w:basedOn w:val="List"/>
    <w:rsid w:val="007501EE"/>
    <w:pPr>
      <w:numPr>
        <w:numId w:val="12"/>
      </w:numPr>
      <w:tabs>
        <w:tab w:val="clear" w:pos="340"/>
      </w:tabs>
      <w:spacing w:before="40" w:after="40"/>
    </w:pPr>
  </w:style>
  <w:style w:type="character" w:customStyle="1" w:styleId="SpecialBold">
    <w:name w:val="Special Bold"/>
    <w:basedOn w:val="DefaultParagraphFont"/>
    <w:rsid w:val="007501EE"/>
    <w:rPr>
      <w:b/>
      <w:spacing w:val="0"/>
    </w:rPr>
  </w:style>
  <w:style w:type="paragraph" w:styleId="ListBullet2">
    <w:name w:val="List Bullet 2"/>
    <w:basedOn w:val="List2"/>
    <w:rsid w:val="007501EE"/>
    <w:pPr>
      <w:numPr>
        <w:numId w:val="13"/>
      </w:numPr>
      <w:tabs>
        <w:tab w:val="clear" w:pos="680"/>
      </w:tabs>
    </w:pPr>
  </w:style>
  <w:style w:type="character" w:styleId="Emphasis">
    <w:name w:val="Emphasis"/>
    <w:basedOn w:val="DefaultParagraphFont"/>
    <w:qFormat/>
    <w:rsid w:val="007501EE"/>
    <w:rPr>
      <w:i/>
    </w:rPr>
  </w:style>
  <w:style w:type="paragraph" w:customStyle="1" w:styleId="SuperHeading">
    <w:name w:val="SuperHeading"/>
    <w:basedOn w:val="Normal"/>
    <w:rsid w:val="007501EE"/>
    <w:pPr>
      <w:spacing w:before="240" w:after="120"/>
      <w:outlineLvl w:val="0"/>
    </w:pPr>
    <w:rPr>
      <w:rFonts w:ascii="Times New Roman" w:hAnsi="Times New Roman"/>
      <w:b/>
      <w:sz w:val="32"/>
    </w:rPr>
  </w:style>
  <w:style w:type="paragraph" w:customStyle="1" w:styleId="AllowPageBreak">
    <w:name w:val="AllowPageBreak"/>
    <w:rsid w:val="00750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1EE"/>
    <w:rPr>
      <w:rFonts w:ascii="Courier New" w:eastAsia="Times New Roman" w:hAnsi="Courier New" w:cs="Times New Roman"/>
      <w:i/>
      <w:szCs w:val="20"/>
      <w:lang w:eastAsia="en-US"/>
    </w:rPr>
  </w:style>
  <w:style w:type="paragraph" w:customStyle="1" w:styleId="HeadingBase">
    <w:name w:val="Heading Base"/>
    <w:rsid w:val="00750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1EE"/>
    <w:pPr>
      <w:tabs>
        <w:tab w:val="right" w:leader="dot" w:pos="9072"/>
      </w:tabs>
      <w:ind w:left="567"/>
    </w:pPr>
    <w:rPr>
      <w:szCs w:val="22"/>
    </w:rPr>
  </w:style>
  <w:style w:type="paragraph" w:customStyle="1" w:styleId="TOCBase">
    <w:name w:val="TOC Base"/>
    <w:rsid w:val="00750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1EE"/>
    <w:pPr>
      <w:tabs>
        <w:tab w:val="right" w:leader="dot" w:pos="9072"/>
      </w:tabs>
      <w:spacing w:before="40" w:after="40"/>
      <w:ind w:left="284"/>
    </w:pPr>
    <w:rPr>
      <w:rFonts w:ascii="Times New Roman" w:hAnsi="Times New Roman"/>
    </w:rPr>
  </w:style>
  <w:style w:type="paragraph" w:styleId="TOC1">
    <w:name w:val="toc 1"/>
    <w:basedOn w:val="TOCBase"/>
    <w:next w:val="Normal"/>
    <w:rsid w:val="00750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1EE"/>
    <w:rPr>
      <w:rFonts w:ascii="Times New Roman" w:eastAsia="Times New Roman" w:hAnsi="Times New Roman" w:cs="Times New Roman"/>
      <w:sz w:val="16"/>
      <w:lang w:eastAsia="en-US"/>
    </w:rPr>
  </w:style>
  <w:style w:type="paragraph" w:styleId="Title">
    <w:name w:val="Title"/>
    <w:basedOn w:val="HeadingBase"/>
    <w:link w:val="TitleChar"/>
    <w:qFormat/>
    <w:rsid w:val="007501EE"/>
    <w:pPr>
      <w:spacing w:before="5040"/>
      <w:jc w:val="center"/>
    </w:pPr>
    <w:rPr>
      <w:sz w:val="48"/>
      <w:szCs w:val="72"/>
      <w:lang w:val="en-US"/>
    </w:rPr>
  </w:style>
  <w:style w:type="character" w:customStyle="1" w:styleId="TitleChar">
    <w:name w:val="Title Char"/>
    <w:basedOn w:val="DefaultParagraphFont"/>
    <w:link w:val="Title"/>
    <w:rsid w:val="00750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1EE"/>
    <w:pPr>
      <w:tabs>
        <w:tab w:val="left" w:pos="3600"/>
        <w:tab w:val="left" w:pos="3958"/>
      </w:tabs>
    </w:pPr>
  </w:style>
  <w:style w:type="paragraph" w:styleId="List">
    <w:name w:val="List"/>
    <w:basedOn w:val="BodyText"/>
    <w:next w:val="BodyText"/>
    <w:rsid w:val="007501EE"/>
    <w:pPr>
      <w:tabs>
        <w:tab w:val="left" w:pos="340"/>
      </w:tabs>
      <w:spacing w:before="60" w:after="60"/>
      <w:ind w:left="340" w:hanging="340"/>
    </w:pPr>
  </w:style>
  <w:style w:type="paragraph" w:customStyle="1" w:styleId="Note">
    <w:name w:val="Note"/>
    <w:basedOn w:val="BodyText"/>
    <w:rsid w:val="00750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1EE"/>
    <w:pPr>
      <w:framePr w:wrap="auto" w:hAnchor="text" w:y="6049"/>
    </w:pPr>
    <w:rPr>
      <w:color w:val="000000"/>
      <w:sz w:val="40"/>
    </w:rPr>
  </w:style>
  <w:style w:type="paragraph" w:customStyle="1" w:styleId="TOCTitle">
    <w:name w:val="TOCTitle"/>
    <w:basedOn w:val="Heading1"/>
    <w:rsid w:val="007501EE"/>
    <w:pPr>
      <w:spacing w:after="240"/>
      <w:jc w:val="center"/>
      <w:outlineLvl w:val="9"/>
    </w:pPr>
    <w:rPr>
      <w:caps/>
    </w:rPr>
  </w:style>
  <w:style w:type="paragraph" w:customStyle="1" w:styleId="Version">
    <w:name w:val="Version"/>
    <w:rsid w:val="00750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1EE"/>
    <w:pPr>
      <w:keepNext w:val="0"/>
      <w:tabs>
        <w:tab w:val="right" w:pos="4176"/>
      </w:tabs>
      <w:ind w:left="198" w:hanging="198"/>
    </w:pPr>
    <w:rPr>
      <w:rFonts w:ascii="Garamond" w:hAnsi="Garamond"/>
    </w:rPr>
  </w:style>
  <w:style w:type="paragraph" w:styleId="IndexHeading">
    <w:name w:val="index heading"/>
    <w:basedOn w:val="Normal"/>
    <w:next w:val="Index1"/>
    <w:semiHidden/>
    <w:rsid w:val="007501EE"/>
    <w:pPr>
      <w:spacing w:before="120" w:after="120"/>
    </w:pPr>
    <w:rPr>
      <w:rFonts w:ascii="Arial" w:hAnsi="Arial"/>
      <w:b/>
      <w:color w:val="918585"/>
      <w:sz w:val="24"/>
    </w:rPr>
  </w:style>
  <w:style w:type="paragraph" w:styleId="Header">
    <w:name w:val="header"/>
    <w:basedOn w:val="Normal"/>
    <w:link w:val="HeaderChar"/>
    <w:rsid w:val="00750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1EE"/>
    <w:rPr>
      <w:rFonts w:ascii="Times New Roman" w:eastAsia="Times New Roman" w:hAnsi="Times New Roman" w:cs="Times New Roman"/>
      <w:sz w:val="16"/>
      <w:szCs w:val="20"/>
      <w:lang w:val="en-GB" w:eastAsia="en-US"/>
    </w:rPr>
  </w:style>
  <w:style w:type="paragraph" w:customStyle="1" w:styleId="Chapter">
    <w:name w:val="Chapter"/>
    <w:basedOn w:val="Normal"/>
    <w:rsid w:val="007501EE"/>
    <w:pPr>
      <w:spacing w:before="240"/>
    </w:pPr>
    <w:rPr>
      <w:rFonts w:ascii="Times New Roman" w:hAnsi="Times New Roman"/>
      <w:smallCaps/>
      <w:spacing w:val="80"/>
      <w:sz w:val="28"/>
    </w:rPr>
  </w:style>
  <w:style w:type="paragraph" w:customStyle="1" w:styleId="InChapter">
    <w:name w:val="InChapter"/>
    <w:basedOn w:val="Heading3"/>
    <w:rsid w:val="007501EE"/>
    <w:pPr>
      <w:spacing w:after="240"/>
      <w:outlineLvl w:val="9"/>
    </w:pPr>
    <w:rPr>
      <w:noProof/>
    </w:rPr>
  </w:style>
  <w:style w:type="paragraph" w:styleId="Index2">
    <w:name w:val="index 2"/>
    <w:basedOn w:val="Normal"/>
    <w:next w:val="Normal"/>
    <w:semiHidden/>
    <w:rsid w:val="007501EE"/>
    <w:pPr>
      <w:tabs>
        <w:tab w:val="right" w:pos="4176"/>
      </w:tabs>
      <w:ind w:left="568" w:hanging="284"/>
    </w:pPr>
    <w:rPr>
      <w:rFonts w:ascii="Garamond" w:hAnsi="Garamond"/>
    </w:rPr>
  </w:style>
  <w:style w:type="paragraph" w:customStyle="1" w:styleId="Byline">
    <w:name w:val="Byline"/>
    <w:rsid w:val="00750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1EE"/>
    <w:pPr>
      <w:tabs>
        <w:tab w:val="clear" w:pos="3600"/>
        <w:tab w:val="clear" w:pos="3958"/>
      </w:tabs>
      <w:jc w:val="right"/>
    </w:pPr>
  </w:style>
  <w:style w:type="paragraph" w:styleId="Caption">
    <w:name w:val="caption"/>
    <w:basedOn w:val="BodyText"/>
    <w:next w:val="Normal"/>
    <w:qFormat/>
    <w:rsid w:val="007501EE"/>
    <w:pPr>
      <w:framePr w:w="2268" w:hSpace="181" w:vSpace="181" w:wrap="around" w:vAnchor="text" w:hAnchor="page" w:x="1135" w:y="285" w:anchorLock="1"/>
    </w:pPr>
    <w:rPr>
      <w:i/>
    </w:rPr>
  </w:style>
  <w:style w:type="paragraph" w:customStyle="1" w:styleId="MiniTOCTitle">
    <w:name w:val="MiniTOCTitle"/>
    <w:basedOn w:val="Heading4"/>
    <w:rsid w:val="007501EE"/>
    <w:pPr>
      <w:spacing w:before="240"/>
      <w:outlineLvl w:val="9"/>
    </w:pPr>
    <w:rPr>
      <w:noProof/>
      <w:sz w:val="24"/>
    </w:rPr>
  </w:style>
  <w:style w:type="paragraph" w:customStyle="1" w:styleId="MiniTOCItem">
    <w:name w:val="MiniTOCItem"/>
    <w:basedOn w:val="ListBullet"/>
    <w:rsid w:val="007501EE"/>
    <w:pPr>
      <w:numPr>
        <w:numId w:val="0"/>
      </w:numPr>
      <w:tabs>
        <w:tab w:val="right" w:leader="dot" w:pos="6521"/>
      </w:tabs>
      <w:spacing w:before="0" w:after="0"/>
    </w:pPr>
  </w:style>
  <w:style w:type="paragraph" w:customStyle="1" w:styleId="TOFTitle">
    <w:name w:val="TOFTitle"/>
    <w:basedOn w:val="TOCTitle"/>
    <w:rsid w:val="007501EE"/>
  </w:style>
  <w:style w:type="paragraph" w:styleId="TableofFigures">
    <w:name w:val="table of figures"/>
    <w:basedOn w:val="Normal"/>
    <w:next w:val="Normal"/>
    <w:semiHidden/>
    <w:rsid w:val="007501EE"/>
    <w:pPr>
      <w:tabs>
        <w:tab w:val="right" w:leader="dot" w:pos="9072"/>
      </w:tabs>
      <w:ind w:left="970" w:hanging="403"/>
    </w:pPr>
    <w:rPr>
      <w:rFonts w:ascii="Times New Roman" w:hAnsi="Times New Roman"/>
      <w:b/>
    </w:rPr>
  </w:style>
  <w:style w:type="paragraph" w:styleId="ListNumber">
    <w:name w:val="List Number"/>
    <w:basedOn w:val="List"/>
    <w:rsid w:val="007501EE"/>
    <w:pPr>
      <w:numPr>
        <w:numId w:val="15"/>
      </w:numPr>
      <w:tabs>
        <w:tab w:val="clear" w:pos="340"/>
      </w:tabs>
    </w:pPr>
  </w:style>
  <w:style w:type="character" w:customStyle="1" w:styleId="WingdingSymbols">
    <w:name w:val="Wingding Symbols"/>
    <w:rsid w:val="007501EE"/>
    <w:rPr>
      <w:rFonts w:ascii="Wingdings" w:hAnsi="Wingdings"/>
    </w:rPr>
  </w:style>
  <w:style w:type="paragraph" w:customStyle="1" w:styleId="TableHeading">
    <w:name w:val="Table Heading"/>
    <w:basedOn w:val="HeadingBase"/>
    <w:rsid w:val="007501EE"/>
    <w:pPr>
      <w:keepLines/>
      <w:pBdr>
        <w:bottom w:val="single" w:sz="6" w:space="1" w:color="918585"/>
      </w:pBdr>
      <w:spacing w:before="240"/>
    </w:pPr>
  </w:style>
  <w:style w:type="character" w:customStyle="1" w:styleId="HotSpot">
    <w:name w:val="HotSpot"/>
    <w:rsid w:val="007501EE"/>
    <w:rPr>
      <w:color w:val="0033CC"/>
      <w:u w:val="none"/>
    </w:rPr>
  </w:style>
  <w:style w:type="paragraph" w:customStyle="1" w:styleId="BodyTextRight">
    <w:name w:val="Body Text Right"/>
    <w:basedOn w:val="BodyText"/>
    <w:rsid w:val="007501EE"/>
    <w:pPr>
      <w:spacing w:before="0" w:after="0"/>
      <w:jc w:val="right"/>
    </w:pPr>
  </w:style>
  <w:style w:type="paragraph" w:styleId="Index3">
    <w:name w:val="index 3"/>
    <w:basedOn w:val="ListNumber2"/>
    <w:next w:val="Normal"/>
    <w:semiHidden/>
    <w:rsid w:val="007501EE"/>
    <w:pPr>
      <w:numPr>
        <w:numId w:val="0"/>
      </w:numPr>
      <w:tabs>
        <w:tab w:val="right" w:leader="dot" w:pos="4176"/>
      </w:tabs>
    </w:pPr>
  </w:style>
  <w:style w:type="paragraph" w:styleId="ListNumber2">
    <w:name w:val="List Number 2"/>
    <w:basedOn w:val="List2"/>
    <w:rsid w:val="007501EE"/>
    <w:pPr>
      <w:numPr>
        <w:numId w:val="10"/>
      </w:numPr>
      <w:tabs>
        <w:tab w:val="clear" w:pos="1060"/>
      </w:tabs>
    </w:pPr>
  </w:style>
  <w:style w:type="paragraph" w:customStyle="1" w:styleId="MarginNote">
    <w:name w:val="Margin Note"/>
    <w:basedOn w:val="BodyText"/>
    <w:rsid w:val="00750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1EE"/>
    <w:rPr>
      <w:sz w:val="32"/>
    </w:rPr>
  </w:style>
  <w:style w:type="paragraph" w:customStyle="1" w:styleId="HeadingProcedure">
    <w:name w:val="Heading Procedure"/>
    <w:basedOn w:val="HeadingBase"/>
    <w:next w:val="Normal"/>
    <w:rsid w:val="007501EE"/>
    <w:pPr>
      <w:tabs>
        <w:tab w:val="left" w:pos="0"/>
      </w:tabs>
      <w:spacing w:before="120" w:after="60"/>
    </w:pPr>
    <w:rPr>
      <w:i/>
      <w:color w:val="918585"/>
      <w:sz w:val="22"/>
    </w:rPr>
  </w:style>
  <w:style w:type="paragraph" w:customStyle="1" w:styleId="TableBodyText">
    <w:name w:val="Table Body Text"/>
    <w:basedOn w:val="BodyText"/>
    <w:rsid w:val="007501EE"/>
    <w:pPr>
      <w:spacing w:before="60" w:after="60"/>
    </w:pPr>
  </w:style>
  <w:style w:type="paragraph" w:styleId="ListContinue">
    <w:name w:val="List Continue"/>
    <w:basedOn w:val="List"/>
    <w:rsid w:val="007501EE"/>
    <w:pPr>
      <w:ind w:firstLine="0"/>
    </w:pPr>
  </w:style>
  <w:style w:type="paragraph" w:customStyle="1" w:styleId="ListNote">
    <w:name w:val="List Note"/>
    <w:basedOn w:val="List"/>
    <w:rsid w:val="007501EE"/>
    <w:pPr>
      <w:pBdr>
        <w:top w:val="single" w:sz="6" w:space="2" w:color="918585"/>
        <w:bottom w:val="single" w:sz="6" w:space="2" w:color="918585"/>
      </w:pBdr>
      <w:tabs>
        <w:tab w:val="left" w:pos="1021"/>
      </w:tabs>
      <w:ind w:firstLine="0"/>
    </w:pPr>
  </w:style>
  <w:style w:type="paragraph" w:customStyle="1" w:styleId="Warning">
    <w:name w:val="Warning"/>
    <w:basedOn w:val="BodyText"/>
    <w:rsid w:val="007501EE"/>
    <w:pPr>
      <w:shd w:val="clear" w:color="auto" w:fill="D9D9D9"/>
      <w:tabs>
        <w:tab w:val="left" w:pos="992"/>
      </w:tabs>
      <w:ind w:left="119" w:right="119"/>
    </w:pPr>
    <w:rPr>
      <w:sz w:val="20"/>
    </w:rPr>
  </w:style>
  <w:style w:type="paragraph" w:customStyle="1" w:styleId="MarginIcons">
    <w:name w:val="Margin Icons"/>
    <w:basedOn w:val="BodyText"/>
    <w:rsid w:val="00750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1EE"/>
    <w:rPr>
      <w:rFonts w:ascii="Courier New" w:hAnsi="Courier New"/>
    </w:rPr>
  </w:style>
  <w:style w:type="paragraph" w:customStyle="1" w:styleId="NoteBullet">
    <w:name w:val="Note Bullet"/>
    <w:basedOn w:val="Note"/>
    <w:rsid w:val="007501EE"/>
    <w:pPr>
      <w:tabs>
        <w:tab w:val="clear" w:pos="680"/>
      </w:tabs>
      <w:spacing w:before="60" w:after="60"/>
    </w:pPr>
  </w:style>
  <w:style w:type="paragraph" w:customStyle="1" w:styleId="SubHeading2">
    <w:name w:val="SubHeading2"/>
    <w:basedOn w:val="HeadingBase"/>
    <w:rsid w:val="007501EE"/>
    <w:pPr>
      <w:spacing w:before="240" w:after="60"/>
    </w:pPr>
    <w:rPr>
      <w:sz w:val="20"/>
    </w:rPr>
  </w:style>
  <w:style w:type="paragraph" w:customStyle="1" w:styleId="SubHeading1">
    <w:name w:val="SubHeading1"/>
    <w:basedOn w:val="HeadingBase"/>
    <w:rsid w:val="007501EE"/>
    <w:pPr>
      <w:spacing w:before="240" w:after="60"/>
    </w:pPr>
    <w:rPr>
      <w:color w:val="918585"/>
      <w:sz w:val="22"/>
    </w:rPr>
  </w:style>
  <w:style w:type="paragraph" w:customStyle="1" w:styleId="SideHeading">
    <w:name w:val="Side Heading"/>
    <w:basedOn w:val="HeadingBase"/>
    <w:rsid w:val="00750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1EE"/>
    <w:pPr>
      <w:tabs>
        <w:tab w:val="num" w:pos="360"/>
      </w:tabs>
    </w:pPr>
  </w:style>
  <w:style w:type="paragraph" w:styleId="PlainText">
    <w:name w:val="Plain Text"/>
    <w:basedOn w:val="Normal"/>
    <w:link w:val="PlainTextChar"/>
    <w:rsid w:val="007501EE"/>
    <w:rPr>
      <w:sz w:val="20"/>
    </w:rPr>
  </w:style>
  <w:style w:type="character" w:customStyle="1" w:styleId="PlainTextChar">
    <w:name w:val="Plain Text Char"/>
    <w:basedOn w:val="DefaultParagraphFont"/>
    <w:link w:val="PlainText"/>
    <w:rsid w:val="007501EE"/>
    <w:rPr>
      <w:rFonts w:ascii="Courier New" w:eastAsia="Times New Roman" w:hAnsi="Courier New" w:cs="Times New Roman"/>
      <w:sz w:val="20"/>
      <w:szCs w:val="20"/>
      <w:lang w:eastAsia="en-US"/>
    </w:rPr>
  </w:style>
  <w:style w:type="character" w:customStyle="1" w:styleId="MenuOption">
    <w:name w:val="Menu Option"/>
    <w:basedOn w:val="DefaultParagraphFont"/>
    <w:rsid w:val="007501EE"/>
    <w:rPr>
      <w:b/>
      <w:smallCaps/>
    </w:rPr>
  </w:style>
  <w:style w:type="paragraph" w:customStyle="1" w:styleId="TableListNumber">
    <w:name w:val="Table List Number"/>
    <w:basedOn w:val="ListNumber"/>
    <w:rsid w:val="007501EE"/>
    <w:pPr>
      <w:numPr>
        <w:numId w:val="0"/>
      </w:numPr>
    </w:pPr>
  </w:style>
  <w:style w:type="paragraph" w:styleId="TOC4">
    <w:name w:val="toc 4"/>
    <w:basedOn w:val="TOCBase"/>
    <w:next w:val="Normal"/>
    <w:semiHidden/>
    <w:rsid w:val="007501EE"/>
    <w:pPr>
      <w:tabs>
        <w:tab w:val="right" w:leader="dot" w:pos="9071"/>
      </w:tabs>
      <w:ind w:left="1701"/>
    </w:pPr>
  </w:style>
  <w:style w:type="paragraph" w:customStyle="1" w:styleId="ListAlpha">
    <w:name w:val="List Alpha"/>
    <w:basedOn w:val="List"/>
    <w:rsid w:val="007501EE"/>
    <w:pPr>
      <w:numPr>
        <w:numId w:val="9"/>
      </w:numPr>
    </w:pPr>
  </w:style>
  <w:style w:type="paragraph" w:customStyle="1" w:styleId="ListAlpha2">
    <w:name w:val="List Alpha 2"/>
    <w:basedOn w:val="List2"/>
    <w:rsid w:val="007501EE"/>
    <w:pPr>
      <w:numPr>
        <w:numId w:val="8"/>
      </w:numPr>
    </w:pPr>
  </w:style>
  <w:style w:type="paragraph" w:styleId="List2">
    <w:name w:val="List 2"/>
    <w:basedOn w:val="BodyText"/>
    <w:rsid w:val="007501EE"/>
    <w:pPr>
      <w:tabs>
        <w:tab w:val="left" w:pos="680"/>
      </w:tabs>
      <w:spacing w:before="60" w:after="60"/>
      <w:ind w:left="680" w:hanging="340"/>
    </w:pPr>
  </w:style>
  <w:style w:type="paragraph" w:styleId="List3">
    <w:name w:val="List 3"/>
    <w:basedOn w:val="BodyText"/>
    <w:rsid w:val="007501EE"/>
    <w:pPr>
      <w:tabs>
        <w:tab w:val="left" w:pos="1021"/>
      </w:tabs>
      <w:spacing w:before="60" w:after="60"/>
      <w:ind w:left="1020" w:hanging="340"/>
    </w:pPr>
  </w:style>
  <w:style w:type="paragraph" w:styleId="List4">
    <w:name w:val="List 4"/>
    <w:basedOn w:val="BodyText"/>
    <w:rsid w:val="007501EE"/>
    <w:pPr>
      <w:tabs>
        <w:tab w:val="left" w:pos="1361"/>
      </w:tabs>
      <w:spacing w:before="60" w:after="60"/>
      <w:ind w:left="1361" w:hanging="340"/>
    </w:pPr>
  </w:style>
  <w:style w:type="paragraph" w:styleId="List5">
    <w:name w:val="List 5"/>
    <w:basedOn w:val="BodyText"/>
    <w:rsid w:val="007501EE"/>
    <w:pPr>
      <w:tabs>
        <w:tab w:val="left" w:pos="1701"/>
      </w:tabs>
      <w:spacing w:before="60" w:after="60"/>
      <w:ind w:left="1701" w:hanging="340"/>
    </w:pPr>
  </w:style>
  <w:style w:type="paragraph" w:styleId="ListBullet3">
    <w:name w:val="List Bullet 3"/>
    <w:basedOn w:val="List3"/>
    <w:rsid w:val="007501EE"/>
    <w:pPr>
      <w:numPr>
        <w:numId w:val="14"/>
      </w:numPr>
      <w:tabs>
        <w:tab w:val="clear" w:pos="1021"/>
      </w:tabs>
      <w:ind w:left="1037" w:hanging="357"/>
    </w:pPr>
  </w:style>
  <w:style w:type="paragraph" w:styleId="ListBullet4">
    <w:name w:val="List Bullet 4"/>
    <w:basedOn w:val="List4"/>
    <w:rsid w:val="007501EE"/>
    <w:pPr>
      <w:numPr>
        <w:numId w:val="3"/>
      </w:numPr>
      <w:tabs>
        <w:tab w:val="clear" w:pos="1361"/>
      </w:tabs>
    </w:pPr>
  </w:style>
  <w:style w:type="paragraph" w:styleId="ListBullet5">
    <w:name w:val="List Bullet 5"/>
    <w:basedOn w:val="List5"/>
    <w:rsid w:val="007501EE"/>
    <w:pPr>
      <w:numPr>
        <w:numId w:val="4"/>
      </w:numPr>
    </w:pPr>
  </w:style>
  <w:style w:type="paragraph" w:styleId="ListContinue2">
    <w:name w:val="List Continue 2"/>
    <w:basedOn w:val="List2"/>
    <w:rsid w:val="007501EE"/>
    <w:pPr>
      <w:ind w:firstLine="0"/>
    </w:pPr>
  </w:style>
  <w:style w:type="paragraph" w:styleId="ListContinue3">
    <w:name w:val="List Continue 3"/>
    <w:basedOn w:val="List3"/>
    <w:rsid w:val="007501EE"/>
    <w:pPr>
      <w:ind w:left="1021" w:firstLine="0"/>
    </w:pPr>
  </w:style>
  <w:style w:type="paragraph" w:styleId="ListContinue4">
    <w:name w:val="List Continue 4"/>
    <w:basedOn w:val="List4"/>
    <w:rsid w:val="007501EE"/>
    <w:pPr>
      <w:ind w:firstLine="0"/>
    </w:pPr>
  </w:style>
  <w:style w:type="paragraph" w:styleId="ListContinue5">
    <w:name w:val="List Continue 5"/>
    <w:basedOn w:val="List5"/>
    <w:rsid w:val="007501EE"/>
    <w:pPr>
      <w:ind w:firstLine="0"/>
    </w:pPr>
  </w:style>
  <w:style w:type="paragraph" w:styleId="ListNumber3">
    <w:name w:val="List Number 3"/>
    <w:basedOn w:val="List3"/>
    <w:rsid w:val="007501EE"/>
    <w:pPr>
      <w:numPr>
        <w:numId w:val="5"/>
      </w:numPr>
    </w:pPr>
  </w:style>
  <w:style w:type="paragraph" w:styleId="ListNumber4">
    <w:name w:val="List Number 4"/>
    <w:basedOn w:val="List4"/>
    <w:rsid w:val="007501EE"/>
    <w:pPr>
      <w:numPr>
        <w:numId w:val="6"/>
      </w:numPr>
    </w:pPr>
  </w:style>
  <w:style w:type="paragraph" w:styleId="ListNumber5">
    <w:name w:val="List Number 5"/>
    <w:basedOn w:val="List5"/>
    <w:rsid w:val="007501EE"/>
    <w:pPr>
      <w:numPr>
        <w:numId w:val="7"/>
      </w:numPr>
    </w:pPr>
  </w:style>
  <w:style w:type="paragraph" w:styleId="BlockText">
    <w:name w:val="Block Text"/>
    <w:basedOn w:val="Normal"/>
    <w:rsid w:val="007501EE"/>
    <w:pPr>
      <w:spacing w:after="120"/>
      <w:ind w:left="1440" w:right="1440"/>
    </w:pPr>
  </w:style>
  <w:style w:type="character" w:customStyle="1" w:styleId="Subscript">
    <w:name w:val="Subscript"/>
    <w:basedOn w:val="DefaultParagraphFont"/>
    <w:rsid w:val="007501EE"/>
    <w:rPr>
      <w:sz w:val="16"/>
      <w:vertAlign w:val="subscript"/>
    </w:rPr>
  </w:style>
  <w:style w:type="character" w:customStyle="1" w:styleId="Superscript">
    <w:name w:val="Superscript"/>
    <w:basedOn w:val="DefaultParagraphFont"/>
    <w:rsid w:val="007501EE"/>
    <w:rPr>
      <w:sz w:val="16"/>
      <w:vertAlign w:val="superscript"/>
    </w:rPr>
  </w:style>
  <w:style w:type="character" w:customStyle="1" w:styleId="Symbols">
    <w:name w:val="Symbols"/>
    <w:basedOn w:val="DefaultParagraphFont"/>
    <w:rsid w:val="007501EE"/>
    <w:rPr>
      <w:rFonts w:ascii="Symbol" w:hAnsi="Symbol"/>
    </w:rPr>
  </w:style>
  <w:style w:type="character" w:customStyle="1" w:styleId="MenuOptions">
    <w:name w:val="Menu Options"/>
    <w:basedOn w:val="DefaultParagraphFont"/>
    <w:rsid w:val="007501EE"/>
    <w:rPr>
      <w:rFonts w:ascii="Arial Narrow" w:hAnsi="Arial Narrow"/>
      <w:smallCaps/>
    </w:rPr>
  </w:style>
  <w:style w:type="character" w:customStyle="1" w:styleId="Buttons">
    <w:name w:val="Buttons"/>
    <w:basedOn w:val="DefaultParagraphFont"/>
    <w:rsid w:val="007501EE"/>
    <w:rPr>
      <w:b/>
    </w:rPr>
  </w:style>
  <w:style w:type="character" w:customStyle="1" w:styleId="Underlined">
    <w:name w:val="Underlined"/>
    <w:basedOn w:val="DefaultParagraphFont"/>
    <w:rsid w:val="007501EE"/>
    <w:rPr>
      <w:u w:val="single"/>
    </w:rPr>
  </w:style>
  <w:style w:type="paragraph" w:customStyle="1" w:styleId="TableBodyTextRight">
    <w:name w:val="Table Body Text Right"/>
    <w:basedOn w:val="TableBodyText"/>
    <w:rsid w:val="007501EE"/>
    <w:pPr>
      <w:widowControl w:val="0"/>
      <w:autoSpaceDE w:val="0"/>
      <w:autoSpaceDN w:val="0"/>
      <w:adjustRightInd w:val="0"/>
      <w:jc w:val="right"/>
    </w:pPr>
    <w:rPr>
      <w:rFonts w:cs="Arial"/>
      <w:szCs w:val="18"/>
    </w:rPr>
  </w:style>
  <w:style w:type="paragraph" w:customStyle="1" w:styleId="CopyrightText">
    <w:name w:val="Copyright Text"/>
    <w:basedOn w:val="BodyText"/>
    <w:rsid w:val="007501EE"/>
    <w:rPr>
      <w:sz w:val="18"/>
    </w:rPr>
  </w:style>
  <w:style w:type="paragraph" w:customStyle="1" w:styleId="BodySmallRight">
    <w:name w:val="Body Small Right"/>
    <w:basedOn w:val="BodyTextRight"/>
    <w:rsid w:val="007501EE"/>
    <w:rPr>
      <w:sz w:val="18"/>
      <w:szCs w:val="18"/>
    </w:rPr>
  </w:style>
  <w:style w:type="paragraph" w:customStyle="1" w:styleId="MarginEdition">
    <w:name w:val="Margin Edition"/>
    <w:basedOn w:val="MarginNote"/>
    <w:rsid w:val="007501EE"/>
    <w:pPr>
      <w:spacing w:before="0" w:after="0"/>
    </w:pPr>
    <w:rPr>
      <w:rFonts w:ascii="Times New Roman" w:hAnsi="Times New Roman"/>
      <w:color w:val="999999"/>
    </w:rPr>
  </w:style>
  <w:style w:type="paragraph" w:customStyle="1" w:styleId="Spacer">
    <w:name w:val="Spacer"/>
    <w:basedOn w:val="Normal"/>
    <w:rsid w:val="007501EE"/>
    <w:rPr>
      <w:sz w:val="2"/>
      <w:szCs w:val="2"/>
    </w:rPr>
  </w:style>
  <w:style w:type="character" w:customStyle="1" w:styleId="Small">
    <w:name w:val="Small"/>
    <w:basedOn w:val="DefaultParagraphFont"/>
    <w:rsid w:val="007501EE"/>
    <w:rPr>
      <w:sz w:val="16"/>
    </w:rPr>
  </w:style>
  <w:style w:type="paragraph" w:customStyle="1" w:styleId="WideTable">
    <w:name w:val="Wide Table"/>
    <w:basedOn w:val="Normal"/>
    <w:rsid w:val="007501EE"/>
    <w:pPr>
      <w:ind w:left="-1418"/>
    </w:pPr>
    <w:rPr>
      <w:sz w:val="2"/>
      <w:szCs w:val="2"/>
    </w:rPr>
  </w:style>
  <w:style w:type="character" w:styleId="PageNumber">
    <w:name w:val="page number"/>
    <w:basedOn w:val="DefaultParagraphFont"/>
    <w:rsid w:val="007501EE"/>
  </w:style>
  <w:style w:type="paragraph" w:styleId="Quote">
    <w:name w:val="Quote"/>
    <w:basedOn w:val="Heading1"/>
    <w:link w:val="QuoteChar"/>
    <w:qFormat/>
    <w:rsid w:val="007501EE"/>
    <w:rPr>
      <w:b w:val="0"/>
      <w:sz w:val="72"/>
      <w:szCs w:val="72"/>
      <w:lang w:val="en-NZ"/>
    </w:rPr>
  </w:style>
  <w:style w:type="character" w:customStyle="1" w:styleId="QuoteChar">
    <w:name w:val="Quote Char"/>
    <w:basedOn w:val="DefaultParagraphFont"/>
    <w:link w:val="Quote"/>
    <w:rsid w:val="00750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1EE"/>
    <w:pPr>
      <w:pageBreakBefore/>
    </w:pPr>
  </w:style>
  <w:style w:type="paragraph" w:customStyle="1" w:styleId="Border">
    <w:name w:val="Border"/>
    <w:basedOn w:val="Normal"/>
    <w:qFormat/>
    <w:rsid w:val="00750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1EE"/>
    <w:rPr>
      <w:b/>
      <w:bCs/>
      <w:i/>
      <w:iCs/>
      <w:color w:val="auto"/>
    </w:rPr>
  </w:style>
  <w:style w:type="paragraph" w:styleId="IntenseQuote">
    <w:name w:val="Intense Quote"/>
    <w:basedOn w:val="Normal"/>
    <w:next w:val="Normal"/>
    <w:link w:val="IntenseQuoteChar"/>
    <w:uiPriority w:val="30"/>
    <w:qFormat/>
    <w:rsid w:val="00750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1EE"/>
    <w:rPr>
      <w:smallCaps/>
      <w:color w:val="auto"/>
      <w:u w:val="single"/>
    </w:rPr>
  </w:style>
  <w:style w:type="character" w:styleId="IntenseReference">
    <w:name w:val="Intense Reference"/>
    <w:basedOn w:val="DefaultParagraphFont"/>
    <w:uiPriority w:val="32"/>
    <w:qFormat/>
    <w:rsid w:val="007501EE"/>
    <w:rPr>
      <w:b/>
      <w:bCs/>
      <w:smallCaps/>
      <w:color w:val="auto"/>
      <w:spacing w:val="5"/>
      <w:u w:val="single"/>
    </w:rPr>
  </w:style>
  <w:style w:type="paragraph" w:customStyle="1" w:styleId="2ColumnHeading">
    <w:name w:val="2Column Heading"/>
    <w:basedOn w:val="BodyText"/>
    <w:qFormat/>
    <w:rsid w:val="007501EE"/>
    <w:pPr>
      <w:spacing w:after="60"/>
      <w:ind w:left="-2268"/>
    </w:pPr>
    <w:rPr>
      <w:b/>
    </w:rPr>
  </w:style>
  <w:style w:type="paragraph" w:customStyle="1" w:styleId="Heading1TOC">
    <w:name w:val="Heading1 TOC"/>
    <w:basedOn w:val="Normal"/>
    <w:qFormat/>
    <w:rsid w:val="007501EE"/>
    <w:pPr>
      <w:spacing w:before="240" w:after="120"/>
    </w:pPr>
    <w:rPr>
      <w:rFonts w:ascii="Times New Roman" w:hAnsi="Times New Roman"/>
      <w:b/>
      <w:sz w:val="32"/>
    </w:rPr>
  </w:style>
  <w:style w:type="paragraph" w:customStyle="1" w:styleId="Heading2TOC">
    <w:name w:val="Heading2 TOC"/>
    <w:basedOn w:val="Normal"/>
    <w:qFormat/>
    <w:rsid w:val="007501EE"/>
    <w:pPr>
      <w:spacing w:before="240" w:after="60"/>
    </w:pPr>
    <w:rPr>
      <w:rFonts w:ascii="Times New Roman" w:hAnsi="Times New Roman"/>
      <w:b/>
      <w:sz w:val="28"/>
    </w:rPr>
  </w:style>
  <w:style w:type="character" w:customStyle="1" w:styleId="Underline">
    <w:name w:val="Underline"/>
    <w:basedOn w:val="DefaultParagraphFont"/>
    <w:qFormat/>
    <w:rsid w:val="007501EE"/>
    <w:rPr>
      <w:u w:val="single"/>
    </w:rPr>
  </w:style>
  <w:style w:type="character" w:customStyle="1" w:styleId="BoldandItalics">
    <w:name w:val="Bold and Italics"/>
    <w:qFormat/>
    <w:rsid w:val="007501EE"/>
    <w:rPr>
      <w:b/>
      <w:i/>
      <w:u w:val="none"/>
    </w:rPr>
  </w:style>
  <w:style w:type="paragraph" w:styleId="BalloonText">
    <w:name w:val="Balloon Text"/>
    <w:basedOn w:val="Normal"/>
    <w:link w:val="BalloonTextChar"/>
    <w:rsid w:val="007501EE"/>
    <w:rPr>
      <w:rFonts w:ascii="Tahoma" w:hAnsi="Tahoma" w:cs="Tahoma"/>
      <w:sz w:val="16"/>
      <w:szCs w:val="16"/>
    </w:rPr>
  </w:style>
  <w:style w:type="character" w:customStyle="1" w:styleId="BalloonTextChar">
    <w:name w:val="Balloon Text Char"/>
    <w:basedOn w:val="DefaultParagraphFont"/>
    <w:link w:val="BalloonText"/>
    <w:rsid w:val="00750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1EE"/>
    <w:rPr>
      <w:b/>
      <w:color w:val="660033"/>
      <w:spacing w:val="0"/>
    </w:rPr>
  </w:style>
  <w:style w:type="paragraph" w:customStyle="1" w:styleId="Nameditemlist">
    <w:name w:val="Named item list"/>
    <w:basedOn w:val="BodyText"/>
    <w:qFormat/>
    <w:rsid w:val="007501EE"/>
    <w:pPr>
      <w:tabs>
        <w:tab w:val="left" w:pos="2835"/>
      </w:tabs>
      <w:ind w:left="2835" w:hanging="2835"/>
    </w:pPr>
  </w:style>
  <w:style w:type="paragraph" w:customStyle="1" w:styleId="BodyTextnopadding">
    <w:name w:val="Body Text no padding"/>
    <w:basedOn w:val="BodyText"/>
    <w:qFormat/>
    <w:rsid w:val="007501EE"/>
    <w:pPr>
      <w:spacing w:before="0" w:after="0"/>
    </w:pPr>
  </w:style>
  <w:style w:type="paragraph" w:customStyle="1" w:styleId="BodyTextBold">
    <w:name w:val="Body Text Bold"/>
    <w:basedOn w:val="BodyText"/>
    <w:qFormat/>
    <w:rsid w:val="007501EE"/>
    <w:rPr>
      <w:b/>
    </w:rPr>
  </w:style>
  <w:style w:type="character" w:styleId="Hyperlink">
    <w:name w:val="Hyperlink"/>
    <w:basedOn w:val="DefaultParagraphFont"/>
    <w:uiPriority w:val="99"/>
    <w:unhideWhenUsed/>
    <w:rsid w:val="007C05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7374</Characters>
  <Application>Microsoft Office Word</Application>
  <DocSecurity>0</DocSecurity>
  <Lines>263</Lines>
  <Paragraphs>172</Paragraphs>
  <ScaleCrop>false</ScaleCrop>
  <Company>Author-it Software Corporation Ltd.</Company>
  <LinksUpToDate>false</LinksUpToDate>
  <CharactersWithSpaces>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MSFKB4007 Design ancillary residential cabinetry</dc:title>
  <dc:subject>Approved</dc:subject>
  <dc:creator>Skills Insight</dc:creator>
  <cp:keywords>Release: 1</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