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F84" w:rsidP="00383F84">
      <w:pPr>
        <w:pStyle w:val="Title"/>
      </w:pPr>
      <w:r>
        <w:fldChar w:fldCharType="begin"/>
      </w:r>
      <w:r>
        <w:instrText xml:space="preserve"> TITLE   \* MERGEFORMAT </w:instrText>
      </w:r>
      <w:r>
        <w:fldChar w:fldCharType="separate"/>
      </w:r>
      <w:r>
        <w:t>MSFKB4006 Prepare quotation and contract documentation for design project</w:t>
      </w:r>
      <w:r>
        <w:fldChar w:fldCharType="end"/>
      </w:r>
    </w:p>
    <w:p w:rsidR="00383F84" w:rsidP="00383F84">
      <w:pPr>
        <w:pStyle w:val="Version"/>
        <w:sectPr w:rsidSect="005669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9A2" w:rsidP="005669A2">
      <w:pPr>
        <w:pStyle w:val="SuperHeading"/>
      </w:pPr>
      <w:r w:rsidRPr="005669A2">
        <w:t>MSFKB4006 Prepare quotation and contract documentation for design project</w:t>
      </w:r>
    </w:p>
    <w:p w:rsidR="00000000" w:rsidRPr="005669A2" w:rsidP="005669A2">
      <w:pPr>
        <w:pStyle w:val="Heading1"/>
      </w:pPr>
      <w:bookmarkStart w:id="1" w:name="O_627428"/>
      <w:bookmarkEnd w:id="1"/>
      <w:r w:rsidRPr="005669A2">
        <w:t>Modification History</w:t>
      </w:r>
    </w:p>
    <w:p w:rsidR="00000000" w:rsidRPr="005669A2" w:rsidP="00383F84">
      <w:pPr>
        <w:pStyle w:val="BodyText"/>
      </w:pPr>
      <w:r w:rsidRPr="005669A2">
        <w:t>Release 1 - New unit of competency</w:t>
      </w:r>
    </w:p>
    <w:p w:rsidR="00000000" w:rsidRPr="005669A2" w:rsidP="005669A2">
      <w:pPr>
        <w:pStyle w:val="Heading1"/>
      </w:pPr>
      <w:bookmarkStart w:id="2" w:name="O_627436"/>
      <w:bookmarkEnd w:id="2"/>
      <w:r w:rsidRPr="005669A2">
        <w:t>Application</w:t>
      </w:r>
    </w:p>
    <w:p w:rsidR="00000000" w:rsidRPr="005669A2" w:rsidP="00383F84">
      <w:pPr>
        <w:pStyle w:val="BodyText"/>
      </w:pPr>
      <w:r w:rsidRPr="005669A2">
        <w:t>This unit of competency covers calculating costs for a design project</w:t>
      </w:r>
      <w:r w:rsidRPr="005669A2">
        <w:t xml:space="preserve"> and preparing formal quotation and contract documentation for client agreement. </w:t>
      </w:r>
    </w:p>
    <w:p w:rsidR="00000000" w:rsidRPr="005669A2" w:rsidP="00383F84">
      <w:pPr>
        <w:pStyle w:val="BodyText"/>
      </w:pPr>
      <w:r w:rsidRPr="005669A2">
        <w:t>No licensing, legislative or certification requirements apply to this unit at the time of publication.</w:t>
      </w:r>
    </w:p>
    <w:p w:rsidR="00000000" w:rsidRPr="005669A2" w:rsidP="005669A2">
      <w:pPr>
        <w:pStyle w:val="Heading1"/>
      </w:pPr>
      <w:bookmarkStart w:id="3" w:name="O_627435"/>
      <w:bookmarkEnd w:id="3"/>
      <w:r w:rsidRPr="005669A2">
        <w:t>Pre-requisite Unit</w:t>
      </w:r>
    </w:p>
    <w:p w:rsidR="00000000" w:rsidRPr="005669A2" w:rsidP="005669A2">
      <w:pPr>
        <w:pStyle w:val="Heading1"/>
      </w:pPr>
      <w:bookmarkStart w:id="4" w:name="O_627434"/>
      <w:bookmarkEnd w:id="4"/>
      <w:r w:rsidRPr="005669A2">
        <w:t>Competency Field</w:t>
      </w:r>
    </w:p>
    <w:p w:rsidR="00000000" w:rsidRPr="005669A2" w:rsidP="005669A2">
      <w:pPr>
        <w:pStyle w:val="Heading1"/>
      </w:pPr>
      <w:bookmarkStart w:id="5" w:name="O_627433"/>
      <w:bookmarkEnd w:id="5"/>
      <w:r w:rsidRPr="005669A2">
        <w:t>Unit Sector</w:t>
      </w:r>
    </w:p>
    <w:p w:rsidR="00000000" w:rsidRPr="005669A2" w:rsidP="00383F84">
      <w:pPr>
        <w:pStyle w:val="BodyText"/>
      </w:pPr>
      <w:r w:rsidRPr="005669A2">
        <w:t>Kitchens and Bathrooms</w:t>
      </w:r>
    </w:p>
    <w:p w:rsidR="00000000" w:rsidRPr="005669A2" w:rsidP="005669A2">
      <w:pPr>
        <w:pStyle w:val="Heading1"/>
      </w:pPr>
      <w:bookmarkStart w:id="6" w:name="O_627432"/>
      <w:bookmarkEnd w:id="6"/>
      <w:r w:rsidRPr="005669A2">
        <w:t>Elements and Performance Criteria</w:t>
      </w:r>
    </w:p>
    <w:tbl>
      <w:tblPr>
        <w:tblW w:w="9286" w:type="dxa"/>
        <w:tblLayout w:type="fixed"/>
        <w:tblCellMar>
          <w:left w:w="62" w:type="dxa"/>
          <w:right w:w="62" w:type="dxa"/>
        </w:tblCellMar>
        <w:tblLook w:val="0000"/>
      </w:tblPr>
      <w:tblGrid>
        <w:gridCol w:w="450"/>
        <w:gridCol w:w="2309"/>
        <w:gridCol w:w="661"/>
        <w:gridCol w:w="5866"/>
      </w:tblGrid>
      <w:tr w:rsidTr="005669A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Performance criteria describe the performance needed to demonstrate achievement of the element.</w:t>
            </w:r>
          </w:p>
        </w:tc>
      </w:tr>
      <w:tr w:rsidTr="005669A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1</w:t>
            </w:r>
          </w:p>
        </w:tc>
        <w:tc>
          <w:tcPr>
            <w:tcW w:w="2309"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 xml:space="preserve">Identify costs involved in producing design </w:t>
            </w:r>
          </w:p>
        </w:tc>
        <w:tc>
          <w:tcPr>
            <w:tcW w:w="661"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1.1</w:t>
            </w:r>
          </w:p>
        </w:tc>
        <w:tc>
          <w:tcPr>
            <w:tcW w:w="5866"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Design brief is reviewed to confirm required outcomes and inclusions and any other client requirements</w:t>
            </w:r>
          </w:p>
        </w:tc>
      </w:tr>
      <w:tr w:rsidTr="005669A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1.2</w:t>
            </w:r>
          </w:p>
        </w:tc>
        <w:tc>
          <w:tcPr>
            <w:tcW w:w="5866"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Measurements and quantities are confirmed</w:t>
            </w:r>
          </w:p>
        </w:tc>
      </w:tr>
      <w:tr w:rsidTr="005669A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1.3</w:t>
            </w:r>
          </w:p>
        </w:tc>
        <w:tc>
          <w:tcPr>
            <w:tcW w:w="5866"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Specification schedule is developed to itemise a</w:t>
            </w:r>
            <w:r w:rsidRPr="005669A2">
              <w:t>ll inclusions</w:t>
            </w:r>
          </w:p>
        </w:tc>
      </w:tr>
      <w:tr w:rsidTr="005669A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1.4</w:t>
            </w:r>
          </w:p>
        </w:tc>
        <w:tc>
          <w:tcPr>
            <w:tcW w:w="5866"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Labour resources and suppliers are identified and role in design implementation confirmed</w:t>
            </w:r>
          </w:p>
        </w:tc>
      </w:tr>
      <w:tr w:rsidTr="005669A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2</w:t>
            </w:r>
          </w:p>
        </w:tc>
        <w:tc>
          <w:tcPr>
            <w:tcW w:w="2309"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Calculate project costs</w:t>
            </w:r>
          </w:p>
        </w:tc>
        <w:tc>
          <w:tcPr>
            <w:tcW w:w="661"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2.1</w:t>
            </w:r>
          </w:p>
        </w:tc>
        <w:tc>
          <w:tcPr>
            <w:tcW w:w="5866"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Costs of materials, components and finishes are calculated</w:t>
            </w:r>
          </w:p>
        </w:tc>
      </w:tr>
      <w:tr w:rsidTr="005669A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2.2</w:t>
            </w:r>
          </w:p>
        </w:tc>
        <w:tc>
          <w:tcPr>
            <w:tcW w:w="5866"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 xml:space="preserve">Labour costs, including design fees, are calculated </w:t>
            </w:r>
          </w:p>
        </w:tc>
      </w:tr>
      <w:tr w:rsidTr="005669A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2.3</w:t>
            </w:r>
          </w:p>
        </w:tc>
        <w:tc>
          <w:tcPr>
            <w:tcW w:w="5866"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Overheads and hidden costs are calculated</w:t>
            </w:r>
          </w:p>
        </w:tc>
      </w:tr>
      <w:tr w:rsidTr="005669A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2.4</w:t>
            </w:r>
          </w:p>
        </w:tc>
        <w:tc>
          <w:tcPr>
            <w:tcW w:w="5866"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Costs of required plant and equipment are calculated</w:t>
            </w:r>
          </w:p>
        </w:tc>
      </w:tr>
      <w:tr w:rsidTr="005669A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2.5</w:t>
            </w:r>
          </w:p>
        </w:tc>
        <w:tc>
          <w:tcPr>
            <w:tcW w:w="5866"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Supplier prices are compared to ensure most cost-effective solutions</w:t>
            </w:r>
          </w:p>
        </w:tc>
      </w:tr>
      <w:tr w:rsidTr="005669A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2.6</w:t>
            </w:r>
          </w:p>
        </w:tc>
        <w:tc>
          <w:tcPr>
            <w:tcW w:w="5866"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Options for reducing costs are identified</w:t>
            </w:r>
          </w:p>
        </w:tc>
      </w:tr>
      <w:tr w:rsidTr="005669A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3</w:t>
            </w:r>
          </w:p>
        </w:tc>
        <w:tc>
          <w:tcPr>
            <w:tcW w:w="2309"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Prepare and present cost quotation</w:t>
            </w:r>
          </w:p>
        </w:tc>
        <w:tc>
          <w:tcPr>
            <w:tcW w:w="661"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3.1</w:t>
            </w:r>
          </w:p>
        </w:tc>
        <w:tc>
          <w:tcPr>
            <w:tcW w:w="5866"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Costs are itemised and detailed on documentation according to industry standards</w:t>
            </w:r>
          </w:p>
        </w:tc>
      </w:tr>
      <w:tr w:rsidTr="005669A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3.2</w:t>
            </w:r>
          </w:p>
        </w:tc>
        <w:tc>
          <w:tcPr>
            <w:tcW w:w="5866"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Additional information and samples are prepared, as required, to support quotation</w:t>
            </w:r>
          </w:p>
        </w:tc>
      </w:tr>
      <w:tr w:rsidTr="005669A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3.3</w:t>
            </w:r>
          </w:p>
        </w:tc>
        <w:tc>
          <w:tcPr>
            <w:tcW w:w="5866"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Quote is presented to the client and details and costing options discussed to confirm all items documented</w:t>
            </w:r>
          </w:p>
        </w:tc>
      </w:tr>
      <w:tr w:rsidTr="005669A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3.4</w:t>
            </w:r>
          </w:p>
        </w:tc>
        <w:tc>
          <w:tcPr>
            <w:tcW w:w="5866"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 xml:space="preserve">Quote is modified and finalised according to client response </w:t>
            </w:r>
          </w:p>
        </w:tc>
      </w:tr>
      <w:tr w:rsidTr="005669A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3.5</w:t>
            </w:r>
          </w:p>
        </w:tc>
        <w:tc>
          <w:tcPr>
            <w:tcW w:w="5866"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Client agreement to the quote is obtained and documented</w:t>
            </w:r>
          </w:p>
        </w:tc>
      </w:tr>
      <w:tr w:rsidTr="005669A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4</w:t>
            </w:r>
          </w:p>
        </w:tc>
        <w:tc>
          <w:tcPr>
            <w:tcW w:w="2309" w:type="dxa"/>
            <w:vMerge w:val="restart"/>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Prepare</w:t>
            </w:r>
            <w:r w:rsidRPr="005669A2">
              <w:t xml:space="preserve"> and present contract documentation </w:t>
            </w:r>
          </w:p>
        </w:tc>
        <w:tc>
          <w:tcPr>
            <w:tcW w:w="661"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4.1</w:t>
            </w:r>
          </w:p>
        </w:tc>
        <w:tc>
          <w:tcPr>
            <w:tcW w:w="5866"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Inclusions, costs and parameters of the design are noted in the contract documents</w:t>
            </w:r>
          </w:p>
        </w:tc>
      </w:tr>
      <w:tr w:rsidTr="005669A2">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4.2</w:t>
            </w:r>
          </w:p>
        </w:tc>
        <w:tc>
          <w:tcPr>
            <w:tcW w:w="5866" w:type="dxa"/>
            <w:tcBorders>
              <w:top w:val="nil"/>
              <w:left w:val="nil"/>
              <w:bottom w:val="nil"/>
              <w:right w:val="nil"/>
            </w:tcBorders>
            <w:tcMar>
              <w:top w:w="0" w:type="dxa"/>
              <w:left w:w="62" w:type="dxa"/>
              <w:bottom w:w="0" w:type="dxa"/>
              <w:right w:w="62" w:type="dxa"/>
            </w:tcMar>
          </w:tcPr>
          <w:p w:rsidR="00000000" w:rsidRPr="005669A2" w:rsidP="005669A2">
            <w:pPr>
              <w:pStyle w:val="BodyText"/>
            </w:pPr>
            <w:r w:rsidRPr="005669A2">
              <w:t xml:space="preserve">Contract is prepared according to industry standards and presented and explained to client </w:t>
            </w:r>
          </w:p>
        </w:tc>
      </w:tr>
    </w:tbl>
    <w:p w:rsidR="00000000" w:rsidRPr="005669A2" w:rsidP="005669A2">
      <w:pPr>
        <w:pStyle w:val="BodyText"/>
      </w:pPr>
    </w:p>
    <w:p w:rsidR="00000000" w:rsidRPr="005669A2" w:rsidP="005669A2">
      <w:pPr>
        <w:pStyle w:val="AllowPageBreak"/>
      </w:pPr>
    </w:p>
    <w:p w:rsidR="00000000" w:rsidRPr="005669A2" w:rsidP="005669A2">
      <w:pPr>
        <w:pStyle w:val="Heading1"/>
      </w:pPr>
      <w:bookmarkStart w:id="7" w:name="O_627431"/>
      <w:bookmarkEnd w:id="7"/>
      <w:r w:rsidRPr="005669A2">
        <w:t>Foundation Skills</w:t>
      </w:r>
    </w:p>
    <w:p w:rsidR="00000000" w:rsidRPr="005669A2" w:rsidP="00383F84">
      <w:pPr>
        <w:pStyle w:val="BodyText"/>
      </w:pPr>
      <w:r w:rsidRPr="005669A2">
        <w:t>Foundation skills essential to performance are explicit in the performance criteria of this unit of competency. Detail on appropriate performance levels for each furnishing unit of competency in reading, writing, oral communication and nu</w:t>
      </w:r>
      <w:r w:rsidRPr="005669A2">
        <w:t>meracy utilising the Australian Core Skills Framework (ACSF) are provided in the Furnishing Training Package Implementation Guide.</w:t>
      </w:r>
    </w:p>
    <w:p w:rsidR="00000000" w:rsidRPr="005669A2" w:rsidP="005669A2">
      <w:pPr>
        <w:pStyle w:val="Heading1"/>
      </w:pPr>
      <w:bookmarkStart w:id="8" w:name="O_627430"/>
      <w:bookmarkEnd w:id="8"/>
      <w:r w:rsidRPr="005669A2">
        <w:t>Range of Conditions</w:t>
      </w:r>
    </w:p>
    <w:tbl>
      <w:tblPr>
        <w:tblW w:w="0" w:type="auto"/>
        <w:tblLayout w:type="fixed"/>
        <w:tblCellMar>
          <w:left w:w="62" w:type="dxa"/>
          <w:right w:w="62" w:type="dxa"/>
        </w:tblCellMar>
        <w:tblLook w:val="0000"/>
      </w:tblPr>
      <w:tblGrid>
        <w:gridCol w:w="2760"/>
        <w:gridCol w:w="6312"/>
      </w:tblGrid>
      <w:tr w:rsidTr="005669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t>Specifies different work environments and conditions that may affect performance. Essent</w:t>
            </w:r>
            <w:r w:rsidRPr="005669A2">
              <w:t>ial operating conditions that may be present (depending on the work situation, needs of the candidate, accessibility of the item, and local industry and regional contexts) are included. Range is restricted to essential operating conditions and any other va</w:t>
            </w:r>
            <w:r w:rsidRPr="005669A2">
              <w:t>riables essential to the work environment.</w:t>
            </w:r>
          </w:p>
        </w:tc>
      </w:tr>
      <w:tr w:rsidTr="005669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669A2" w:rsidP="005669A2">
            <w:pPr>
              <w:pStyle w:val="ListBullet"/>
            </w:pPr>
            <w:r w:rsidRPr="005669A2">
              <w:t>Work health and safety (WHS) requirements, including legislation, building codes, material safety management systems, hazardous and dangerous goods codes, and local safe operating p</w:t>
            </w:r>
            <w:r w:rsidRPr="005669A2">
              <w:t xml:space="preserve">rocedures or equivalent </w:t>
            </w:r>
          </w:p>
          <w:p w:rsidR="00000000" w:rsidRPr="005669A2" w:rsidP="005669A2">
            <w:pPr>
              <w:pStyle w:val="ListBullet"/>
            </w:pPr>
            <w:r w:rsidRPr="005669A2">
              <w:t xml:space="preserve">work is carried out in accordance with legislative obligations, environmental legislation, relevant health regulations, manual handling procedures and organisation insurance requirements </w:t>
            </w:r>
          </w:p>
          <w:p w:rsidR="00000000" w:rsidP="005669A2">
            <w:pPr>
              <w:pStyle w:val="ListBullet"/>
              <w:rPr>
                <w:lang w:val="en-NZ"/>
              </w:rPr>
            </w:pPr>
            <w:r w:rsidRPr="005669A2">
              <w:t>work requires individual to demonstrate som</w:t>
            </w:r>
            <w:r w:rsidRPr="005669A2">
              <w:t>e discretion, judgement and problem solving for the quotation and contracting of projects, including materials, components and services as part of the design implementation</w:t>
            </w:r>
          </w:p>
        </w:tc>
      </w:tr>
      <w:tr w:rsidTr="005669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5669A2" w:rsidP="005669A2">
            <w:pPr>
              <w:pStyle w:val="ListBullet"/>
            </w:pPr>
            <w:r w:rsidRPr="005669A2">
              <w:t>client needs and objectives</w:t>
            </w:r>
          </w:p>
          <w:p w:rsidR="00000000" w:rsidRPr="005669A2" w:rsidP="005669A2">
            <w:pPr>
              <w:pStyle w:val="ListBullet"/>
            </w:pPr>
            <w:r w:rsidRPr="005669A2">
              <w:t xml:space="preserve">milestones </w:t>
            </w:r>
          </w:p>
          <w:p w:rsidR="00000000" w:rsidRPr="005669A2" w:rsidP="005669A2">
            <w:pPr>
              <w:pStyle w:val="ListBullet"/>
            </w:pPr>
            <w:r w:rsidRPr="005669A2">
              <w:t>functional require</w:t>
            </w:r>
            <w:r w:rsidRPr="005669A2">
              <w:t>ments</w:t>
            </w:r>
          </w:p>
          <w:p w:rsidR="00000000" w:rsidRPr="005669A2" w:rsidP="005669A2">
            <w:pPr>
              <w:pStyle w:val="ListBullet"/>
            </w:pPr>
            <w:r w:rsidRPr="005669A2">
              <w:t>budget</w:t>
            </w:r>
          </w:p>
          <w:p w:rsidR="00000000" w:rsidRPr="005669A2" w:rsidP="005669A2">
            <w:pPr>
              <w:pStyle w:val="ListBullet"/>
            </w:pPr>
            <w:r w:rsidRPr="005669A2">
              <w:t xml:space="preserve">timelines </w:t>
            </w:r>
          </w:p>
          <w:p w:rsidR="00000000" w:rsidRPr="005669A2" w:rsidP="005669A2">
            <w:pPr>
              <w:pStyle w:val="ListBullet"/>
            </w:pPr>
            <w:r w:rsidRPr="005669A2">
              <w:t xml:space="preserve">consultation requirements </w:t>
            </w:r>
          </w:p>
          <w:p w:rsidR="00000000" w:rsidRPr="005669A2" w:rsidP="005669A2">
            <w:pPr>
              <w:pStyle w:val="ListBullet"/>
            </w:pPr>
            <w:r w:rsidRPr="005669A2">
              <w:t>colour requirements</w:t>
            </w:r>
          </w:p>
          <w:p w:rsidR="00000000" w:rsidP="005669A2">
            <w:pPr>
              <w:pStyle w:val="ListBullet"/>
              <w:rPr>
                <w:lang w:val="en-NZ"/>
              </w:rPr>
            </w:pPr>
            <w:r w:rsidRPr="005669A2">
              <w:t>specific inclusions</w:t>
            </w:r>
          </w:p>
        </w:tc>
      </w:tr>
      <w:tr w:rsidTr="005669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rPr>
                <w:rStyle w:val="SpecialBold"/>
              </w:rPr>
              <w:t>Labour resources include:</w:t>
            </w:r>
          </w:p>
        </w:tc>
        <w:tc>
          <w:tcPr>
            <w:tcW w:w="6312" w:type="dxa"/>
            <w:tcBorders>
              <w:top w:val="nil"/>
              <w:left w:val="nil"/>
              <w:bottom w:val="nil"/>
              <w:right w:val="nil"/>
            </w:tcBorders>
            <w:tcMar>
              <w:top w:w="0" w:type="dxa"/>
              <w:left w:w="62" w:type="dxa"/>
              <w:bottom w:w="0" w:type="dxa"/>
              <w:right w:w="62" w:type="dxa"/>
            </w:tcMar>
          </w:tcPr>
          <w:p w:rsidR="00000000" w:rsidRPr="005669A2" w:rsidP="005669A2">
            <w:pPr>
              <w:pStyle w:val="ListBullet"/>
            </w:pPr>
            <w:r w:rsidRPr="005669A2">
              <w:t>tradespeople</w:t>
            </w:r>
          </w:p>
          <w:p w:rsidR="00000000" w:rsidRPr="005669A2" w:rsidP="005669A2">
            <w:pPr>
              <w:pStyle w:val="ListBullet"/>
            </w:pPr>
            <w:r w:rsidRPr="005669A2">
              <w:t>contract services</w:t>
            </w:r>
          </w:p>
          <w:p w:rsidR="00000000" w:rsidP="005669A2">
            <w:pPr>
              <w:pStyle w:val="ListBullet"/>
              <w:rPr>
                <w:lang w:val="en-NZ"/>
              </w:rPr>
            </w:pPr>
            <w:r w:rsidRPr="005669A2">
              <w:t>labourers</w:t>
            </w:r>
          </w:p>
        </w:tc>
      </w:tr>
      <w:tr w:rsidTr="005669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rPr>
                <w:rStyle w:val="SpecialBold"/>
              </w:rPr>
              <w:t>Overheads and hidden costs include:</w:t>
            </w:r>
          </w:p>
        </w:tc>
        <w:tc>
          <w:tcPr>
            <w:tcW w:w="6312" w:type="dxa"/>
            <w:tcBorders>
              <w:top w:val="nil"/>
              <w:left w:val="nil"/>
              <w:bottom w:val="nil"/>
              <w:right w:val="nil"/>
            </w:tcBorders>
            <w:tcMar>
              <w:top w:w="0" w:type="dxa"/>
              <w:left w:w="62" w:type="dxa"/>
              <w:bottom w:w="0" w:type="dxa"/>
              <w:right w:w="62" w:type="dxa"/>
            </w:tcMar>
          </w:tcPr>
          <w:p w:rsidR="00000000" w:rsidRPr="005669A2" w:rsidP="005669A2">
            <w:pPr>
              <w:pStyle w:val="ListBullet"/>
            </w:pPr>
            <w:r w:rsidRPr="005669A2">
              <w:t>costs of providing service</w:t>
            </w:r>
          </w:p>
          <w:p w:rsidR="00000000" w:rsidRPr="005669A2" w:rsidP="005669A2">
            <w:pPr>
              <w:pStyle w:val="ListBullet"/>
            </w:pPr>
            <w:r w:rsidRPr="005669A2">
              <w:t>business overheads</w:t>
            </w:r>
          </w:p>
          <w:p w:rsidR="00000000" w:rsidRPr="005669A2" w:rsidP="005669A2">
            <w:pPr>
              <w:pStyle w:val="ListBullet"/>
            </w:pPr>
            <w:r w:rsidRPr="005669A2">
              <w:t>transport and delivery</w:t>
            </w:r>
          </w:p>
          <w:p w:rsidR="00000000" w:rsidRPr="005669A2" w:rsidP="005669A2">
            <w:pPr>
              <w:pStyle w:val="ListBullet"/>
            </w:pPr>
            <w:r w:rsidRPr="005669A2">
              <w:t>sales and marketing costs</w:t>
            </w:r>
          </w:p>
          <w:p w:rsidR="00000000" w:rsidRPr="005669A2" w:rsidP="005669A2">
            <w:pPr>
              <w:pStyle w:val="ListBullet"/>
            </w:pPr>
            <w:r w:rsidRPr="005669A2">
              <w:t>time delays or other timing factors</w:t>
            </w:r>
          </w:p>
          <w:p w:rsidR="00000000" w:rsidRPr="005669A2" w:rsidP="005669A2">
            <w:pPr>
              <w:pStyle w:val="ListBullet"/>
            </w:pPr>
            <w:r w:rsidRPr="005669A2">
              <w:t>demolition and rubbish removal costs</w:t>
            </w:r>
          </w:p>
          <w:p w:rsidR="00000000" w:rsidP="005669A2">
            <w:pPr>
              <w:pStyle w:val="ListBullet"/>
              <w:rPr>
                <w:lang w:val="en-NZ"/>
              </w:rPr>
            </w:pPr>
            <w:r w:rsidRPr="005669A2">
              <w:t>supplier cost increases</w:t>
            </w:r>
          </w:p>
        </w:tc>
      </w:tr>
      <w:tr w:rsidTr="005669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rPr>
                <w:rStyle w:val="SpecialBold"/>
              </w:rPr>
              <w:t>Additional information includes:</w:t>
            </w:r>
          </w:p>
        </w:tc>
        <w:tc>
          <w:tcPr>
            <w:tcW w:w="6312" w:type="dxa"/>
            <w:tcBorders>
              <w:top w:val="nil"/>
              <w:left w:val="nil"/>
              <w:bottom w:val="nil"/>
              <w:right w:val="nil"/>
            </w:tcBorders>
            <w:tcMar>
              <w:top w:w="0" w:type="dxa"/>
              <w:left w:w="62" w:type="dxa"/>
              <w:bottom w:w="0" w:type="dxa"/>
              <w:right w:w="62" w:type="dxa"/>
            </w:tcMar>
          </w:tcPr>
          <w:p w:rsidR="00000000" w:rsidRPr="005669A2" w:rsidP="005669A2">
            <w:pPr>
              <w:pStyle w:val="ListBullet"/>
            </w:pPr>
            <w:r w:rsidRPr="005669A2">
              <w:t>fliers and promotional information</w:t>
            </w:r>
          </w:p>
          <w:p w:rsidR="00000000" w:rsidRPr="005669A2" w:rsidP="005669A2">
            <w:pPr>
              <w:pStyle w:val="ListBullet"/>
            </w:pPr>
            <w:r w:rsidRPr="005669A2">
              <w:t>product samples</w:t>
            </w:r>
          </w:p>
          <w:p w:rsidR="00000000" w:rsidRPr="005669A2" w:rsidP="005669A2">
            <w:pPr>
              <w:pStyle w:val="ListBullet"/>
            </w:pPr>
            <w:r w:rsidRPr="005669A2">
              <w:t>drawings and plans</w:t>
            </w:r>
          </w:p>
          <w:p w:rsidR="00000000" w:rsidRPr="005669A2" w:rsidP="005669A2">
            <w:pPr>
              <w:pStyle w:val="ListBullet"/>
            </w:pPr>
            <w:r w:rsidRPr="005669A2">
              <w:t>product codes</w:t>
            </w:r>
          </w:p>
          <w:p w:rsidR="00000000" w:rsidP="005669A2">
            <w:pPr>
              <w:pStyle w:val="ListBullet"/>
              <w:rPr>
                <w:lang w:val="en-NZ"/>
              </w:rPr>
            </w:pPr>
            <w:r w:rsidRPr="005669A2">
              <w:t>insurance information</w:t>
            </w:r>
          </w:p>
        </w:tc>
      </w:tr>
      <w:tr w:rsidTr="005669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69A2">
            <w:pPr>
              <w:pStyle w:val="BodyText"/>
              <w:rPr>
                <w:lang w:val="en-NZ"/>
              </w:rPr>
            </w:pPr>
            <w:r w:rsidRPr="005669A2">
              <w:rPr>
                <w:rStyle w:val="SpecialBold"/>
              </w:rPr>
              <w:t>Contract documents include:</w:t>
            </w:r>
          </w:p>
        </w:tc>
        <w:tc>
          <w:tcPr>
            <w:tcW w:w="6312" w:type="dxa"/>
            <w:tcBorders>
              <w:top w:val="nil"/>
              <w:left w:val="nil"/>
              <w:bottom w:val="nil"/>
              <w:right w:val="nil"/>
            </w:tcBorders>
            <w:tcMar>
              <w:top w:w="0" w:type="dxa"/>
              <w:left w:w="62" w:type="dxa"/>
              <w:bottom w:w="0" w:type="dxa"/>
              <w:right w:w="62" w:type="dxa"/>
            </w:tcMar>
          </w:tcPr>
          <w:p w:rsidR="00000000" w:rsidRPr="005669A2" w:rsidP="005669A2">
            <w:pPr>
              <w:pStyle w:val="ListBullet"/>
            </w:pPr>
            <w:r w:rsidRPr="005669A2">
              <w:t>drawings</w:t>
            </w:r>
          </w:p>
          <w:p w:rsidR="00000000" w:rsidRPr="005669A2" w:rsidP="005669A2">
            <w:pPr>
              <w:pStyle w:val="ListBullet"/>
            </w:pPr>
            <w:r w:rsidRPr="005669A2">
              <w:t>plans</w:t>
            </w:r>
          </w:p>
          <w:p w:rsidR="00000000" w:rsidRPr="005669A2" w:rsidP="005669A2">
            <w:pPr>
              <w:pStyle w:val="ListBullet"/>
            </w:pPr>
            <w:r w:rsidRPr="005669A2">
              <w:t>project schedules</w:t>
            </w:r>
          </w:p>
          <w:p w:rsidR="00000000" w:rsidRPr="005669A2" w:rsidP="005669A2">
            <w:pPr>
              <w:pStyle w:val="ListBullet"/>
            </w:pPr>
            <w:r w:rsidRPr="005669A2">
              <w:t>specification schedules</w:t>
            </w:r>
          </w:p>
          <w:p w:rsidR="00000000" w:rsidRPr="005669A2" w:rsidP="005669A2">
            <w:pPr>
              <w:pStyle w:val="ListBullet"/>
            </w:pPr>
            <w:r w:rsidRPr="005669A2">
              <w:t>visual information</w:t>
            </w:r>
          </w:p>
        </w:tc>
      </w:tr>
    </w:tbl>
    <w:p w:rsidR="00000000" w:rsidRPr="005669A2" w:rsidP="005669A2">
      <w:pPr>
        <w:pStyle w:val="BodyText"/>
      </w:pPr>
    </w:p>
    <w:p w:rsidR="00000000" w:rsidRPr="005669A2" w:rsidP="005669A2">
      <w:pPr>
        <w:pStyle w:val="AllowPageBreak"/>
      </w:pPr>
    </w:p>
    <w:p w:rsidR="00000000" w:rsidRPr="005669A2" w:rsidP="005669A2">
      <w:pPr>
        <w:pStyle w:val="Heading1"/>
      </w:pPr>
      <w:bookmarkStart w:id="9" w:name="O_627429"/>
      <w:bookmarkEnd w:id="9"/>
      <w:r w:rsidRPr="005669A2">
        <w:t>Unit Mapping Information</w:t>
      </w:r>
    </w:p>
    <w:p w:rsidR="00000000" w:rsidRPr="005669A2" w:rsidP="00383F84">
      <w:pPr>
        <w:pStyle w:val="BodyText"/>
      </w:pPr>
      <w:r w:rsidRPr="005669A2">
        <w:t>S</w:t>
      </w:r>
      <w:r w:rsidRPr="005669A2">
        <w:t>upersedes and is not equivalent to MSFID4022 Prepare quotation and contract documentation for design project</w:t>
      </w:r>
    </w:p>
    <w:p w:rsidR="00000000" w:rsidRPr="005669A2" w:rsidP="005669A2">
      <w:pPr>
        <w:pStyle w:val="Heading1"/>
      </w:pPr>
      <w:bookmarkStart w:id="10" w:name="O_627422"/>
      <w:bookmarkEnd w:id="10"/>
      <w:r w:rsidRPr="005669A2">
        <w:t>Links</w:t>
      </w:r>
    </w:p>
    <w:p w:rsidR="00000000" w:rsidRPr="005669A2" w:rsidP="00383F84">
      <w:pPr>
        <w:pStyle w:val="BodyText"/>
      </w:pPr>
      <w:r w:rsidRPr="005669A2">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5F31F4">
        <w:rPr>
          <w:rStyle w:val="Hyperlink"/>
        </w:rPr>
        <w:t>https://vetnet.education.gov.au/Pages/TrainingDocs.aspx?q=0601ab95-583a-4e93-b2d4-cfb27b03ed73</w:t>
      </w:r>
      <w:r>
        <w:fldChar w:fldCharType="end"/>
      </w:r>
    </w:p>
    <w:p w:rsidR="00000000" w:rsidRPr="005669A2" w:rsidP="005669A2"/>
    <w:sectPr w:rsidSect="005669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A2" w:rsidRPr="00383F84" w:rsidP="00383F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F84" w:rsidP="005669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83F84" w:rsidP="005669A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83F84" w:rsidP="005669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F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69A2" w:rsidRPr="00383F84" w:rsidP="00383F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F84" w:rsidRPr="002D2AF8" w:rsidP="005669A2">
    <w:pPr>
      <w:pStyle w:val="Header"/>
      <w:framePr w:wrap="around"/>
    </w:pPr>
    <w:r>
      <w:fldChar w:fldCharType="begin"/>
    </w:r>
    <w:r>
      <w:instrText xml:space="preserve"> TITLE   \* MERGEFORMAT </w:instrText>
    </w:r>
    <w:r>
      <w:fldChar w:fldCharType="separate"/>
    </w:r>
    <w:r>
      <w:t>MSFKB4006 Prepare quotation and contract documentation for design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383F84" w:rsidP="005669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0221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6086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9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9A2"/>
    <w:pPr>
      <w:spacing w:before="360" w:after="60"/>
      <w:outlineLvl w:val="0"/>
    </w:pPr>
    <w:rPr>
      <w:sz w:val="32"/>
    </w:rPr>
  </w:style>
  <w:style w:type="paragraph" w:styleId="Heading2">
    <w:name w:val="heading 2"/>
    <w:basedOn w:val="HeadingBase"/>
    <w:next w:val="BodyText"/>
    <w:link w:val="Heading2Char"/>
    <w:qFormat/>
    <w:rsid w:val="005669A2"/>
    <w:pPr>
      <w:keepLines/>
      <w:spacing w:before="240" w:after="120"/>
      <w:outlineLvl w:val="1"/>
    </w:pPr>
    <w:rPr>
      <w:sz w:val="28"/>
      <w:szCs w:val="40"/>
    </w:rPr>
  </w:style>
  <w:style w:type="paragraph" w:styleId="Heading3">
    <w:name w:val="heading 3"/>
    <w:basedOn w:val="HeadingBase"/>
    <w:next w:val="BodyText"/>
    <w:link w:val="Heading3Char"/>
    <w:qFormat/>
    <w:rsid w:val="005669A2"/>
    <w:pPr>
      <w:spacing w:before="180" w:after="120"/>
      <w:outlineLvl w:val="2"/>
    </w:pPr>
    <w:rPr>
      <w:spacing w:val="-10"/>
      <w:kern w:val="32"/>
    </w:rPr>
  </w:style>
  <w:style w:type="paragraph" w:styleId="Heading4">
    <w:name w:val="heading 4"/>
    <w:basedOn w:val="HeadingBase"/>
    <w:next w:val="BodyText"/>
    <w:link w:val="Heading4Char"/>
    <w:qFormat/>
    <w:rsid w:val="005669A2"/>
    <w:pPr>
      <w:spacing w:before="160" w:after="120"/>
      <w:outlineLvl w:val="3"/>
    </w:pPr>
    <w:rPr>
      <w:sz w:val="22"/>
    </w:rPr>
  </w:style>
  <w:style w:type="paragraph" w:styleId="Heading5">
    <w:name w:val="heading 5"/>
    <w:basedOn w:val="HeadingBase"/>
    <w:next w:val="Normal"/>
    <w:link w:val="Heading5Char"/>
    <w:qFormat/>
    <w:rsid w:val="005669A2"/>
    <w:pPr>
      <w:spacing w:before="80"/>
      <w:outlineLvl w:val="4"/>
    </w:pPr>
    <w:rPr>
      <w:color w:val="918585"/>
      <w:sz w:val="20"/>
    </w:rPr>
  </w:style>
  <w:style w:type="paragraph" w:styleId="Heading6">
    <w:name w:val="heading 6"/>
    <w:basedOn w:val="HeadingBase"/>
    <w:next w:val="Normal"/>
    <w:link w:val="Heading6Char"/>
    <w:qFormat/>
    <w:rsid w:val="005669A2"/>
    <w:pPr>
      <w:spacing w:before="60"/>
      <w:outlineLvl w:val="5"/>
    </w:pPr>
    <w:rPr>
      <w:color w:val="918585"/>
      <w:sz w:val="20"/>
    </w:rPr>
  </w:style>
  <w:style w:type="paragraph" w:styleId="Heading7">
    <w:name w:val="heading 7"/>
    <w:basedOn w:val="Normal"/>
    <w:next w:val="Normal"/>
    <w:link w:val="Heading7Char"/>
    <w:qFormat/>
    <w:rsid w:val="005669A2"/>
    <w:pPr>
      <w:ind w:left="720"/>
      <w:outlineLvl w:val="6"/>
    </w:pPr>
    <w:rPr>
      <w:i/>
    </w:rPr>
  </w:style>
  <w:style w:type="paragraph" w:styleId="Heading8">
    <w:name w:val="heading 8"/>
    <w:basedOn w:val="Normal"/>
    <w:next w:val="Normal"/>
    <w:link w:val="Heading8Char"/>
    <w:qFormat/>
    <w:rsid w:val="005669A2"/>
    <w:pPr>
      <w:ind w:left="720"/>
      <w:outlineLvl w:val="7"/>
    </w:pPr>
    <w:rPr>
      <w:i/>
    </w:rPr>
  </w:style>
  <w:style w:type="paragraph" w:styleId="Heading9">
    <w:name w:val="heading 9"/>
    <w:basedOn w:val="Normal"/>
    <w:next w:val="Normal"/>
    <w:link w:val="Heading9Char"/>
    <w:qFormat/>
    <w:rsid w:val="005669A2"/>
    <w:pPr>
      <w:ind w:left="720"/>
      <w:outlineLvl w:val="8"/>
    </w:pPr>
    <w:rPr>
      <w:i/>
    </w:rPr>
  </w:style>
  <w:style w:type="character" w:default="1" w:styleId="DefaultParagraphFont">
    <w:name w:val="Default Paragraph Font"/>
    <w:uiPriority w:val="1"/>
    <w:unhideWhenUsed/>
    <w:rsid w:val="005669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9A2"/>
  </w:style>
  <w:style w:type="character" w:customStyle="1" w:styleId="Heading1Char">
    <w:name w:val="Heading 1 Char"/>
    <w:basedOn w:val="DefaultParagraphFont"/>
    <w:link w:val="Heading1"/>
    <w:rsid w:val="005669A2"/>
    <w:rPr>
      <w:rFonts w:ascii="Times New Roman" w:eastAsia="Times New Roman" w:hAnsi="Times New Roman" w:cs="Times New Roman"/>
      <w:b/>
      <w:sz w:val="32"/>
      <w:szCs w:val="20"/>
      <w:lang w:eastAsia="en-US"/>
    </w:rPr>
  </w:style>
  <w:style w:type="paragraph" w:styleId="BodyText">
    <w:name w:val="Body Text"/>
    <w:basedOn w:val="Normal"/>
    <w:link w:val="BodyTextChar"/>
    <w:rsid w:val="005669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69A2"/>
    <w:rPr>
      <w:rFonts w:ascii="Times New Roman" w:eastAsia="Times New Roman" w:hAnsi="Times New Roman" w:cs="Times New Roman"/>
      <w:sz w:val="24"/>
      <w:lang w:eastAsia="en-US"/>
    </w:rPr>
  </w:style>
  <w:style w:type="paragraph" w:styleId="ListBullet">
    <w:name w:val="List Bullet"/>
    <w:basedOn w:val="List"/>
    <w:rsid w:val="005669A2"/>
    <w:pPr>
      <w:numPr>
        <w:numId w:val="12"/>
      </w:numPr>
      <w:tabs>
        <w:tab w:val="clear" w:pos="340"/>
      </w:tabs>
      <w:spacing w:before="40" w:after="40"/>
    </w:pPr>
  </w:style>
  <w:style w:type="character" w:customStyle="1" w:styleId="SpecialBold">
    <w:name w:val="Special Bold"/>
    <w:basedOn w:val="DefaultParagraphFont"/>
    <w:rsid w:val="005669A2"/>
    <w:rPr>
      <w:b/>
      <w:spacing w:val="0"/>
    </w:rPr>
  </w:style>
  <w:style w:type="paragraph" w:customStyle="1" w:styleId="SuperHeading">
    <w:name w:val="SuperHeading"/>
    <w:basedOn w:val="Normal"/>
    <w:rsid w:val="005669A2"/>
    <w:pPr>
      <w:spacing w:before="240" w:after="120"/>
      <w:outlineLvl w:val="0"/>
    </w:pPr>
    <w:rPr>
      <w:rFonts w:ascii="Times New Roman" w:hAnsi="Times New Roman"/>
      <w:b/>
      <w:sz w:val="32"/>
    </w:rPr>
  </w:style>
  <w:style w:type="paragraph" w:customStyle="1" w:styleId="AllowPageBreak">
    <w:name w:val="AllowPageBreak"/>
    <w:rsid w:val="005669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69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9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9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9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9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9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9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9A2"/>
    <w:rPr>
      <w:rFonts w:ascii="Courier New" w:eastAsia="Times New Roman" w:hAnsi="Courier New" w:cs="Times New Roman"/>
      <w:i/>
      <w:szCs w:val="20"/>
      <w:lang w:eastAsia="en-US"/>
    </w:rPr>
  </w:style>
  <w:style w:type="paragraph" w:customStyle="1" w:styleId="HeadingBase">
    <w:name w:val="Heading Base"/>
    <w:rsid w:val="005669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9A2"/>
    <w:pPr>
      <w:tabs>
        <w:tab w:val="right" w:leader="dot" w:pos="9072"/>
      </w:tabs>
      <w:ind w:left="567"/>
    </w:pPr>
    <w:rPr>
      <w:szCs w:val="22"/>
    </w:rPr>
  </w:style>
  <w:style w:type="paragraph" w:customStyle="1" w:styleId="TOCBase">
    <w:name w:val="TOC Base"/>
    <w:rsid w:val="005669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9A2"/>
    <w:pPr>
      <w:tabs>
        <w:tab w:val="right" w:leader="dot" w:pos="9072"/>
      </w:tabs>
      <w:spacing w:before="40" w:after="40"/>
      <w:ind w:left="284"/>
    </w:pPr>
    <w:rPr>
      <w:rFonts w:ascii="Times New Roman" w:hAnsi="Times New Roman"/>
    </w:rPr>
  </w:style>
  <w:style w:type="paragraph" w:styleId="TOC1">
    <w:name w:val="toc 1"/>
    <w:basedOn w:val="TOCBase"/>
    <w:next w:val="Normal"/>
    <w:rsid w:val="005669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9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9A2"/>
    <w:rPr>
      <w:rFonts w:ascii="Times New Roman" w:eastAsia="Times New Roman" w:hAnsi="Times New Roman" w:cs="Times New Roman"/>
      <w:sz w:val="16"/>
      <w:lang w:eastAsia="en-US"/>
    </w:rPr>
  </w:style>
  <w:style w:type="paragraph" w:styleId="Title">
    <w:name w:val="Title"/>
    <w:basedOn w:val="HeadingBase"/>
    <w:link w:val="TitleChar"/>
    <w:qFormat/>
    <w:rsid w:val="005669A2"/>
    <w:pPr>
      <w:spacing w:before="5040"/>
      <w:jc w:val="center"/>
    </w:pPr>
    <w:rPr>
      <w:sz w:val="48"/>
      <w:szCs w:val="72"/>
      <w:lang w:val="en-US"/>
    </w:rPr>
  </w:style>
  <w:style w:type="character" w:customStyle="1" w:styleId="TitleChar">
    <w:name w:val="Title Char"/>
    <w:basedOn w:val="DefaultParagraphFont"/>
    <w:link w:val="Title"/>
    <w:rsid w:val="005669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9A2"/>
    <w:pPr>
      <w:tabs>
        <w:tab w:val="left" w:pos="3600"/>
        <w:tab w:val="left" w:pos="3958"/>
      </w:tabs>
    </w:pPr>
  </w:style>
  <w:style w:type="paragraph" w:styleId="List">
    <w:name w:val="List"/>
    <w:basedOn w:val="BodyText"/>
    <w:next w:val="BodyText"/>
    <w:rsid w:val="005669A2"/>
    <w:pPr>
      <w:tabs>
        <w:tab w:val="left" w:pos="340"/>
      </w:tabs>
      <w:spacing w:before="60" w:after="60"/>
      <w:ind w:left="340" w:hanging="340"/>
    </w:pPr>
  </w:style>
  <w:style w:type="paragraph" w:customStyle="1" w:styleId="Note">
    <w:name w:val="Note"/>
    <w:basedOn w:val="BodyText"/>
    <w:rsid w:val="005669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9A2"/>
    <w:pPr>
      <w:framePr w:wrap="auto" w:hAnchor="text" w:y="6049"/>
    </w:pPr>
    <w:rPr>
      <w:color w:val="000000"/>
      <w:sz w:val="40"/>
    </w:rPr>
  </w:style>
  <w:style w:type="paragraph" w:customStyle="1" w:styleId="TOCTitle">
    <w:name w:val="TOCTitle"/>
    <w:basedOn w:val="Heading1"/>
    <w:rsid w:val="005669A2"/>
    <w:pPr>
      <w:spacing w:after="240"/>
      <w:jc w:val="center"/>
      <w:outlineLvl w:val="9"/>
    </w:pPr>
    <w:rPr>
      <w:caps/>
    </w:rPr>
  </w:style>
  <w:style w:type="paragraph" w:customStyle="1" w:styleId="Version">
    <w:name w:val="Version"/>
    <w:rsid w:val="005669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69A2"/>
    <w:pPr>
      <w:numPr>
        <w:numId w:val="13"/>
      </w:numPr>
      <w:tabs>
        <w:tab w:val="clear" w:pos="680"/>
      </w:tabs>
    </w:pPr>
  </w:style>
  <w:style w:type="paragraph" w:styleId="Index1">
    <w:name w:val="index 1"/>
    <w:basedOn w:val="Normal"/>
    <w:next w:val="Normal"/>
    <w:semiHidden/>
    <w:rsid w:val="005669A2"/>
    <w:pPr>
      <w:keepNext w:val="0"/>
      <w:tabs>
        <w:tab w:val="right" w:pos="4176"/>
      </w:tabs>
      <w:ind w:left="198" w:hanging="198"/>
    </w:pPr>
    <w:rPr>
      <w:rFonts w:ascii="Garamond" w:hAnsi="Garamond"/>
    </w:rPr>
  </w:style>
  <w:style w:type="paragraph" w:styleId="IndexHeading">
    <w:name w:val="index heading"/>
    <w:basedOn w:val="Normal"/>
    <w:next w:val="Index1"/>
    <w:semiHidden/>
    <w:rsid w:val="005669A2"/>
    <w:pPr>
      <w:spacing w:before="120" w:after="120"/>
    </w:pPr>
    <w:rPr>
      <w:rFonts w:ascii="Arial" w:hAnsi="Arial"/>
      <w:b/>
      <w:color w:val="918585"/>
      <w:sz w:val="24"/>
    </w:rPr>
  </w:style>
  <w:style w:type="paragraph" w:styleId="Header">
    <w:name w:val="header"/>
    <w:basedOn w:val="Normal"/>
    <w:link w:val="HeaderChar"/>
    <w:rsid w:val="005669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9A2"/>
    <w:rPr>
      <w:rFonts w:ascii="Times New Roman" w:eastAsia="Times New Roman" w:hAnsi="Times New Roman" w:cs="Times New Roman"/>
      <w:sz w:val="16"/>
      <w:szCs w:val="20"/>
      <w:lang w:val="en-GB" w:eastAsia="en-US"/>
    </w:rPr>
  </w:style>
  <w:style w:type="paragraph" w:customStyle="1" w:styleId="Chapter">
    <w:name w:val="Chapter"/>
    <w:basedOn w:val="Normal"/>
    <w:rsid w:val="005669A2"/>
    <w:pPr>
      <w:spacing w:before="240"/>
    </w:pPr>
    <w:rPr>
      <w:rFonts w:ascii="Times New Roman" w:hAnsi="Times New Roman"/>
      <w:smallCaps/>
      <w:spacing w:val="80"/>
      <w:sz w:val="28"/>
    </w:rPr>
  </w:style>
  <w:style w:type="paragraph" w:customStyle="1" w:styleId="InChapter">
    <w:name w:val="InChapter"/>
    <w:basedOn w:val="Heading3"/>
    <w:rsid w:val="005669A2"/>
    <w:pPr>
      <w:spacing w:after="240"/>
      <w:outlineLvl w:val="9"/>
    </w:pPr>
    <w:rPr>
      <w:noProof/>
    </w:rPr>
  </w:style>
  <w:style w:type="paragraph" w:styleId="Index2">
    <w:name w:val="index 2"/>
    <w:basedOn w:val="Normal"/>
    <w:next w:val="Normal"/>
    <w:semiHidden/>
    <w:rsid w:val="005669A2"/>
    <w:pPr>
      <w:tabs>
        <w:tab w:val="right" w:pos="4176"/>
      </w:tabs>
      <w:ind w:left="568" w:hanging="284"/>
    </w:pPr>
    <w:rPr>
      <w:rFonts w:ascii="Garamond" w:hAnsi="Garamond"/>
    </w:rPr>
  </w:style>
  <w:style w:type="paragraph" w:customStyle="1" w:styleId="Byline">
    <w:name w:val="Byline"/>
    <w:rsid w:val="005669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9A2"/>
    <w:pPr>
      <w:tabs>
        <w:tab w:val="clear" w:pos="3600"/>
        <w:tab w:val="clear" w:pos="3958"/>
      </w:tabs>
      <w:jc w:val="right"/>
    </w:pPr>
  </w:style>
  <w:style w:type="character" w:styleId="Emphasis">
    <w:name w:val="Emphasis"/>
    <w:basedOn w:val="DefaultParagraphFont"/>
    <w:qFormat/>
    <w:rsid w:val="005669A2"/>
    <w:rPr>
      <w:i/>
    </w:rPr>
  </w:style>
  <w:style w:type="paragraph" w:styleId="Caption">
    <w:name w:val="caption"/>
    <w:basedOn w:val="BodyText"/>
    <w:next w:val="Normal"/>
    <w:qFormat/>
    <w:rsid w:val="005669A2"/>
    <w:pPr>
      <w:framePr w:w="2268" w:hSpace="181" w:vSpace="181" w:wrap="around" w:vAnchor="text" w:hAnchor="page" w:x="1135" w:y="285" w:anchorLock="1"/>
    </w:pPr>
    <w:rPr>
      <w:i/>
    </w:rPr>
  </w:style>
  <w:style w:type="paragraph" w:customStyle="1" w:styleId="MiniTOCTitle">
    <w:name w:val="MiniTOCTitle"/>
    <w:basedOn w:val="Heading4"/>
    <w:rsid w:val="005669A2"/>
    <w:pPr>
      <w:spacing w:before="240"/>
      <w:outlineLvl w:val="9"/>
    </w:pPr>
    <w:rPr>
      <w:noProof/>
      <w:sz w:val="24"/>
    </w:rPr>
  </w:style>
  <w:style w:type="paragraph" w:customStyle="1" w:styleId="MiniTOCItem">
    <w:name w:val="MiniTOCItem"/>
    <w:basedOn w:val="ListBullet"/>
    <w:rsid w:val="005669A2"/>
    <w:pPr>
      <w:numPr>
        <w:numId w:val="0"/>
      </w:numPr>
      <w:tabs>
        <w:tab w:val="right" w:leader="dot" w:pos="6521"/>
      </w:tabs>
      <w:spacing w:before="0" w:after="0"/>
    </w:pPr>
  </w:style>
  <w:style w:type="paragraph" w:customStyle="1" w:styleId="TOFTitle">
    <w:name w:val="TOFTitle"/>
    <w:basedOn w:val="TOCTitle"/>
    <w:rsid w:val="005669A2"/>
  </w:style>
  <w:style w:type="paragraph" w:styleId="TableofFigures">
    <w:name w:val="table of figures"/>
    <w:basedOn w:val="Normal"/>
    <w:next w:val="Normal"/>
    <w:semiHidden/>
    <w:rsid w:val="005669A2"/>
    <w:pPr>
      <w:tabs>
        <w:tab w:val="right" w:leader="dot" w:pos="9072"/>
      </w:tabs>
      <w:ind w:left="970" w:hanging="403"/>
    </w:pPr>
    <w:rPr>
      <w:rFonts w:ascii="Times New Roman" w:hAnsi="Times New Roman"/>
      <w:b/>
    </w:rPr>
  </w:style>
  <w:style w:type="paragraph" w:styleId="ListNumber">
    <w:name w:val="List Number"/>
    <w:basedOn w:val="List"/>
    <w:rsid w:val="005669A2"/>
    <w:pPr>
      <w:numPr>
        <w:numId w:val="10"/>
      </w:numPr>
    </w:pPr>
  </w:style>
  <w:style w:type="character" w:customStyle="1" w:styleId="WingdingSymbols">
    <w:name w:val="Wingding Symbols"/>
    <w:rsid w:val="005669A2"/>
    <w:rPr>
      <w:rFonts w:ascii="Wingdings" w:hAnsi="Wingdings"/>
    </w:rPr>
  </w:style>
  <w:style w:type="paragraph" w:customStyle="1" w:styleId="TableHeading">
    <w:name w:val="Table Heading"/>
    <w:basedOn w:val="HeadingBase"/>
    <w:rsid w:val="005669A2"/>
    <w:pPr>
      <w:keepLines/>
      <w:pBdr>
        <w:bottom w:val="single" w:sz="6" w:space="1" w:color="918585"/>
      </w:pBdr>
      <w:spacing w:before="240"/>
    </w:pPr>
  </w:style>
  <w:style w:type="character" w:customStyle="1" w:styleId="HotSpot">
    <w:name w:val="HotSpot"/>
    <w:rsid w:val="005669A2"/>
    <w:rPr>
      <w:color w:val="0033CC"/>
      <w:u w:val="none"/>
    </w:rPr>
  </w:style>
  <w:style w:type="paragraph" w:customStyle="1" w:styleId="BodyTextRight">
    <w:name w:val="Body Text Right"/>
    <w:basedOn w:val="BodyText"/>
    <w:rsid w:val="005669A2"/>
    <w:pPr>
      <w:spacing w:before="0" w:after="0"/>
      <w:jc w:val="right"/>
    </w:pPr>
  </w:style>
  <w:style w:type="paragraph" w:styleId="Index3">
    <w:name w:val="index 3"/>
    <w:basedOn w:val="ListNumber2"/>
    <w:next w:val="Normal"/>
    <w:semiHidden/>
    <w:rsid w:val="005669A2"/>
    <w:pPr>
      <w:numPr>
        <w:numId w:val="0"/>
      </w:numPr>
      <w:tabs>
        <w:tab w:val="right" w:leader="dot" w:pos="4176"/>
      </w:tabs>
    </w:pPr>
  </w:style>
  <w:style w:type="paragraph" w:styleId="ListNumber2">
    <w:name w:val="List Number 2"/>
    <w:basedOn w:val="List2"/>
    <w:rsid w:val="005669A2"/>
    <w:pPr>
      <w:numPr>
        <w:numId w:val="9"/>
      </w:numPr>
      <w:tabs>
        <w:tab w:val="clear" w:pos="1060"/>
      </w:tabs>
    </w:pPr>
  </w:style>
  <w:style w:type="paragraph" w:customStyle="1" w:styleId="MarginNote">
    <w:name w:val="Margin Note"/>
    <w:basedOn w:val="BodyText"/>
    <w:rsid w:val="005669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9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9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9A2"/>
    <w:rPr>
      <w:sz w:val="32"/>
    </w:rPr>
  </w:style>
  <w:style w:type="paragraph" w:customStyle="1" w:styleId="HeadingProcedure">
    <w:name w:val="Heading Procedure"/>
    <w:basedOn w:val="HeadingBase"/>
    <w:next w:val="Normal"/>
    <w:rsid w:val="005669A2"/>
    <w:pPr>
      <w:tabs>
        <w:tab w:val="left" w:pos="0"/>
      </w:tabs>
      <w:spacing w:before="120" w:after="60"/>
    </w:pPr>
    <w:rPr>
      <w:i/>
      <w:color w:val="918585"/>
      <w:sz w:val="22"/>
    </w:rPr>
  </w:style>
  <w:style w:type="paragraph" w:customStyle="1" w:styleId="TableBodyText">
    <w:name w:val="Table Body Text"/>
    <w:basedOn w:val="BodyText"/>
    <w:rsid w:val="005669A2"/>
    <w:pPr>
      <w:spacing w:before="60" w:after="60"/>
    </w:pPr>
  </w:style>
  <w:style w:type="paragraph" w:styleId="ListContinue">
    <w:name w:val="List Continue"/>
    <w:basedOn w:val="List"/>
    <w:rsid w:val="005669A2"/>
    <w:pPr>
      <w:ind w:firstLine="0"/>
    </w:pPr>
  </w:style>
  <w:style w:type="paragraph" w:customStyle="1" w:styleId="ListNote">
    <w:name w:val="List Note"/>
    <w:basedOn w:val="List"/>
    <w:rsid w:val="005669A2"/>
    <w:pPr>
      <w:pBdr>
        <w:top w:val="single" w:sz="6" w:space="2" w:color="918585"/>
        <w:bottom w:val="single" w:sz="6" w:space="2" w:color="918585"/>
      </w:pBdr>
      <w:tabs>
        <w:tab w:val="left" w:pos="1021"/>
      </w:tabs>
      <w:ind w:firstLine="0"/>
    </w:pPr>
  </w:style>
  <w:style w:type="paragraph" w:customStyle="1" w:styleId="Warning">
    <w:name w:val="Warning"/>
    <w:basedOn w:val="BodyText"/>
    <w:rsid w:val="005669A2"/>
    <w:pPr>
      <w:shd w:val="clear" w:color="auto" w:fill="D9D9D9"/>
      <w:tabs>
        <w:tab w:val="left" w:pos="992"/>
      </w:tabs>
      <w:ind w:left="119" w:right="119"/>
    </w:pPr>
    <w:rPr>
      <w:sz w:val="20"/>
    </w:rPr>
  </w:style>
  <w:style w:type="paragraph" w:customStyle="1" w:styleId="MarginIcons">
    <w:name w:val="Margin Icons"/>
    <w:basedOn w:val="BodyText"/>
    <w:rsid w:val="005669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9A2"/>
    <w:rPr>
      <w:rFonts w:ascii="Courier New" w:hAnsi="Courier New"/>
    </w:rPr>
  </w:style>
  <w:style w:type="paragraph" w:customStyle="1" w:styleId="NoteBullet">
    <w:name w:val="Note Bullet"/>
    <w:basedOn w:val="Note"/>
    <w:rsid w:val="005669A2"/>
    <w:pPr>
      <w:tabs>
        <w:tab w:val="clear" w:pos="680"/>
      </w:tabs>
      <w:spacing w:before="60" w:after="60"/>
    </w:pPr>
  </w:style>
  <w:style w:type="paragraph" w:customStyle="1" w:styleId="SubHeading2">
    <w:name w:val="SubHeading2"/>
    <w:basedOn w:val="HeadingBase"/>
    <w:rsid w:val="005669A2"/>
    <w:pPr>
      <w:spacing w:before="240" w:after="60"/>
    </w:pPr>
    <w:rPr>
      <w:sz w:val="20"/>
    </w:rPr>
  </w:style>
  <w:style w:type="paragraph" w:customStyle="1" w:styleId="SubHeading1">
    <w:name w:val="SubHeading1"/>
    <w:basedOn w:val="HeadingBase"/>
    <w:rsid w:val="005669A2"/>
    <w:pPr>
      <w:spacing w:before="240" w:after="60"/>
    </w:pPr>
    <w:rPr>
      <w:color w:val="918585"/>
      <w:sz w:val="22"/>
    </w:rPr>
  </w:style>
  <w:style w:type="paragraph" w:customStyle="1" w:styleId="SideHeading">
    <w:name w:val="Side Heading"/>
    <w:basedOn w:val="HeadingBase"/>
    <w:rsid w:val="005669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9A2"/>
    <w:pPr>
      <w:tabs>
        <w:tab w:val="num" w:pos="360"/>
      </w:tabs>
    </w:pPr>
  </w:style>
  <w:style w:type="paragraph" w:styleId="PlainText">
    <w:name w:val="Plain Text"/>
    <w:basedOn w:val="Normal"/>
    <w:link w:val="PlainTextChar"/>
    <w:rsid w:val="005669A2"/>
    <w:rPr>
      <w:sz w:val="20"/>
    </w:rPr>
  </w:style>
  <w:style w:type="character" w:customStyle="1" w:styleId="PlainTextChar">
    <w:name w:val="Plain Text Char"/>
    <w:basedOn w:val="DefaultParagraphFont"/>
    <w:link w:val="PlainText"/>
    <w:rsid w:val="005669A2"/>
    <w:rPr>
      <w:rFonts w:ascii="Courier New" w:eastAsia="Times New Roman" w:hAnsi="Courier New" w:cs="Times New Roman"/>
      <w:sz w:val="20"/>
      <w:szCs w:val="20"/>
      <w:lang w:eastAsia="en-US"/>
    </w:rPr>
  </w:style>
  <w:style w:type="character" w:customStyle="1" w:styleId="MenuOption">
    <w:name w:val="Menu Option"/>
    <w:basedOn w:val="DefaultParagraphFont"/>
    <w:rsid w:val="005669A2"/>
    <w:rPr>
      <w:b/>
      <w:smallCaps/>
    </w:rPr>
  </w:style>
  <w:style w:type="paragraph" w:customStyle="1" w:styleId="TableListNumber">
    <w:name w:val="Table List Number"/>
    <w:basedOn w:val="ListNumber"/>
    <w:rsid w:val="005669A2"/>
    <w:pPr>
      <w:numPr>
        <w:numId w:val="0"/>
      </w:numPr>
    </w:pPr>
  </w:style>
  <w:style w:type="paragraph" w:styleId="TOC4">
    <w:name w:val="toc 4"/>
    <w:basedOn w:val="TOCBase"/>
    <w:next w:val="Normal"/>
    <w:semiHidden/>
    <w:rsid w:val="005669A2"/>
    <w:pPr>
      <w:tabs>
        <w:tab w:val="right" w:leader="dot" w:pos="9071"/>
      </w:tabs>
      <w:ind w:left="1701"/>
    </w:pPr>
  </w:style>
  <w:style w:type="paragraph" w:customStyle="1" w:styleId="ListAlpha">
    <w:name w:val="List Alpha"/>
    <w:basedOn w:val="List"/>
    <w:rsid w:val="005669A2"/>
    <w:pPr>
      <w:numPr>
        <w:numId w:val="8"/>
      </w:numPr>
    </w:pPr>
  </w:style>
  <w:style w:type="paragraph" w:customStyle="1" w:styleId="ListAlpha2">
    <w:name w:val="List Alpha 2"/>
    <w:basedOn w:val="List2"/>
    <w:rsid w:val="005669A2"/>
    <w:pPr>
      <w:numPr>
        <w:numId w:val="7"/>
      </w:numPr>
    </w:pPr>
  </w:style>
  <w:style w:type="paragraph" w:styleId="List2">
    <w:name w:val="List 2"/>
    <w:basedOn w:val="BodyText"/>
    <w:rsid w:val="005669A2"/>
    <w:pPr>
      <w:tabs>
        <w:tab w:val="left" w:pos="680"/>
      </w:tabs>
      <w:spacing w:before="60" w:after="60"/>
      <w:ind w:left="680" w:hanging="340"/>
    </w:pPr>
  </w:style>
  <w:style w:type="paragraph" w:styleId="List3">
    <w:name w:val="List 3"/>
    <w:basedOn w:val="BodyText"/>
    <w:rsid w:val="005669A2"/>
    <w:pPr>
      <w:tabs>
        <w:tab w:val="left" w:pos="1021"/>
      </w:tabs>
      <w:spacing w:before="60" w:after="60"/>
      <w:ind w:left="1020" w:hanging="340"/>
    </w:pPr>
  </w:style>
  <w:style w:type="paragraph" w:styleId="List4">
    <w:name w:val="List 4"/>
    <w:basedOn w:val="BodyText"/>
    <w:rsid w:val="005669A2"/>
    <w:pPr>
      <w:tabs>
        <w:tab w:val="left" w:pos="1361"/>
      </w:tabs>
      <w:spacing w:before="60" w:after="60"/>
      <w:ind w:left="1361" w:hanging="340"/>
    </w:pPr>
  </w:style>
  <w:style w:type="paragraph" w:styleId="List5">
    <w:name w:val="List 5"/>
    <w:basedOn w:val="BodyText"/>
    <w:rsid w:val="005669A2"/>
    <w:pPr>
      <w:tabs>
        <w:tab w:val="left" w:pos="1701"/>
      </w:tabs>
      <w:spacing w:before="60" w:after="60"/>
      <w:ind w:left="1701" w:hanging="340"/>
    </w:pPr>
  </w:style>
  <w:style w:type="paragraph" w:styleId="ListBullet3">
    <w:name w:val="List Bullet 3"/>
    <w:basedOn w:val="List3"/>
    <w:rsid w:val="005669A2"/>
    <w:pPr>
      <w:numPr>
        <w:numId w:val="14"/>
      </w:numPr>
      <w:tabs>
        <w:tab w:val="clear" w:pos="1021"/>
      </w:tabs>
      <w:ind w:left="1037" w:hanging="357"/>
    </w:pPr>
  </w:style>
  <w:style w:type="paragraph" w:styleId="ListBullet4">
    <w:name w:val="List Bullet 4"/>
    <w:basedOn w:val="List4"/>
    <w:rsid w:val="005669A2"/>
    <w:pPr>
      <w:numPr>
        <w:numId w:val="2"/>
      </w:numPr>
      <w:tabs>
        <w:tab w:val="clear" w:pos="1361"/>
      </w:tabs>
    </w:pPr>
  </w:style>
  <w:style w:type="paragraph" w:styleId="ListBullet5">
    <w:name w:val="List Bullet 5"/>
    <w:basedOn w:val="List5"/>
    <w:rsid w:val="005669A2"/>
    <w:pPr>
      <w:numPr>
        <w:numId w:val="3"/>
      </w:numPr>
    </w:pPr>
  </w:style>
  <w:style w:type="paragraph" w:styleId="ListContinue2">
    <w:name w:val="List Continue 2"/>
    <w:basedOn w:val="List2"/>
    <w:rsid w:val="005669A2"/>
    <w:pPr>
      <w:ind w:firstLine="0"/>
    </w:pPr>
  </w:style>
  <w:style w:type="paragraph" w:styleId="ListContinue3">
    <w:name w:val="List Continue 3"/>
    <w:basedOn w:val="List3"/>
    <w:rsid w:val="005669A2"/>
    <w:pPr>
      <w:ind w:left="1021" w:firstLine="0"/>
    </w:pPr>
  </w:style>
  <w:style w:type="paragraph" w:styleId="ListContinue4">
    <w:name w:val="List Continue 4"/>
    <w:basedOn w:val="List4"/>
    <w:rsid w:val="005669A2"/>
    <w:pPr>
      <w:ind w:firstLine="0"/>
    </w:pPr>
  </w:style>
  <w:style w:type="paragraph" w:styleId="ListContinue5">
    <w:name w:val="List Continue 5"/>
    <w:basedOn w:val="List5"/>
    <w:rsid w:val="005669A2"/>
    <w:pPr>
      <w:ind w:firstLine="0"/>
    </w:pPr>
  </w:style>
  <w:style w:type="paragraph" w:styleId="ListNumber3">
    <w:name w:val="List Number 3"/>
    <w:basedOn w:val="List3"/>
    <w:rsid w:val="005669A2"/>
    <w:pPr>
      <w:numPr>
        <w:numId w:val="4"/>
      </w:numPr>
    </w:pPr>
  </w:style>
  <w:style w:type="paragraph" w:styleId="ListNumber4">
    <w:name w:val="List Number 4"/>
    <w:basedOn w:val="List4"/>
    <w:rsid w:val="005669A2"/>
    <w:pPr>
      <w:numPr>
        <w:numId w:val="5"/>
      </w:numPr>
    </w:pPr>
  </w:style>
  <w:style w:type="paragraph" w:styleId="ListNumber5">
    <w:name w:val="List Number 5"/>
    <w:basedOn w:val="List5"/>
    <w:rsid w:val="005669A2"/>
    <w:pPr>
      <w:numPr>
        <w:numId w:val="6"/>
      </w:numPr>
    </w:pPr>
  </w:style>
  <w:style w:type="paragraph" w:styleId="BlockText">
    <w:name w:val="Block Text"/>
    <w:basedOn w:val="Normal"/>
    <w:rsid w:val="005669A2"/>
    <w:pPr>
      <w:spacing w:after="120"/>
      <w:ind w:left="1440" w:right="1440"/>
    </w:pPr>
  </w:style>
  <w:style w:type="character" w:customStyle="1" w:styleId="Subscript">
    <w:name w:val="Subscript"/>
    <w:basedOn w:val="DefaultParagraphFont"/>
    <w:rsid w:val="005669A2"/>
    <w:rPr>
      <w:sz w:val="16"/>
      <w:vertAlign w:val="subscript"/>
    </w:rPr>
  </w:style>
  <w:style w:type="character" w:customStyle="1" w:styleId="Superscript">
    <w:name w:val="Superscript"/>
    <w:basedOn w:val="DefaultParagraphFont"/>
    <w:rsid w:val="005669A2"/>
    <w:rPr>
      <w:sz w:val="16"/>
      <w:vertAlign w:val="superscript"/>
    </w:rPr>
  </w:style>
  <w:style w:type="character" w:customStyle="1" w:styleId="Symbols">
    <w:name w:val="Symbols"/>
    <w:basedOn w:val="DefaultParagraphFont"/>
    <w:rsid w:val="005669A2"/>
    <w:rPr>
      <w:rFonts w:ascii="Symbol" w:hAnsi="Symbol"/>
    </w:rPr>
  </w:style>
  <w:style w:type="character" w:customStyle="1" w:styleId="MenuOptions">
    <w:name w:val="Menu Options"/>
    <w:basedOn w:val="DefaultParagraphFont"/>
    <w:rsid w:val="005669A2"/>
    <w:rPr>
      <w:rFonts w:ascii="Arial Narrow" w:hAnsi="Arial Narrow"/>
      <w:smallCaps/>
    </w:rPr>
  </w:style>
  <w:style w:type="character" w:customStyle="1" w:styleId="Buttons">
    <w:name w:val="Buttons"/>
    <w:basedOn w:val="DefaultParagraphFont"/>
    <w:rsid w:val="005669A2"/>
    <w:rPr>
      <w:b/>
    </w:rPr>
  </w:style>
  <w:style w:type="character" w:customStyle="1" w:styleId="Underlined">
    <w:name w:val="Underlined"/>
    <w:basedOn w:val="DefaultParagraphFont"/>
    <w:rsid w:val="005669A2"/>
    <w:rPr>
      <w:u w:val="single"/>
    </w:rPr>
  </w:style>
  <w:style w:type="paragraph" w:customStyle="1" w:styleId="TableBodyTextRight">
    <w:name w:val="Table Body Text Right"/>
    <w:basedOn w:val="TableBodyText"/>
    <w:rsid w:val="005669A2"/>
    <w:pPr>
      <w:widowControl w:val="0"/>
      <w:autoSpaceDE w:val="0"/>
      <w:autoSpaceDN w:val="0"/>
      <w:adjustRightInd w:val="0"/>
      <w:jc w:val="right"/>
    </w:pPr>
    <w:rPr>
      <w:rFonts w:cs="Arial"/>
      <w:szCs w:val="18"/>
    </w:rPr>
  </w:style>
  <w:style w:type="paragraph" w:customStyle="1" w:styleId="CopyrightText">
    <w:name w:val="Copyright Text"/>
    <w:basedOn w:val="BodyText"/>
    <w:rsid w:val="005669A2"/>
    <w:rPr>
      <w:sz w:val="18"/>
    </w:rPr>
  </w:style>
  <w:style w:type="paragraph" w:customStyle="1" w:styleId="BodySmallRight">
    <w:name w:val="Body Small Right"/>
    <w:basedOn w:val="BodyTextRight"/>
    <w:rsid w:val="005669A2"/>
    <w:rPr>
      <w:sz w:val="18"/>
      <w:szCs w:val="18"/>
    </w:rPr>
  </w:style>
  <w:style w:type="paragraph" w:customStyle="1" w:styleId="MarginEdition">
    <w:name w:val="Margin Edition"/>
    <w:basedOn w:val="MarginNote"/>
    <w:rsid w:val="005669A2"/>
    <w:pPr>
      <w:spacing w:before="0" w:after="0"/>
    </w:pPr>
    <w:rPr>
      <w:rFonts w:ascii="Times New Roman" w:hAnsi="Times New Roman"/>
      <w:color w:val="999999"/>
    </w:rPr>
  </w:style>
  <w:style w:type="paragraph" w:customStyle="1" w:styleId="Spacer">
    <w:name w:val="Spacer"/>
    <w:basedOn w:val="Normal"/>
    <w:rsid w:val="005669A2"/>
    <w:rPr>
      <w:sz w:val="2"/>
      <w:szCs w:val="2"/>
    </w:rPr>
  </w:style>
  <w:style w:type="character" w:customStyle="1" w:styleId="Small">
    <w:name w:val="Small"/>
    <w:basedOn w:val="DefaultParagraphFont"/>
    <w:rsid w:val="005669A2"/>
    <w:rPr>
      <w:sz w:val="16"/>
    </w:rPr>
  </w:style>
  <w:style w:type="paragraph" w:customStyle="1" w:styleId="WideTable">
    <w:name w:val="Wide Table"/>
    <w:basedOn w:val="Normal"/>
    <w:rsid w:val="005669A2"/>
    <w:pPr>
      <w:ind w:left="-1418"/>
    </w:pPr>
    <w:rPr>
      <w:sz w:val="2"/>
      <w:szCs w:val="2"/>
    </w:rPr>
  </w:style>
  <w:style w:type="character" w:styleId="PageNumber">
    <w:name w:val="page number"/>
    <w:basedOn w:val="DefaultParagraphFont"/>
    <w:rsid w:val="005669A2"/>
  </w:style>
  <w:style w:type="paragraph" w:styleId="Quote">
    <w:name w:val="Quote"/>
    <w:basedOn w:val="Heading1"/>
    <w:link w:val="QuoteChar"/>
    <w:qFormat/>
    <w:rsid w:val="005669A2"/>
    <w:rPr>
      <w:b w:val="0"/>
      <w:sz w:val="72"/>
      <w:szCs w:val="72"/>
      <w:lang w:val="en-NZ"/>
    </w:rPr>
  </w:style>
  <w:style w:type="character" w:customStyle="1" w:styleId="QuoteChar">
    <w:name w:val="Quote Char"/>
    <w:basedOn w:val="DefaultParagraphFont"/>
    <w:link w:val="Quote"/>
    <w:rsid w:val="005669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9A2"/>
    <w:pPr>
      <w:pageBreakBefore/>
    </w:pPr>
  </w:style>
  <w:style w:type="paragraph" w:customStyle="1" w:styleId="Border">
    <w:name w:val="Border"/>
    <w:basedOn w:val="Normal"/>
    <w:qFormat/>
    <w:rsid w:val="005669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9A2"/>
    <w:rPr>
      <w:b/>
      <w:bCs/>
      <w:i/>
      <w:iCs/>
      <w:color w:val="auto"/>
    </w:rPr>
  </w:style>
  <w:style w:type="paragraph" w:styleId="IntenseQuote">
    <w:name w:val="Intense Quote"/>
    <w:basedOn w:val="Normal"/>
    <w:next w:val="Normal"/>
    <w:link w:val="IntenseQuoteChar"/>
    <w:uiPriority w:val="30"/>
    <w:qFormat/>
    <w:rsid w:val="005669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9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9A2"/>
    <w:rPr>
      <w:smallCaps/>
      <w:color w:val="auto"/>
      <w:u w:val="single"/>
    </w:rPr>
  </w:style>
  <w:style w:type="character" w:styleId="IntenseReference">
    <w:name w:val="Intense Reference"/>
    <w:basedOn w:val="DefaultParagraphFont"/>
    <w:uiPriority w:val="32"/>
    <w:qFormat/>
    <w:rsid w:val="005669A2"/>
    <w:rPr>
      <w:b/>
      <w:bCs/>
      <w:smallCaps/>
      <w:color w:val="auto"/>
      <w:spacing w:val="5"/>
      <w:u w:val="single"/>
    </w:rPr>
  </w:style>
  <w:style w:type="paragraph" w:customStyle="1" w:styleId="2ColumnHeading">
    <w:name w:val="2Column Heading"/>
    <w:basedOn w:val="BodyText"/>
    <w:qFormat/>
    <w:rsid w:val="005669A2"/>
    <w:pPr>
      <w:spacing w:after="60"/>
      <w:ind w:left="-2268"/>
    </w:pPr>
    <w:rPr>
      <w:b/>
    </w:rPr>
  </w:style>
  <w:style w:type="paragraph" w:customStyle="1" w:styleId="Heading1TOC">
    <w:name w:val="Heading1 TOC"/>
    <w:basedOn w:val="Normal"/>
    <w:qFormat/>
    <w:rsid w:val="005669A2"/>
    <w:pPr>
      <w:spacing w:before="240" w:after="120"/>
    </w:pPr>
    <w:rPr>
      <w:rFonts w:ascii="Times New Roman" w:hAnsi="Times New Roman"/>
      <w:b/>
      <w:sz w:val="32"/>
    </w:rPr>
  </w:style>
  <w:style w:type="paragraph" w:customStyle="1" w:styleId="Heading2TOC">
    <w:name w:val="Heading2 TOC"/>
    <w:basedOn w:val="Normal"/>
    <w:qFormat/>
    <w:rsid w:val="005669A2"/>
    <w:pPr>
      <w:spacing w:before="240" w:after="60"/>
    </w:pPr>
    <w:rPr>
      <w:rFonts w:ascii="Times New Roman" w:hAnsi="Times New Roman"/>
      <w:b/>
      <w:sz w:val="28"/>
    </w:rPr>
  </w:style>
  <w:style w:type="character" w:customStyle="1" w:styleId="Underline">
    <w:name w:val="Underline"/>
    <w:basedOn w:val="DefaultParagraphFont"/>
    <w:qFormat/>
    <w:rsid w:val="005669A2"/>
    <w:rPr>
      <w:u w:val="single"/>
    </w:rPr>
  </w:style>
  <w:style w:type="character" w:customStyle="1" w:styleId="BoldandItalics">
    <w:name w:val="Bold and Italics"/>
    <w:qFormat/>
    <w:rsid w:val="005669A2"/>
    <w:rPr>
      <w:b/>
      <w:i/>
      <w:u w:val="none"/>
    </w:rPr>
  </w:style>
  <w:style w:type="paragraph" w:styleId="BalloonText">
    <w:name w:val="Balloon Text"/>
    <w:basedOn w:val="Normal"/>
    <w:link w:val="BalloonTextChar"/>
    <w:rsid w:val="005669A2"/>
    <w:rPr>
      <w:rFonts w:ascii="Tahoma" w:hAnsi="Tahoma" w:cs="Tahoma"/>
      <w:sz w:val="16"/>
      <w:szCs w:val="16"/>
    </w:rPr>
  </w:style>
  <w:style w:type="character" w:customStyle="1" w:styleId="BalloonTextChar">
    <w:name w:val="Balloon Text Char"/>
    <w:basedOn w:val="DefaultParagraphFont"/>
    <w:link w:val="BalloonText"/>
    <w:rsid w:val="005669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9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69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9A2"/>
    <w:rPr>
      <w:b/>
      <w:color w:val="660033"/>
      <w:spacing w:val="0"/>
    </w:rPr>
  </w:style>
  <w:style w:type="paragraph" w:customStyle="1" w:styleId="Nameditemlist">
    <w:name w:val="Named item list"/>
    <w:basedOn w:val="BodyText"/>
    <w:qFormat/>
    <w:rsid w:val="005669A2"/>
    <w:pPr>
      <w:tabs>
        <w:tab w:val="left" w:pos="2835"/>
      </w:tabs>
      <w:ind w:left="2835" w:hanging="2835"/>
    </w:pPr>
  </w:style>
  <w:style w:type="paragraph" w:customStyle="1" w:styleId="BodyTextnopadding">
    <w:name w:val="Body Text no padding"/>
    <w:basedOn w:val="BodyText"/>
    <w:qFormat/>
    <w:rsid w:val="005669A2"/>
    <w:pPr>
      <w:spacing w:before="0" w:after="0"/>
    </w:pPr>
  </w:style>
  <w:style w:type="character" w:styleId="Hyperlink">
    <w:name w:val="Hyperlink"/>
    <w:basedOn w:val="DefaultParagraphFont"/>
    <w:uiPriority w:val="99"/>
    <w:unhideWhenUsed/>
    <w:rsid w:val="00383F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4166</Characters>
  <Application>Microsoft Office Word</Application>
  <DocSecurity>0</DocSecurity>
  <Lines>198</Lines>
  <Paragraphs>119</Paragraphs>
  <ScaleCrop>false</ScaleCrop>
  <Company>Author-it Software Corporation Ltd.</Company>
  <LinksUpToDate>false</LinksUpToDate>
  <CharactersWithSpaces>4679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MSFKB4006 Prepare quotation and contract documentation for design project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2018-12-12T03:20:00Z</dcterms:created>
  <dcterms:modified xsi:type="dcterms:W3CDTF">2018-12-12T03:20:00Z</dcterms:modified>
</cp:coreProperties>
</file>