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637" w:rsidP="008A3637">
      <w:pPr>
        <w:pStyle w:val="Title"/>
      </w:pPr>
      <w:r>
        <w:fldChar w:fldCharType="begin"/>
      </w:r>
      <w:r>
        <w:instrText xml:space="preserve"> TITLE   \* MERGEFORMAT </w:instrText>
      </w:r>
      <w:r>
        <w:fldChar w:fldCharType="separate"/>
      </w:r>
      <w:r>
        <w:t>MSFKB4004 Determine spatial planning considerations for bathroom design</w:t>
      </w:r>
      <w:r>
        <w:fldChar w:fldCharType="end"/>
      </w:r>
    </w:p>
    <w:p w:rsidR="008A3637" w:rsidP="008A3637">
      <w:pPr>
        <w:pStyle w:val="Version"/>
        <w:sectPr w:rsidSect="00607B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BA6" w:rsidP="00607BA6">
      <w:pPr>
        <w:pStyle w:val="SuperHeading"/>
      </w:pPr>
      <w:r w:rsidRPr="00607BA6">
        <w:t>MSFKB4004 Determine spatial planning considerations for bathroom design</w:t>
      </w:r>
    </w:p>
    <w:p w:rsidR="00000000" w:rsidRPr="00607BA6" w:rsidP="00607BA6">
      <w:pPr>
        <w:pStyle w:val="Heading1"/>
      </w:pPr>
      <w:bookmarkStart w:id="1" w:name="O_627360"/>
      <w:bookmarkEnd w:id="1"/>
      <w:r w:rsidRPr="00607BA6">
        <w:t>Modification History</w:t>
      </w:r>
    </w:p>
    <w:p w:rsidR="00000000" w:rsidRPr="00607BA6" w:rsidP="00607BA6">
      <w:pPr>
        <w:pStyle w:val="BodyText"/>
      </w:pPr>
      <w:r w:rsidRPr="00607BA6">
        <w:t>Release 1 - New unit of competency</w:t>
      </w:r>
    </w:p>
    <w:p w:rsidR="00000000" w:rsidRPr="00607BA6" w:rsidP="00607BA6">
      <w:pPr>
        <w:pStyle w:val="AllowPageBreak"/>
      </w:pPr>
    </w:p>
    <w:p w:rsidR="00000000" w:rsidRPr="00607BA6" w:rsidP="00607BA6">
      <w:pPr>
        <w:pStyle w:val="Heading1"/>
      </w:pPr>
      <w:bookmarkStart w:id="2" w:name="O_627368"/>
      <w:bookmarkEnd w:id="2"/>
      <w:r w:rsidRPr="00607BA6">
        <w:t>Application</w:t>
      </w:r>
    </w:p>
    <w:p w:rsidR="00000000" w:rsidRPr="00607BA6" w:rsidP="00607BA6">
      <w:pPr>
        <w:pStyle w:val="BodyText"/>
      </w:pPr>
      <w:r w:rsidRPr="00607BA6">
        <w:t xml:space="preserve">This unit of competency covers examining space requirements and usage patterns for bathrooms and determining planning considerations for designs. </w:t>
      </w:r>
    </w:p>
    <w:p w:rsidR="00000000" w:rsidRPr="00607BA6" w:rsidP="00607BA6">
      <w:pPr>
        <w:pStyle w:val="BodyText"/>
      </w:pPr>
    </w:p>
    <w:p w:rsidR="00000000" w:rsidRPr="00607BA6" w:rsidP="00607BA6">
      <w:pPr>
        <w:pStyle w:val="BodyText"/>
      </w:pPr>
      <w:r w:rsidRPr="00607BA6">
        <w:t>No licensing, legislative or certification requirements apply to this unit at the time of publication.</w:t>
      </w:r>
    </w:p>
    <w:p w:rsidR="00000000" w:rsidRPr="00607BA6" w:rsidP="00607BA6">
      <w:pPr>
        <w:pStyle w:val="AllowPageBreak"/>
      </w:pPr>
    </w:p>
    <w:p w:rsidR="00000000" w:rsidRPr="00607BA6" w:rsidP="00607BA6">
      <w:pPr>
        <w:pStyle w:val="Heading1"/>
      </w:pPr>
      <w:bookmarkStart w:id="3" w:name="O_627367"/>
      <w:bookmarkEnd w:id="3"/>
      <w:r w:rsidRPr="00607BA6">
        <w:t>Pre-requisite Unit</w:t>
      </w:r>
    </w:p>
    <w:p w:rsidR="00000000" w:rsidRPr="00607BA6" w:rsidP="00607BA6">
      <w:pPr>
        <w:pStyle w:val="Heading1"/>
      </w:pPr>
      <w:bookmarkStart w:id="4" w:name="O_627366"/>
      <w:bookmarkEnd w:id="4"/>
      <w:r w:rsidRPr="00607BA6">
        <w:t>Competency Field</w:t>
      </w:r>
    </w:p>
    <w:p w:rsidR="00000000" w:rsidRPr="00607BA6" w:rsidP="00607BA6">
      <w:pPr>
        <w:pStyle w:val="Heading1"/>
      </w:pPr>
      <w:bookmarkStart w:id="5" w:name="O_627365"/>
      <w:bookmarkEnd w:id="5"/>
      <w:r w:rsidRPr="00607BA6">
        <w:t>Unit Sector</w:t>
      </w:r>
    </w:p>
    <w:p w:rsidR="00000000" w:rsidRPr="00607BA6" w:rsidP="00607BA6">
      <w:pPr>
        <w:pStyle w:val="BodyText"/>
      </w:pPr>
      <w:r w:rsidRPr="00607BA6">
        <w:t>Kitchens and Bathrooms</w:t>
      </w:r>
    </w:p>
    <w:p w:rsidR="00000000" w:rsidRPr="00607BA6" w:rsidP="00607BA6">
      <w:pPr>
        <w:pStyle w:val="AllowPageBreak"/>
      </w:pPr>
    </w:p>
    <w:p w:rsidR="00000000" w:rsidRPr="00607BA6" w:rsidP="00607BA6">
      <w:pPr>
        <w:pStyle w:val="Heading1"/>
      </w:pPr>
      <w:bookmarkStart w:id="6" w:name="O_627364"/>
      <w:bookmarkEnd w:id="6"/>
      <w:r w:rsidRPr="00607BA6">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607BA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Performance criteria describe the performance n</w:t>
            </w:r>
            <w:r w:rsidRPr="00607BA6">
              <w:t>eeded to demonstrate achievement of the element.</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1</w:t>
            </w:r>
          </w:p>
        </w:tc>
        <w:tc>
          <w:tcPr>
            <w:tcW w:w="2219" w:type="dxa"/>
            <w:vMerge w:val="restart"/>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Determine bathroom usage and traffic flow patterns</w:t>
            </w: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1.1</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Key use zones for bathrooms are identified and prime activities and associated appliances, fixtures and fittings determined</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1.2</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Traffic flow patterns and considerations for space are identified</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2</w:t>
            </w:r>
          </w:p>
        </w:tc>
        <w:tc>
          <w:tcPr>
            <w:tcW w:w="2219"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Examine layout options</w:t>
            </w: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2.1</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Location of services is identified and implications for relocation determined</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2.2</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Range of layout options and traffic flow implications are examined</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2.3</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Suitability of layout options for space is analysed and limitations and benefits determined</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3</w:t>
            </w:r>
          </w:p>
        </w:tc>
        <w:tc>
          <w:tcPr>
            <w:tcW w:w="2219" w:type="dxa"/>
            <w:vMerge w:val="restart"/>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Determine storage options</w:t>
            </w: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3.1</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Storage requirements of bathrooms are identified</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3.2</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 xml:space="preserve">Storage options are examined for suitability to bathroom spaces and implications for design determined </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3.3</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 xml:space="preserve">Dimensions and space requirements of standard storage options are identified for design </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4</w:t>
            </w:r>
          </w:p>
        </w:tc>
        <w:tc>
          <w:tcPr>
            <w:tcW w:w="2219" w:type="dxa"/>
            <w:vMerge w:val="restart"/>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Assess bathroom ergonomic considerations</w:t>
            </w: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4.1</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 xml:space="preserve">Basic principles of ergonomics are examined and used to determine space planning implications </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4.2</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Requirements for working height are identified</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4.3</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Manual handling considerations for design are identified</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4.4</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Storage principles are considered to determine implications for design</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4.5</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Special considerations for children, older people and/or disabled people are taken into account, where applicable</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5</w:t>
            </w:r>
          </w:p>
        </w:tc>
        <w:tc>
          <w:tcPr>
            <w:tcW w:w="2219" w:type="dxa"/>
            <w:vMerge w:val="restart"/>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Examine requirements for bathroom appliances, fixtures and fittings</w:t>
            </w: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5.1</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Manufacturer guidelines and statutory regulations regarding the placement and installation of appliances is determined</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5.2</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Space implications for appliances are established</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6</w:t>
            </w:r>
          </w:p>
        </w:tc>
        <w:tc>
          <w:tcPr>
            <w:tcW w:w="2219" w:type="dxa"/>
            <w:vMerge w:val="restart"/>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Deter</w:t>
            </w:r>
            <w:r w:rsidRPr="00607BA6">
              <w:t>mine planning considerations for services</w:t>
            </w: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6.1</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Regulations regarding the location of power outlets, lighting and electrical work undertaken are identified</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6.2</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Regulations regarding the location of plumbing outlets and plumbing work undertaken are identified</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6.3</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Regulations regarding the location of gas outlets and gas plumbing work undertaken are identified</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6.4</w:t>
            </w:r>
          </w:p>
        </w:tc>
        <w:tc>
          <w:tcPr>
            <w:tcW w:w="5866"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Implications of service requirements on bathr</w:t>
            </w:r>
            <w:r w:rsidRPr="00607BA6">
              <w:t>oom design are determined</w:t>
            </w:r>
          </w:p>
        </w:tc>
      </w:tr>
      <w:tr w:rsidTr="00607BA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6.5</w:t>
            </w:r>
          </w:p>
        </w:tc>
        <w:tc>
          <w:tcPr>
            <w:tcW w:w="5866" w:type="dxa"/>
            <w:tcBorders>
              <w:top w:val="nil"/>
              <w:left w:val="nil"/>
              <w:bottom w:val="nil"/>
              <w:right w:val="nil"/>
            </w:tcBorders>
            <w:tcMar>
              <w:top w:w="0" w:type="dxa"/>
              <w:left w:w="62" w:type="dxa"/>
              <w:bottom w:w="0" w:type="dxa"/>
              <w:right w:w="62" w:type="dxa"/>
            </w:tcMar>
          </w:tcPr>
          <w:p w:rsidR="00000000" w:rsidRPr="00607BA6" w:rsidP="00607BA6">
            <w:pPr>
              <w:pStyle w:val="BodyText"/>
            </w:pPr>
            <w:r w:rsidRPr="00607BA6">
              <w:t>Lighting sources are examined and requirements for bathroom design determined</w:t>
            </w:r>
          </w:p>
        </w:tc>
      </w:tr>
    </w:tbl>
    <w:p w:rsidR="00000000" w:rsidRPr="00607BA6" w:rsidP="00607BA6">
      <w:pPr>
        <w:pStyle w:val="BodyText"/>
      </w:pPr>
    </w:p>
    <w:p w:rsidR="00000000" w:rsidRPr="00607BA6" w:rsidP="00607BA6">
      <w:pPr>
        <w:pStyle w:val="AllowPageBreak"/>
      </w:pPr>
    </w:p>
    <w:p w:rsidR="00000000" w:rsidRPr="00607BA6" w:rsidP="00607BA6">
      <w:pPr>
        <w:pStyle w:val="Heading1"/>
      </w:pPr>
      <w:bookmarkStart w:id="7" w:name="O_627363"/>
      <w:bookmarkEnd w:id="7"/>
      <w:r w:rsidRPr="00607BA6">
        <w:t>Foundation Skills</w:t>
      </w:r>
    </w:p>
    <w:p w:rsidR="00000000" w:rsidRPr="00607BA6" w:rsidP="00607BA6">
      <w:pPr>
        <w:pStyle w:val="BodyText"/>
      </w:pPr>
      <w:r w:rsidRPr="00607BA6">
        <w:t>Foundation skills essential to performance are explicit in the performance criteria of this unit of competency. Detail on appropriate performance levels for each furnishing unit of competency in reading, writing, oral communication and numeracy utilising t</w:t>
      </w:r>
      <w:r w:rsidRPr="00607BA6">
        <w:t>he Australian Core Skills Framework (ACSF) are provided in the Furnishing Training Package Implementation Guide.</w:t>
      </w:r>
    </w:p>
    <w:p w:rsidR="00000000" w:rsidRPr="00607BA6" w:rsidP="00607BA6">
      <w:pPr>
        <w:pStyle w:val="AllowPageBreak"/>
      </w:pPr>
    </w:p>
    <w:p w:rsidR="00000000" w:rsidRPr="00607BA6" w:rsidP="00607BA6">
      <w:pPr>
        <w:pStyle w:val="Heading1"/>
      </w:pPr>
      <w:bookmarkStart w:id="8" w:name="O_627362"/>
      <w:bookmarkEnd w:id="8"/>
      <w:r w:rsidRPr="00607BA6">
        <w:t>Range of Conditions</w:t>
      </w:r>
    </w:p>
    <w:tbl>
      <w:tblPr>
        <w:tblW w:w="0" w:type="auto"/>
        <w:tblLayout w:type="fixed"/>
        <w:tblCellMar>
          <w:left w:w="62" w:type="dxa"/>
          <w:right w:w="62" w:type="dxa"/>
        </w:tblCellMar>
        <w:tblLook w:val="0000"/>
      </w:tblPr>
      <w:tblGrid>
        <w:gridCol w:w="2760"/>
        <w:gridCol w:w="6312"/>
      </w:tblGrid>
      <w:tr w:rsidTr="00607B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t>Specifies different work environments and conditions that may affect performance. Essential operating cond</w:t>
            </w:r>
            <w:r w:rsidRPr="00607BA6">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607BA6">
              <w:t>to the work environment.</w:t>
            </w:r>
          </w:p>
        </w:tc>
      </w:tr>
      <w:tr w:rsidTr="00607B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07BA6" w:rsidP="00607BA6">
            <w:pPr>
              <w:pStyle w:val="ListBullet"/>
            </w:pPr>
            <w:r w:rsidRPr="00607BA6">
              <w:t xml:space="preserve">work health and safety (WHS) requirements, including legislation, building codes, material safety management systems, hazardous and dangerous goods codes, and local safe operating procedures or equivalent </w:t>
            </w:r>
          </w:p>
          <w:p w:rsidR="00000000" w:rsidRPr="00607BA6" w:rsidP="00607BA6">
            <w:pPr>
              <w:pStyle w:val="ListBullet"/>
            </w:pPr>
            <w:r w:rsidRPr="00607BA6">
              <w:t xml:space="preserve">work is carried out in accordance with legislative obligations, environmental legislation, relevant health regulations, manual handling procedures and organisation insurance requirements </w:t>
            </w:r>
          </w:p>
          <w:p w:rsidR="00000000" w:rsidRPr="00607BA6" w:rsidP="00607BA6">
            <w:pPr>
              <w:pStyle w:val="ListBullet"/>
            </w:pPr>
            <w:r w:rsidRPr="00607BA6">
              <w:t>work requires individuals to d</w:t>
            </w:r>
            <w:r w:rsidRPr="00607BA6">
              <w:t>emonstrate some discretion, judgement and problem solving in the analysis of design requirements</w:t>
            </w:r>
          </w:p>
          <w:p w:rsidR="00000000" w:rsidP="00607BA6">
            <w:pPr>
              <w:pStyle w:val="ListBullet"/>
              <w:rPr>
                <w:lang w:val="en-NZ"/>
              </w:rPr>
            </w:pPr>
            <w:r w:rsidRPr="00607BA6">
              <w:t>work includes analysis of services, regulatory requirements, storage requirements and applications to determine implications for bathroom design</w:t>
            </w:r>
          </w:p>
        </w:tc>
      </w:tr>
      <w:tr w:rsidTr="00607B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rPr>
                <w:rStyle w:val="SpecialBold"/>
              </w:rPr>
              <w:t>Key use zones</w:t>
            </w:r>
            <w:r w:rsidRPr="00607BA6">
              <w:rPr>
                <w:rStyle w:val="SpecialBold"/>
              </w:rPr>
              <w:t xml:space="preserve"> for bathrooms include:</w:t>
            </w:r>
          </w:p>
        </w:tc>
        <w:tc>
          <w:tcPr>
            <w:tcW w:w="6312" w:type="dxa"/>
            <w:tcBorders>
              <w:top w:val="nil"/>
              <w:left w:val="nil"/>
              <w:bottom w:val="nil"/>
              <w:right w:val="nil"/>
            </w:tcBorders>
            <w:tcMar>
              <w:top w:w="0" w:type="dxa"/>
              <w:left w:w="62" w:type="dxa"/>
              <w:bottom w:w="0" w:type="dxa"/>
              <w:right w:w="62" w:type="dxa"/>
            </w:tcMar>
          </w:tcPr>
          <w:p w:rsidR="00000000" w:rsidRPr="00607BA6" w:rsidP="00607BA6">
            <w:pPr>
              <w:pStyle w:val="ListBullet"/>
            </w:pPr>
            <w:r w:rsidRPr="00607BA6">
              <w:t xml:space="preserve">cleaning </w:t>
            </w:r>
          </w:p>
          <w:p w:rsidR="00000000" w:rsidRPr="00607BA6" w:rsidP="00607BA6">
            <w:pPr>
              <w:pStyle w:val="ListBullet"/>
            </w:pPr>
            <w:r w:rsidRPr="00607BA6">
              <w:t>showering</w:t>
            </w:r>
          </w:p>
          <w:p w:rsidR="00000000" w:rsidRPr="00607BA6" w:rsidP="00607BA6">
            <w:pPr>
              <w:pStyle w:val="ListBullet"/>
            </w:pPr>
            <w:r w:rsidRPr="00607BA6">
              <w:t>bathing</w:t>
            </w:r>
          </w:p>
          <w:p w:rsidR="00000000" w:rsidRPr="00607BA6" w:rsidP="00607BA6">
            <w:pPr>
              <w:pStyle w:val="ListBullet"/>
            </w:pPr>
            <w:r w:rsidRPr="00607BA6">
              <w:t>washing</w:t>
            </w:r>
          </w:p>
          <w:p w:rsidR="00000000" w:rsidRPr="00607BA6" w:rsidP="00607BA6">
            <w:pPr>
              <w:pStyle w:val="ListBullet"/>
            </w:pPr>
            <w:r w:rsidRPr="00607BA6">
              <w:t xml:space="preserve">drying </w:t>
            </w:r>
          </w:p>
          <w:p w:rsidR="00000000" w:rsidRPr="00607BA6" w:rsidP="00607BA6">
            <w:pPr>
              <w:pStyle w:val="ListBullet"/>
            </w:pPr>
            <w:r w:rsidRPr="00607BA6">
              <w:t xml:space="preserve">ironing </w:t>
            </w:r>
          </w:p>
          <w:p w:rsidR="00000000" w:rsidRPr="00607BA6" w:rsidP="00607BA6">
            <w:pPr>
              <w:pStyle w:val="ListBullet"/>
            </w:pPr>
            <w:r w:rsidRPr="00607BA6">
              <w:t>toiletry</w:t>
            </w:r>
          </w:p>
          <w:p w:rsidR="00000000" w:rsidRPr="00607BA6" w:rsidP="00607BA6">
            <w:pPr>
              <w:pStyle w:val="ListBullet"/>
            </w:pPr>
            <w:r w:rsidRPr="00607BA6">
              <w:t xml:space="preserve">dressing </w:t>
            </w:r>
          </w:p>
          <w:p w:rsidR="00000000" w:rsidRPr="00607BA6" w:rsidP="00607BA6">
            <w:pPr>
              <w:pStyle w:val="ListBullet"/>
            </w:pPr>
            <w:r w:rsidRPr="00607BA6">
              <w:t xml:space="preserve">laundry </w:t>
            </w:r>
          </w:p>
          <w:p w:rsidR="00000000" w:rsidP="00607BA6">
            <w:pPr>
              <w:pStyle w:val="ListBullet"/>
              <w:rPr>
                <w:lang w:val="en-NZ"/>
              </w:rPr>
            </w:pPr>
            <w:r w:rsidRPr="00607BA6">
              <w:t xml:space="preserve">storage </w:t>
            </w:r>
          </w:p>
        </w:tc>
      </w:tr>
      <w:tr w:rsidTr="00607B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rPr>
                <w:rStyle w:val="SpecialBold"/>
              </w:rPr>
              <w:t>Considerations include:</w:t>
            </w:r>
          </w:p>
        </w:tc>
        <w:tc>
          <w:tcPr>
            <w:tcW w:w="6312" w:type="dxa"/>
            <w:tcBorders>
              <w:top w:val="nil"/>
              <w:left w:val="nil"/>
              <w:bottom w:val="nil"/>
              <w:right w:val="nil"/>
            </w:tcBorders>
            <w:tcMar>
              <w:top w:w="0" w:type="dxa"/>
              <w:left w:w="62" w:type="dxa"/>
              <w:bottom w:w="0" w:type="dxa"/>
              <w:right w:w="62" w:type="dxa"/>
            </w:tcMar>
          </w:tcPr>
          <w:p w:rsidR="00000000" w:rsidRPr="00607BA6" w:rsidP="00607BA6">
            <w:pPr>
              <w:pStyle w:val="ListBullet"/>
            </w:pPr>
            <w:r w:rsidRPr="00607BA6">
              <w:t>floor clearances</w:t>
            </w:r>
          </w:p>
          <w:p w:rsidR="00000000" w:rsidRPr="00607BA6" w:rsidP="00607BA6">
            <w:pPr>
              <w:pStyle w:val="ListBullet"/>
            </w:pPr>
            <w:r w:rsidRPr="00607BA6">
              <w:t>traffic clearances</w:t>
            </w:r>
          </w:p>
          <w:p w:rsidR="00000000" w:rsidRPr="00607BA6" w:rsidP="00607BA6">
            <w:pPr>
              <w:pStyle w:val="ListBullet"/>
            </w:pPr>
            <w:r w:rsidRPr="00607BA6">
              <w:t>space requirements for reaching, bending and crouching</w:t>
            </w:r>
          </w:p>
          <w:p w:rsidR="00000000" w:rsidRPr="00607BA6" w:rsidP="00607BA6">
            <w:pPr>
              <w:pStyle w:val="ListBullet"/>
            </w:pPr>
            <w:r w:rsidRPr="00607BA6">
              <w:t xml:space="preserve">additional space requirements for areas, such as: </w:t>
            </w:r>
          </w:p>
          <w:p w:rsidR="00000000" w:rsidRPr="00607BA6" w:rsidP="00607BA6">
            <w:pPr>
              <w:pStyle w:val="ListBullet2"/>
            </w:pPr>
            <w:r w:rsidRPr="00607BA6">
              <w:t>dressing area</w:t>
            </w:r>
          </w:p>
          <w:p w:rsidR="00000000" w:rsidRPr="00607BA6" w:rsidP="00607BA6">
            <w:pPr>
              <w:pStyle w:val="ListBullet2"/>
            </w:pPr>
            <w:r w:rsidRPr="00607BA6">
              <w:t xml:space="preserve">make up area </w:t>
            </w:r>
          </w:p>
          <w:p w:rsidR="00000000" w:rsidP="00607BA6">
            <w:pPr>
              <w:pStyle w:val="ListBullet2"/>
              <w:rPr>
                <w:lang w:val="en-NZ"/>
              </w:rPr>
            </w:pPr>
            <w:r w:rsidRPr="00607BA6">
              <w:t>ironing area</w:t>
            </w:r>
          </w:p>
        </w:tc>
      </w:tr>
      <w:tr w:rsidTr="00607B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rPr>
                <w:rStyle w:val="SpecialBold"/>
              </w:rPr>
              <w:t>Range of layout options includes:</w:t>
            </w:r>
          </w:p>
        </w:tc>
        <w:tc>
          <w:tcPr>
            <w:tcW w:w="6312" w:type="dxa"/>
            <w:tcBorders>
              <w:top w:val="nil"/>
              <w:left w:val="nil"/>
              <w:bottom w:val="nil"/>
              <w:right w:val="nil"/>
            </w:tcBorders>
            <w:tcMar>
              <w:top w:w="0" w:type="dxa"/>
              <w:left w:w="62" w:type="dxa"/>
              <w:bottom w:w="0" w:type="dxa"/>
              <w:right w:w="62" w:type="dxa"/>
            </w:tcMar>
          </w:tcPr>
          <w:p w:rsidR="00000000" w:rsidRPr="00607BA6" w:rsidP="00607BA6">
            <w:pPr>
              <w:pStyle w:val="ListBullet"/>
            </w:pPr>
            <w:r w:rsidRPr="00607BA6">
              <w:t>placement of:</w:t>
            </w:r>
          </w:p>
          <w:p w:rsidR="00000000" w:rsidRPr="00607BA6" w:rsidP="00607BA6">
            <w:pPr>
              <w:pStyle w:val="ListBullet2"/>
            </w:pPr>
            <w:r w:rsidRPr="00607BA6">
              <w:t>showers</w:t>
            </w:r>
          </w:p>
          <w:p w:rsidR="00000000" w:rsidRPr="00607BA6" w:rsidP="00607BA6">
            <w:pPr>
              <w:pStyle w:val="ListBullet2"/>
            </w:pPr>
            <w:r w:rsidRPr="00607BA6">
              <w:t xml:space="preserve">baths </w:t>
            </w:r>
          </w:p>
          <w:p w:rsidR="00000000" w:rsidRPr="00607BA6" w:rsidP="00607BA6">
            <w:pPr>
              <w:pStyle w:val="ListBullet2"/>
            </w:pPr>
            <w:r w:rsidRPr="00607BA6">
              <w:t xml:space="preserve">spas </w:t>
            </w:r>
          </w:p>
          <w:p w:rsidR="00000000" w:rsidRPr="00607BA6" w:rsidP="00607BA6">
            <w:pPr>
              <w:pStyle w:val="ListBullet2"/>
            </w:pPr>
            <w:r w:rsidRPr="00607BA6">
              <w:t xml:space="preserve">shower screens </w:t>
            </w:r>
          </w:p>
          <w:p w:rsidR="00000000" w:rsidRPr="00607BA6" w:rsidP="00607BA6">
            <w:pPr>
              <w:pStyle w:val="ListBullet2"/>
            </w:pPr>
            <w:r w:rsidRPr="00607BA6">
              <w:t xml:space="preserve">toilets </w:t>
            </w:r>
          </w:p>
          <w:p w:rsidR="00000000" w:rsidRPr="00607BA6" w:rsidP="00607BA6">
            <w:pPr>
              <w:pStyle w:val="ListBullet2"/>
            </w:pPr>
            <w:r w:rsidRPr="00607BA6">
              <w:t>bidets</w:t>
            </w:r>
          </w:p>
          <w:p w:rsidR="00000000" w:rsidRPr="00607BA6" w:rsidP="00607BA6">
            <w:pPr>
              <w:pStyle w:val="ListBullet2"/>
            </w:pPr>
            <w:r w:rsidRPr="00607BA6">
              <w:t>basins</w:t>
            </w:r>
          </w:p>
          <w:p w:rsidR="00000000" w:rsidRPr="00607BA6" w:rsidP="00607BA6">
            <w:pPr>
              <w:pStyle w:val="ListBullet2"/>
            </w:pPr>
            <w:r w:rsidRPr="00607BA6">
              <w:t xml:space="preserve">vanities </w:t>
            </w:r>
          </w:p>
          <w:p w:rsidR="00000000" w:rsidP="00607BA6">
            <w:pPr>
              <w:pStyle w:val="ListBullet2"/>
              <w:rPr>
                <w:lang w:val="en-NZ"/>
              </w:rPr>
            </w:pPr>
            <w:r w:rsidRPr="00607BA6">
              <w:t>washing areas</w:t>
            </w:r>
          </w:p>
        </w:tc>
      </w:tr>
      <w:tr w:rsidTr="00607B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rPr>
                <w:rStyle w:val="SpecialBold"/>
              </w:rPr>
              <w:t>Storage requirements include:</w:t>
            </w:r>
          </w:p>
        </w:tc>
        <w:tc>
          <w:tcPr>
            <w:tcW w:w="6312" w:type="dxa"/>
            <w:tcBorders>
              <w:top w:val="nil"/>
              <w:left w:val="nil"/>
              <w:bottom w:val="nil"/>
              <w:right w:val="nil"/>
            </w:tcBorders>
            <w:tcMar>
              <w:top w:w="0" w:type="dxa"/>
              <w:left w:w="62" w:type="dxa"/>
              <w:bottom w:w="0" w:type="dxa"/>
              <w:right w:w="62" w:type="dxa"/>
            </w:tcMar>
          </w:tcPr>
          <w:p w:rsidR="00000000" w:rsidRPr="00607BA6" w:rsidP="00607BA6">
            <w:pPr>
              <w:pStyle w:val="ListBullet"/>
            </w:pPr>
            <w:r w:rsidRPr="00607BA6">
              <w:t>linen</w:t>
            </w:r>
          </w:p>
          <w:p w:rsidR="00000000" w:rsidRPr="00607BA6" w:rsidP="00607BA6">
            <w:pPr>
              <w:pStyle w:val="ListBullet"/>
            </w:pPr>
            <w:r w:rsidRPr="00607BA6">
              <w:t>cleaning materials</w:t>
            </w:r>
          </w:p>
          <w:p w:rsidR="00000000" w:rsidRPr="00607BA6" w:rsidP="00607BA6">
            <w:pPr>
              <w:pStyle w:val="ListBullet"/>
            </w:pPr>
            <w:r w:rsidRPr="00607BA6">
              <w:t>make-up and personal items</w:t>
            </w:r>
          </w:p>
          <w:p w:rsidR="00000000" w:rsidRPr="00607BA6" w:rsidP="00607BA6">
            <w:pPr>
              <w:pStyle w:val="ListBullet"/>
            </w:pPr>
            <w:r w:rsidRPr="00607BA6">
              <w:t>jewellery</w:t>
            </w:r>
          </w:p>
          <w:p w:rsidR="00000000" w:rsidP="00607BA6">
            <w:pPr>
              <w:pStyle w:val="ListBullet"/>
              <w:rPr>
                <w:lang w:val="en-NZ"/>
              </w:rPr>
            </w:pPr>
            <w:r w:rsidRPr="00607BA6">
              <w:t>toiletries</w:t>
            </w:r>
          </w:p>
        </w:tc>
      </w:tr>
      <w:tr w:rsidTr="00607B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rPr>
                <w:rStyle w:val="SpecialBold"/>
              </w:rPr>
              <w:t>Storage options include:</w:t>
            </w:r>
          </w:p>
        </w:tc>
        <w:tc>
          <w:tcPr>
            <w:tcW w:w="6312" w:type="dxa"/>
            <w:tcBorders>
              <w:top w:val="nil"/>
              <w:left w:val="nil"/>
              <w:bottom w:val="nil"/>
              <w:right w:val="nil"/>
            </w:tcBorders>
            <w:tcMar>
              <w:top w:w="0" w:type="dxa"/>
              <w:left w:w="62" w:type="dxa"/>
              <w:bottom w:w="0" w:type="dxa"/>
              <w:right w:w="62" w:type="dxa"/>
            </w:tcMar>
          </w:tcPr>
          <w:p w:rsidR="00000000" w:rsidRPr="00607BA6" w:rsidP="00607BA6">
            <w:pPr>
              <w:pStyle w:val="ListBullet"/>
            </w:pPr>
            <w:r w:rsidRPr="00607BA6">
              <w:t>cupboards and drawers</w:t>
            </w:r>
          </w:p>
          <w:p w:rsidR="00000000" w:rsidRPr="00607BA6" w:rsidP="00607BA6">
            <w:pPr>
              <w:pStyle w:val="ListBullet"/>
            </w:pPr>
            <w:r w:rsidRPr="00607BA6">
              <w:t>wire shelving</w:t>
            </w:r>
          </w:p>
          <w:p w:rsidR="00000000" w:rsidRPr="00607BA6" w:rsidP="00607BA6">
            <w:pPr>
              <w:pStyle w:val="ListBullet"/>
            </w:pPr>
            <w:r w:rsidRPr="00607BA6">
              <w:t>baskets</w:t>
            </w:r>
          </w:p>
          <w:p w:rsidR="00000000" w:rsidRPr="00607BA6" w:rsidP="00607BA6">
            <w:pPr>
              <w:pStyle w:val="ListBullet"/>
            </w:pPr>
            <w:r w:rsidRPr="00607BA6">
              <w:t>mobile storage unit</w:t>
            </w:r>
          </w:p>
          <w:p w:rsidR="00000000" w:rsidRPr="00607BA6" w:rsidP="00607BA6">
            <w:pPr>
              <w:pStyle w:val="ListBullet"/>
            </w:pPr>
            <w:r w:rsidRPr="00607BA6">
              <w:t>railing</w:t>
            </w:r>
          </w:p>
          <w:p w:rsidR="00000000" w:rsidRPr="00607BA6" w:rsidP="00607BA6">
            <w:pPr>
              <w:pStyle w:val="ListBullet"/>
            </w:pPr>
            <w:r w:rsidRPr="00607BA6">
              <w:t>shelves</w:t>
            </w:r>
          </w:p>
          <w:p w:rsidR="00000000" w:rsidRPr="00607BA6" w:rsidP="00607BA6">
            <w:pPr>
              <w:pStyle w:val="ListBullet"/>
            </w:pPr>
            <w:r w:rsidRPr="00607BA6">
              <w:t>pantry</w:t>
            </w:r>
          </w:p>
          <w:p w:rsidR="00000000" w:rsidRPr="00607BA6" w:rsidP="00607BA6">
            <w:pPr>
              <w:pStyle w:val="ListBullet"/>
            </w:pPr>
            <w:r w:rsidRPr="00607BA6">
              <w:t xml:space="preserve">swing out cupboards </w:t>
            </w:r>
          </w:p>
          <w:p w:rsidR="00000000" w:rsidRPr="00607BA6" w:rsidP="00607BA6">
            <w:pPr>
              <w:pStyle w:val="ListBullet"/>
            </w:pPr>
            <w:r w:rsidRPr="00607BA6">
              <w:t>extension worktops</w:t>
            </w:r>
          </w:p>
          <w:p w:rsidR="00000000" w:rsidRPr="00607BA6" w:rsidP="00607BA6">
            <w:pPr>
              <w:pStyle w:val="ListBullet"/>
            </w:pPr>
            <w:r w:rsidRPr="00607BA6">
              <w:t>base cupboards</w:t>
            </w:r>
          </w:p>
          <w:p w:rsidR="00000000" w:rsidRPr="00607BA6" w:rsidP="00607BA6">
            <w:pPr>
              <w:pStyle w:val="ListBullet"/>
            </w:pPr>
            <w:r w:rsidRPr="00607BA6">
              <w:t>overhead cupboards</w:t>
            </w:r>
          </w:p>
          <w:p w:rsidR="00000000" w:rsidP="00607BA6">
            <w:pPr>
              <w:pStyle w:val="ListBullet"/>
              <w:rPr>
                <w:lang w:val="en-NZ"/>
              </w:rPr>
            </w:pPr>
            <w:r w:rsidRPr="00607BA6">
              <w:t>fold out ironing boards</w:t>
            </w:r>
          </w:p>
        </w:tc>
      </w:tr>
      <w:tr w:rsidTr="00607B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rPr>
                <w:rStyle w:val="SpecialBold"/>
              </w:rPr>
              <w:t>Basic principles of ergonomics include:</w:t>
            </w:r>
          </w:p>
        </w:tc>
        <w:tc>
          <w:tcPr>
            <w:tcW w:w="6312" w:type="dxa"/>
            <w:tcBorders>
              <w:top w:val="nil"/>
              <w:left w:val="nil"/>
              <w:bottom w:val="nil"/>
              <w:right w:val="nil"/>
            </w:tcBorders>
            <w:tcMar>
              <w:top w:w="0" w:type="dxa"/>
              <w:left w:w="62" w:type="dxa"/>
              <w:bottom w:w="0" w:type="dxa"/>
              <w:right w:w="62" w:type="dxa"/>
            </w:tcMar>
          </w:tcPr>
          <w:p w:rsidR="00000000" w:rsidRPr="00607BA6" w:rsidP="00607BA6">
            <w:pPr>
              <w:pStyle w:val="ListBullet"/>
            </w:pPr>
            <w:r w:rsidRPr="00607BA6">
              <w:t>clearance (minimum spatial tolerances for access)</w:t>
            </w:r>
          </w:p>
          <w:p w:rsidR="00000000" w:rsidRPr="00607BA6" w:rsidP="00607BA6">
            <w:pPr>
              <w:pStyle w:val="ListBullet"/>
            </w:pPr>
            <w:r w:rsidRPr="00607BA6">
              <w:t>reach (maximum spatial tolerances)</w:t>
            </w:r>
          </w:p>
          <w:p w:rsidR="00000000" w:rsidP="00607BA6">
            <w:pPr>
              <w:pStyle w:val="ListBullet"/>
              <w:rPr>
                <w:lang w:val="en-NZ"/>
              </w:rPr>
            </w:pPr>
            <w:r w:rsidRPr="00607BA6">
              <w:t>Liveable Housing Design Guidelines</w:t>
            </w:r>
          </w:p>
        </w:tc>
      </w:tr>
      <w:tr w:rsidTr="00607B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rPr>
                <w:rStyle w:val="SpecialBold"/>
              </w:rPr>
              <w:t>Storage principles include:</w:t>
            </w:r>
          </w:p>
        </w:tc>
        <w:tc>
          <w:tcPr>
            <w:tcW w:w="6312" w:type="dxa"/>
            <w:tcBorders>
              <w:top w:val="nil"/>
              <w:left w:val="nil"/>
              <w:bottom w:val="nil"/>
              <w:right w:val="nil"/>
            </w:tcBorders>
            <w:tcMar>
              <w:top w:w="0" w:type="dxa"/>
              <w:left w:w="62" w:type="dxa"/>
              <w:bottom w:w="0" w:type="dxa"/>
              <w:right w:w="62" w:type="dxa"/>
            </w:tcMar>
          </w:tcPr>
          <w:p w:rsidR="00000000" w:rsidRPr="00607BA6" w:rsidP="00607BA6">
            <w:pPr>
              <w:pStyle w:val="ListBullet"/>
            </w:pPr>
            <w:r w:rsidRPr="00607BA6">
              <w:t>importance of items</w:t>
            </w:r>
          </w:p>
          <w:p w:rsidR="00000000" w:rsidRPr="00607BA6" w:rsidP="00607BA6">
            <w:pPr>
              <w:pStyle w:val="ListBullet"/>
            </w:pPr>
            <w:r w:rsidRPr="00607BA6">
              <w:t>frequency of use</w:t>
            </w:r>
          </w:p>
          <w:p w:rsidR="00000000" w:rsidRPr="00607BA6" w:rsidP="00607BA6">
            <w:pPr>
              <w:pStyle w:val="ListBullet"/>
            </w:pPr>
            <w:r w:rsidRPr="00607BA6">
              <w:t>function</w:t>
            </w:r>
          </w:p>
          <w:p w:rsidR="00000000" w:rsidP="00607BA6">
            <w:pPr>
              <w:pStyle w:val="ListBullet"/>
              <w:rPr>
                <w:lang w:val="en-NZ"/>
              </w:rPr>
            </w:pPr>
            <w:r w:rsidRPr="00607BA6">
              <w:t>sequence of use</w:t>
            </w:r>
          </w:p>
        </w:tc>
      </w:tr>
      <w:tr w:rsidTr="00607B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rPr>
                <w:rStyle w:val="SpecialBold"/>
              </w:rPr>
              <w:t>Key appliances, fixtures and fittings include:</w:t>
            </w:r>
          </w:p>
        </w:tc>
        <w:tc>
          <w:tcPr>
            <w:tcW w:w="6312" w:type="dxa"/>
            <w:tcBorders>
              <w:top w:val="nil"/>
              <w:left w:val="nil"/>
              <w:bottom w:val="nil"/>
              <w:right w:val="nil"/>
            </w:tcBorders>
            <w:tcMar>
              <w:top w:w="0" w:type="dxa"/>
              <w:left w:w="62" w:type="dxa"/>
              <w:bottom w:w="0" w:type="dxa"/>
              <w:right w:w="62" w:type="dxa"/>
            </w:tcMar>
          </w:tcPr>
          <w:p w:rsidR="00000000" w:rsidRPr="00607BA6" w:rsidP="00607BA6">
            <w:pPr>
              <w:pStyle w:val="ListBullet"/>
            </w:pPr>
            <w:r w:rsidRPr="00607BA6">
              <w:t>shower, shower screen and shower head</w:t>
            </w:r>
          </w:p>
          <w:p w:rsidR="00000000" w:rsidRPr="00607BA6" w:rsidP="00607BA6">
            <w:pPr>
              <w:pStyle w:val="ListBullet"/>
            </w:pPr>
            <w:r w:rsidRPr="00607BA6">
              <w:t>toilet and bidet</w:t>
            </w:r>
          </w:p>
          <w:p w:rsidR="00000000" w:rsidRPr="00607BA6" w:rsidP="00607BA6">
            <w:pPr>
              <w:pStyle w:val="ListBullet"/>
            </w:pPr>
            <w:r w:rsidRPr="00607BA6">
              <w:t>bath and spa</w:t>
            </w:r>
          </w:p>
          <w:p w:rsidR="00000000" w:rsidRPr="00607BA6" w:rsidP="00607BA6">
            <w:pPr>
              <w:pStyle w:val="ListBullet"/>
            </w:pPr>
            <w:r w:rsidRPr="00607BA6">
              <w:t>washing basket</w:t>
            </w:r>
          </w:p>
          <w:p w:rsidR="00000000" w:rsidRPr="00607BA6" w:rsidP="00607BA6">
            <w:pPr>
              <w:pStyle w:val="ListBullet"/>
            </w:pPr>
            <w:r w:rsidRPr="00607BA6">
              <w:t>washing machine, dryer and iron</w:t>
            </w:r>
          </w:p>
          <w:p w:rsidR="00000000" w:rsidRPr="00607BA6" w:rsidP="00607BA6">
            <w:pPr>
              <w:pStyle w:val="ListBullet"/>
            </w:pPr>
            <w:r w:rsidRPr="00607BA6">
              <w:t>vanities, taps and sinks</w:t>
            </w:r>
          </w:p>
          <w:p w:rsidR="00000000" w:rsidRPr="00607BA6" w:rsidP="00607BA6">
            <w:pPr>
              <w:pStyle w:val="ListBullet"/>
            </w:pPr>
            <w:r w:rsidRPr="00607BA6">
              <w:t>cabinets</w:t>
            </w:r>
          </w:p>
          <w:p w:rsidR="00000000" w:rsidP="00607BA6">
            <w:pPr>
              <w:pStyle w:val="ListBullet"/>
              <w:rPr>
                <w:lang w:val="en-NZ"/>
              </w:rPr>
            </w:pPr>
            <w:r w:rsidRPr="00607BA6">
              <w:t>towel racks</w:t>
            </w:r>
          </w:p>
        </w:tc>
      </w:tr>
      <w:tr w:rsidTr="00607B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7BA6">
            <w:pPr>
              <w:pStyle w:val="BodyText"/>
              <w:rPr>
                <w:lang w:val="en-NZ"/>
              </w:rPr>
            </w:pPr>
            <w:r w:rsidRPr="00607BA6">
              <w:rPr>
                <w:rStyle w:val="SpecialBold"/>
              </w:rPr>
              <w:t>Lighting sources include:</w:t>
            </w:r>
          </w:p>
        </w:tc>
        <w:tc>
          <w:tcPr>
            <w:tcW w:w="6312" w:type="dxa"/>
            <w:tcBorders>
              <w:top w:val="nil"/>
              <w:left w:val="nil"/>
              <w:bottom w:val="nil"/>
              <w:right w:val="nil"/>
            </w:tcBorders>
            <w:tcMar>
              <w:top w:w="0" w:type="dxa"/>
              <w:left w:w="62" w:type="dxa"/>
              <w:bottom w:w="0" w:type="dxa"/>
              <w:right w:w="62" w:type="dxa"/>
            </w:tcMar>
          </w:tcPr>
          <w:p w:rsidR="00000000" w:rsidRPr="00607BA6" w:rsidP="00607BA6">
            <w:pPr>
              <w:pStyle w:val="ListBullet"/>
            </w:pPr>
            <w:r w:rsidRPr="00607BA6">
              <w:t>incandescent</w:t>
            </w:r>
          </w:p>
          <w:p w:rsidR="00000000" w:rsidRPr="00607BA6" w:rsidP="00607BA6">
            <w:pPr>
              <w:pStyle w:val="ListBullet"/>
            </w:pPr>
            <w:r w:rsidRPr="00607BA6">
              <w:t>fluorescent</w:t>
            </w:r>
          </w:p>
          <w:p w:rsidR="00000000" w:rsidRPr="00607BA6" w:rsidP="00607BA6">
            <w:pPr>
              <w:pStyle w:val="ListBullet"/>
            </w:pPr>
            <w:r w:rsidRPr="00607BA6">
              <w:t>halogen or dichroic</w:t>
            </w:r>
          </w:p>
          <w:p w:rsidR="00000000" w:rsidRPr="00607BA6" w:rsidP="00607BA6">
            <w:pPr>
              <w:pStyle w:val="ListBullet"/>
            </w:pPr>
            <w:r w:rsidRPr="00607BA6">
              <w:t>natural light</w:t>
            </w:r>
          </w:p>
        </w:tc>
      </w:tr>
    </w:tbl>
    <w:p w:rsidR="00000000" w:rsidRPr="00607BA6" w:rsidP="00607BA6">
      <w:pPr>
        <w:pStyle w:val="BodyText"/>
      </w:pPr>
    </w:p>
    <w:p w:rsidR="00000000" w:rsidRPr="00607BA6" w:rsidP="00607BA6">
      <w:pPr>
        <w:pStyle w:val="AllowPageBreak"/>
      </w:pPr>
    </w:p>
    <w:p w:rsidR="00000000" w:rsidRPr="00607BA6" w:rsidP="00607BA6">
      <w:pPr>
        <w:pStyle w:val="Heading1"/>
      </w:pPr>
      <w:bookmarkStart w:id="9" w:name="O_627361"/>
      <w:bookmarkEnd w:id="9"/>
      <w:r w:rsidRPr="00607BA6">
        <w:t>Unit Mapping Information</w:t>
      </w:r>
    </w:p>
    <w:p w:rsidR="00000000" w:rsidRPr="00607BA6" w:rsidP="00607BA6">
      <w:pPr>
        <w:pStyle w:val="BodyText"/>
      </w:pPr>
      <w:r w:rsidRPr="00607BA6">
        <w:t>Supersedes and is equivalent to LMFKB4004A Determine spatial planning considerations for bathroom design.</w:t>
      </w:r>
    </w:p>
    <w:p w:rsidR="00000000" w:rsidRPr="00607BA6" w:rsidP="00607BA6">
      <w:pPr>
        <w:pStyle w:val="AllowPageBreak"/>
      </w:pPr>
    </w:p>
    <w:p w:rsidR="00000000" w:rsidRPr="00607BA6" w:rsidP="00607BA6">
      <w:pPr>
        <w:pStyle w:val="Heading1"/>
      </w:pPr>
      <w:bookmarkStart w:id="10" w:name="O_627354"/>
      <w:bookmarkEnd w:id="10"/>
      <w:r w:rsidRPr="00607BA6">
        <w:t>Links</w:t>
      </w:r>
    </w:p>
    <w:p w:rsidR="00000000" w:rsidRPr="00607BA6" w:rsidP="00607BA6">
      <w:pPr>
        <w:pStyle w:val="BodyText"/>
      </w:pPr>
      <w:r w:rsidRPr="00607BA6">
        <w:t>Companion Volume implementation guides are found in VETNet - https://vetnet.education.gov.au/Pages/TrainingDocs.aspx?q=0601ab95</w:t>
      </w:r>
      <w:r w:rsidRPr="00607BA6">
        <w:t>-583a-4e93-b2d4-cfb27b03ed73</w:t>
      </w:r>
    </w:p>
    <w:p w:rsidR="00000000" w:rsidRPr="00607BA6" w:rsidP="00607BA6"/>
    <w:sectPr w:rsidSect="00607B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B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BA6" w:rsidRPr="008A3637" w:rsidP="008A36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B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637" w:rsidP="00607B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A3637" w:rsidP="00607BA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A3637" w:rsidP="00607B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B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6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7BA6" w:rsidRPr="008A3637" w:rsidP="008A36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B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637" w:rsidRPr="002D2AF8" w:rsidP="00607BA6">
    <w:pPr>
      <w:pStyle w:val="Header"/>
      <w:framePr w:wrap="around"/>
    </w:pPr>
    <w:r>
      <w:fldChar w:fldCharType="begin"/>
    </w:r>
    <w:r>
      <w:instrText xml:space="preserve"> TITLE   \* MERGEFORMAT </w:instrText>
    </w:r>
    <w:r>
      <w:fldChar w:fldCharType="separate"/>
    </w:r>
    <w:r>
      <w:t>MSFKB4004 Determine spatial planning considerations for bathroom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A3637" w:rsidP="00607B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AA2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724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42BA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B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BA6"/>
    <w:pPr>
      <w:spacing w:before="360" w:after="60"/>
      <w:outlineLvl w:val="0"/>
    </w:pPr>
    <w:rPr>
      <w:sz w:val="32"/>
    </w:rPr>
  </w:style>
  <w:style w:type="paragraph" w:styleId="Heading2">
    <w:name w:val="heading 2"/>
    <w:basedOn w:val="HeadingBase"/>
    <w:next w:val="BodyText"/>
    <w:link w:val="Heading2Char"/>
    <w:qFormat/>
    <w:rsid w:val="00607BA6"/>
    <w:pPr>
      <w:keepLines/>
      <w:spacing w:before="240" w:after="120"/>
      <w:outlineLvl w:val="1"/>
    </w:pPr>
    <w:rPr>
      <w:sz w:val="28"/>
      <w:szCs w:val="40"/>
    </w:rPr>
  </w:style>
  <w:style w:type="paragraph" w:styleId="Heading3">
    <w:name w:val="heading 3"/>
    <w:basedOn w:val="HeadingBase"/>
    <w:next w:val="BodyText"/>
    <w:link w:val="Heading3Char"/>
    <w:qFormat/>
    <w:rsid w:val="00607BA6"/>
    <w:pPr>
      <w:spacing w:before="180" w:after="120"/>
      <w:outlineLvl w:val="2"/>
    </w:pPr>
    <w:rPr>
      <w:spacing w:val="-10"/>
      <w:kern w:val="32"/>
    </w:rPr>
  </w:style>
  <w:style w:type="paragraph" w:styleId="Heading4">
    <w:name w:val="heading 4"/>
    <w:basedOn w:val="HeadingBase"/>
    <w:next w:val="BodyText"/>
    <w:link w:val="Heading4Char"/>
    <w:qFormat/>
    <w:rsid w:val="00607BA6"/>
    <w:pPr>
      <w:spacing w:before="160" w:after="120"/>
      <w:outlineLvl w:val="3"/>
    </w:pPr>
    <w:rPr>
      <w:sz w:val="22"/>
    </w:rPr>
  </w:style>
  <w:style w:type="paragraph" w:styleId="Heading5">
    <w:name w:val="heading 5"/>
    <w:basedOn w:val="HeadingBase"/>
    <w:next w:val="Normal"/>
    <w:link w:val="Heading5Char"/>
    <w:qFormat/>
    <w:rsid w:val="00607BA6"/>
    <w:pPr>
      <w:spacing w:before="80"/>
      <w:outlineLvl w:val="4"/>
    </w:pPr>
    <w:rPr>
      <w:color w:val="918585"/>
      <w:sz w:val="20"/>
    </w:rPr>
  </w:style>
  <w:style w:type="paragraph" w:styleId="Heading6">
    <w:name w:val="heading 6"/>
    <w:basedOn w:val="HeadingBase"/>
    <w:next w:val="Normal"/>
    <w:link w:val="Heading6Char"/>
    <w:qFormat/>
    <w:rsid w:val="00607BA6"/>
    <w:pPr>
      <w:spacing w:before="60"/>
      <w:outlineLvl w:val="5"/>
    </w:pPr>
    <w:rPr>
      <w:color w:val="918585"/>
      <w:sz w:val="20"/>
    </w:rPr>
  </w:style>
  <w:style w:type="paragraph" w:styleId="Heading7">
    <w:name w:val="heading 7"/>
    <w:basedOn w:val="Normal"/>
    <w:next w:val="Normal"/>
    <w:link w:val="Heading7Char"/>
    <w:qFormat/>
    <w:rsid w:val="00607BA6"/>
    <w:pPr>
      <w:ind w:left="720"/>
      <w:outlineLvl w:val="6"/>
    </w:pPr>
    <w:rPr>
      <w:i/>
    </w:rPr>
  </w:style>
  <w:style w:type="paragraph" w:styleId="Heading8">
    <w:name w:val="heading 8"/>
    <w:basedOn w:val="Normal"/>
    <w:next w:val="Normal"/>
    <w:link w:val="Heading8Char"/>
    <w:qFormat/>
    <w:rsid w:val="00607BA6"/>
    <w:pPr>
      <w:ind w:left="720"/>
      <w:outlineLvl w:val="7"/>
    </w:pPr>
    <w:rPr>
      <w:i/>
    </w:rPr>
  </w:style>
  <w:style w:type="paragraph" w:styleId="Heading9">
    <w:name w:val="heading 9"/>
    <w:basedOn w:val="Normal"/>
    <w:next w:val="Normal"/>
    <w:link w:val="Heading9Char"/>
    <w:qFormat/>
    <w:rsid w:val="00607BA6"/>
    <w:pPr>
      <w:ind w:left="720"/>
      <w:outlineLvl w:val="8"/>
    </w:pPr>
    <w:rPr>
      <w:i/>
    </w:rPr>
  </w:style>
  <w:style w:type="character" w:default="1" w:styleId="DefaultParagraphFont">
    <w:name w:val="Default Paragraph Font"/>
    <w:uiPriority w:val="1"/>
    <w:unhideWhenUsed/>
    <w:rsid w:val="00607B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BA6"/>
  </w:style>
  <w:style w:type="character" w:customStyle="1" w:styleId="Heading1Char">
    <w:name w:val="Heading 1 Char"/>
    <w:basedOn w:val="DefaultParagraphFont"/>
    <w:link w:val="Heading1"/>
    <w:rsid w:val="00607BA6"/>
    <w:rPr>
      <w:rFonts w:ascii="Times New Roman" w:eastAsia="Times New Roman" w:hAnsi="Times New Roman" w:cs="Times New Roman"/>
      <w:b/>
      <w:sz w:val="32"/>
      <w:szCs w:val="20"/>
      <w:lang w:eastAsia="en-US"/>
    </w:rPr>
  </w:style>
  <w:style w:type="paragraph" w:styleId="BodyText">
    <w:name w:val="Body Text"/>
    <w:basedOn w:val="Normal"/>
    <w:link w:val="BodyTextChar"/>
    <w:rsid w:val="00607B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7BA6"/>
    <w:rPr>
      <w:rFonts w:ascii="Times New Roman" w:eastAsia="Times New Roman" w:hAnsi="Times New Roman" w:cs="Times New Roman"/>
      <w:sz w:val="24"/>
      <w:lang w:eastAsia="en-US"/>
    </w:rPr>
  </w:style>
  <w:style w:type="paragraph" w:styleId="ListBullet">
    <w:name w:val="List Bullet"/>
    <w:basedOn w:val="List"/>
    <w:rsid w:val="00607BA6"/>
    <w:pPr>
      <w:numPr>
        <w:numId w:val="13"/>
      </w:numPr>
      <w:tabs>
        <w:tab w:val="clear" w:pos="340"/>
      </w:tabs>
      <w:spacing w:before="40" w:after="40"/>
    </w:pPr>
  </w:style>
  <w:style w:type="character" w:customStyle="1" w:styleId="SpecialBold">
    <w:name w:val="Special Bold"/>
    <w:basedOn w:val="DefaultParagraphFont"/>
    <w:rsid w:val="00607BA6"/>
    <w:rPr>
      <w:b/>
      <w:spacing w:val="0"/>
    </w:rPr>
  </w:style>
  <w:style w:type="paragraph" w:styleId="ListBullet2">
    <w:name w:val="List Bullet 2"/>
    <w:basedOn w:val="List2"/>
    <w:rsid w:val="00607BA6"/>
    <w:pPr>
      <w:numPr>
        <w:numId w:val="14"/>
      </w:numPr>
      <w:tabs>
        <w:tab w:val="clear" w:pos="680"/>
      </w:tabs>
    </w:pPr>
  </w:style>
  <w:style w:type="paragraph" w:customStyle="1" w:styleId="SuperHeading">
    <w:name w:val="SuperHeading"/>
    <w:basedOn w:val="Normal"/>
    <w:rsid w:val="00607BA6"/>
    <w:pPr>
      <w:spacing w:before="240" w:after="120"/>
      <w:outlineLvl w:val="0"/>
    </w:pPr>
    <w:rPr>
      <w:rFonts w:ascii="Times New Roman" w:hAnsi="Times New Roman"/>
      <w:b/>
      <w:sz w:val="32"/>
    </w:rPr>
  </w:style>
  <w:style w:type="paragraph" w:customStyle="1" w:styleId="AllowPageBreak">
    <w:name w:val="AllowPageBreak"/>
    <w:rsid w:val="00607B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7B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B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B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B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B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B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B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BA6"/>
    <w:rPr>
      <w:rFonts w:ascii="Courier New" w:eastAsia="Times New Roman" w:hAnsi="Courier New" w:cs="Times New Roman"/>
      <w:i/>
      <w:szCs w:val="20"/>
      <w:lang w:eastAsia="en-US"/>
    </w:rPr>
  </w:style>
  <w:style w:type="paragraph" w:customStyle="1" w:styleId="HeadingBase">
    <w:name w:val="Heading Base"/>
    <w:rsid w:val="00607B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BA6"/>
    <w:pPr>
      <w:tabs>
        <w:tab w:val="right" w:leader="dot" w:pos="9072"/>
      </w:tabs>
      <w:ind w:left="567"/>
    </w:pPr>
    <w:rPr>
      <w:szCs w:val="22"/>
    </w:rPr>
  </w:style>
  <w:style w:type="paragraph" w:customStyle="1" w:styleId="TOCBase">
    <w:name w:val="TOC Base"/>
    <w:rsid w:val="00607B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BA6"/>
    <w:pPr>
      <w:tabs>
        <w:tab w:val="right" w:leader="dot" w:pos="9072"/>
      </w:tabs>
      <w:spacing w:before="40" w:after="40"/>
      <w:ind w:left="284"/>
    </w:pPr>
    <w:rPr>
      <w:rFonts w:ascii="Times New Roman" w:hAnsi="Times New Roman"/>
    </w:rPr>
  </w:style>
  <w:style w:type="paragraph" w:styleId="TOC1">
    <w:name w:val="toc 1"/>
    <w:basedOn w:val="TOCBase"/>
    <w:next w:val="Normal"/>
    <w:rsid w:val="00607B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7B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BA6"/>
    <w:rPr>
      <w:rFonts w:ascii="Times New Roman" w:eastAsia="Times New Roman" w:hAnsi="Times New Roman" w:cs="Times New Roman"/>
      <w:sz w:val="16"/>
      <w:lang w:eastAsia="en-US"/>
    </w:rPr>
  </w:style>
  <w:style w:type="paragraph" w:styleId="Title">
    <w:name w:val="Title"/>
    <w:basedOn w:val="HeadingBase"/>
    <w:link w:val="TitleChar"/>
    <w:qFormat/>
    <w:rsid w:val="00607BA6"/>
    <w:pPr>
      <w:spacing w:before="5040"/>
      <w:jc w:val="center"/>
    </w:pPr>
    <w:rPr>
      <w:sz w:val="48"/>
      <w:szCs w:val="72"/>
      <w:lang w:val="en-US"/>
    </w:rPr>
  </w:style>
  <w:style w:type="character" w:customStyle="1" w:styleId="TitleChar">
    <w:name w:val="Title Char"/>
    <w:basedOn w:val="DefaultParagraphFont"/>
    <w:link w:val="Title"/>
    <w:rsid w:val="00607B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BA6"/>
    <w:pPr>
      <w:tabs>
        <w:tab w:val="left" w:pos="3600"/>
        <w:tab w:val="left" w:pos="3958"/>
      </w:tabs>
    </w:pPr>
  </w:style>
  <w:style w:type="paragraph" w:styleId="List">
    <w:name w:val="List"/>
    <w:basedOn w:val="BodyText"/>
    <w:next w:val="BodyText"/>
    <w:rsid w:val="00607BA6"/>
    <w:pPr>
      <w:tabs>
        <w:tab w:val="left" w:pos="340"/>
      </w:tabs>
      <w:spacing w:before="60" w:after="60"/>
      <w:ind w:left="340" w:hanging="340"/>
    </w:pPr>
  </w:style>
  <w:style w:type="paragraph" w:customStyle="1" w:styleId="Note">
    <w:name w:val="Note"/>
    <w:basedOn w:val="BodyText"/>
    <w:rsid w:val="00607B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BA6"/>
    <w:pPr>
      <w:framePr w:wrap="auto" w:hAnchor="text" w:y="6049"/>
    </w:pPr>
    <w:rPr>
      <w:color w:val="000000"/>
      <w:sz w:val="40"/>
    </w:rPr>
  </w:style>
  <w:style w:type="paragraph" w:customStyle="1" w:styleId="TOCTitle">
    <w:name w:val="TOCTitle"/>
    <w:basedOn w:val="Heading1"/>
    <w:rsid w:val="00607BA6"/>
    <w:pPr>
      <w:spacing w:after="240"/>
      <w:jc w:val="center"/>
      <w:outlineLvl w:val="9"/>
    </w:pPr>
    <w:rPr>
      <w:caps/>
    </w:rPr>
  </w:style>
  <w:style w:type="paragraph" w:customStyle="1" w:styleId="Version">
    <w:name w:val="Version"/>
    <w:rsid w:val="00607B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7BA6"/>
    <w:pPr>
      <w:keepNext w:val="0"/>
      <w:tabs>
        <w:tab w:val="right" w:pos="4176"/>
      </w:tabs>
      <w:ind w:left="198" w:hanging="198"/>
    </w:pPr>
    <w:rPr>
      <w:rFonts w:ascii="Garamond" w:hAnsi="Garamond"/>
    </w:rPr>
  </w:style>
  <w:style w:type="paragraph" w:styleId="IndexHeading">
    <w:name w:val="index heading"/>
    <w:basedOn w:val="Normal"/>
    <w:next w:val="Index1"/>
    <w:semiHidden/>
    <w:rsid w:val="00607BA6"/>
    <w:pPr>
      <w:spacing w:before="120" w:after="120"/>
    </w:pPr>
    <w:rPr>
      <w:rFonts w:ascii="Arial" w:hAnsi="Arial"/>
      <w:b/>
      <w:color w:val="918585"/>
      <w:sz w:val="24"/>
    </w:rPr>
  </w:style>
  <w:style w:type="paragraph" w:styleId="Header">
    <w:name w:val="header"/>
    <w:basedOn w:val="Normal"/>
    <w:link w:val="HeaderChar"/>
    <w:rsid w:val="00607B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BA6"/>
    <w:rPr>
      <w:rFonts w:ascii="Times New Roman" w:eastAsia="Times New Roman" w:hAnsi="Times New Roman" w:cs="Times New Roman"/>
      <w:sz w:val="16"/>
      <w:szCs w:val="20"/>
      <w:lang w:val="en-GB" w:eastAsia="en-US"/>
    </w:rPr>
  </w:style>
  <w:style w:type="paragraph" w:customStyle="1" w:styleId="Chapter">
    <w:name w:val="Chapter"/>
    <w:basedOn w:val="Normal"/>
    <w:rsid w:val="00607BA6"/>
    <w:pPr>
      <w:spacing w:before="240"/>
    </w:pPr>
    <w:rPr>
      <w:rFonts w:ascii="Times New Roman" w:hAnsi="Times New Roman"/>
      <w:smallCaps/>
      <w:spacing w:val="80"/>
      <w:sz w:val="28"/>
    </w:rPr>
  </w:style>
  <w:style w:type="paragraph" w:customStyle="1" w:styleId="InChapter">
    <w:name w:val="InChapter"/>
    <w:basedOn w:val="Heading3"/>
    <w:rsid w:val="00607BA6"/>
    <w:pPr>
      <w:spacing w:after="240"/>
      <w:outlineLvl w:val="9"/>
    </w:pPr>
    <w:rPr>
      <w:noProof/>
    </w:rPr>
  </w:style>
  <w:style w:type="paragraph" w:styleId="Index2">
    <w:name w:val="index 2"/>
    <w:basedOn w:val="Normal"/>
    <w:next w:val="Normal"/>
    <w:semiHidden/>
    <w:rsid w:val="00607BA6"/>
    <w:pPr>
      <w:tabs>
        <w:tab w:val="right" w:pos="4176"/>
      </w:tabs>
      <w:ind w:left="568" w:hanging="284"/>
    </w:pPr>
    <w:rPr>
      <w:rFonts w:ascii="Garamond" w:hAnsi="Garamond"/>
    </w:rPr>
  </w:style>
  <w:style w:type="paragraph" w:customStyle="1" w:styleId="Byline">
    <w:name w:val="Byline"/>
    <w:rsid w:val="00607B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BA6"/>
    <w:pPr>
      <w:tabs>
        <w:tab w:val="clear" w:pos="3600"/>
        <w:tab w:val="clear" w:pos="3958"/>
      </w:tabs>
      <w:jc w:val="right"/>
    </w:pPr>
  </w:style>
  <w:style w:type="character" w:styleId="Emphasis">
    <w:name w:val="Emphasis"/>
    <w:basedOn w:val="DefaultParagraphFont"/>
    <w:qFormat/>
    <w:rsid w:val="00607BA6"/>
    <w:rPr>
      <w:i/>
    </w:rPr>
  </w:style>
  <w:style w:type="paragraph" w:styleId="Caption">
    <w:name w:val="caption"/>
    <w:basedOn w:val="BodyText"/>
    <w:next w:val="Normal"/>
    <w:qFormat/>
    <w:rsid w:val="00607BA6"/>
    <w:pPr>
      <w:framePr w:w="2268" w:hSpace="181" w:vSpace="181" w:wrap="around" w:vAnchor="text" w:hAnchor="page" w:x="1135" w:y="285" w:anchorLock="1"/>
    </w:pPr>
    <w:rPr>
      <w:i/>
    </w:rPr>
  </w:style>
  <w:style w:type="paragraph" w:customStyle="1" w:styleId="MiniTOCTitle">
    <w:name w:val="MiniTOCTitle"/>
    <w:basedOn w:val="Heading4"/>
    <w:rsid w:val="00607BA6"/>
    <w:pPr>
      <w:spacing w:before="240"/>
      <w:outlineLvl w:val="9"/>
    </w:pPr>
    <w:rPr>
      <w:noProof/>
      <w:sz w:val="24"/>
    </w:rPr>
  </w:style>
  <w:style w:type="paragraph" w:customStyle="1" w:styleId="MiniTOCItem">
    <w:name w:val="MiniTOCItem"/>
    <w:basedOn w:val="ListBullet"/>
    <w:rsid w:val="00607BA6"/>
    <w:pPr>
      <w:numPr>
        <w:numId w:val="0"/>
      </w:numPr>
      <w:tabs>
        <w:tab w:val="right" w:leader="dot" w:pos="6521"/>
      </w:tabs>
      <w:spacing w:before="0" w:after="0"/>
    </w:pPr>
  </w:style>
  <w:style w:type="paragraph" w:customStyle="1" w:styleId="TOFTitle">
    <w:name w:val="TOFTitle"/>
    <w:basedOn w:val="TOCTitle"/>
    <w:rsid w:val="00607BA6"/>
  </w:style>
  <w:style w:type="paragraph" w:styleId="TableofFigures">
    <w:name w:val="table of figures"/>
    <w:basedOn w:val="Normal"/>
    <w:next w:val="Normal"/>
    <w:semiHidden/>
    <w:rsid w:val="00607BA6"/>
    <w:pPr>
      <w:tabs>
        <w:tab w:val="right" w:leader="dot" w:pos="9072"/>
      </w:tabs>
      <w:ind w:left="970" w:hanging="403"/>
    </w:pPr>
    <w:rPr>
      <w:rFonts w:ascii="Times New Roman" w:hAnsi="Times New Roman"/>
      <w:b/>
    </w:rPr>
  </w:style>
  <w:style w:type="paragraph" w:styleId="ListNumber">
    <w:name w:val="List Number"/>
    <w:basedOn w:val="List"/>
    <w:rsid w:val="00607BA6"/>
    <w:pPr>
      <w:numPr>
        <w:numId w:val="11"/>
      </w:numPr>
    </w:pPr>
  </w:style>
  <w:style w:type="character" w:customStyle="1" w:styleId="WingdingSymbols">
    <w:name w:val="Wingding Symbols"/>
    <w:rsid w:val="00607BA6"/>
    <w:rPr>
      <w:rFonts w:ascii="Wingdings" w:hAnsi="Wingdings"/>
    </w:rPr>
  </w:style>
  <w:style w:type="paragraph" w:customStyle="1" w:styleId="TableHeading">
    <w:name w:val="Table Heading"/>
    <w:basedOn w:val="HeadingBase"/>
    <w:rsid w:val="00607BA6"/>
    <w:pPr>
      <w:keepLines/>
      <w:pBdr>
        <w:bottom w:val="single" w:sz="6" w:space="1" w:color="918585"/>
      </w:pBdr>
      <w:spacing w:before="240"/>
    </w:pPr>
  </w:style>
  <w:style w:type="character" w:customStyle="1" w:styleId="HotSpot">
    <w:name w:val="HotSpot"/>
    <w:rsid w:val="00607BA6"/>
    <w:rPr>
      <w:color w:val="0033CC"/>
      <w:u w:val="none"/>
    </w:rPr>
  </w:style>
  <w:style w:type="paragraph" w:customStyle="1" w:styleId="BodyTextRight">
    <w:name w:val="Body Text Right"/>
    <w:basedOn w:val="BodyText"/>
    <w:rsid w:val="00607BA6"/>
    <w:pPr>
      <w:spacing w:before="0" w:after="0"/>
      <w:jc w:val="right"/>
    </w:pPr>
  </w:style>
  <w:style w:type="paragraph" w:styleId="Index3">
    <w:name w:val="index 3"/>
    <w:basedOn w:val="ListNumber2"/>
    <w:next w:val="Normal"/>
    <w:semiHidden/>
    <w:rsid w:val="00607BA6"/>
    <w:pPr>
      <w:numPr>
        <w:numId w:val="0"/>
      </w:numPr>
      <w:tabs>
        <w:tab w:val="right" w:leader="dot" w:pos="4176"/>
      </w:tabs>
    </w:pPr>
  </w:style>
  <w:style w:type="paragraph" w:styleId="ListNumber2">
    <w:name w:val="List Number 2"/>
    <w:basedOn w:val="List2"/>
    <w:rsid w:val="00607BA6"/>
    <w:pPr>
      <w:numPr>
        <w:numId w:val="10"/>
      </w:numPr>
      <w:tabs>
        <w:tab w:val="clear" w:pos="1060"/>
      </w:tabs>
    </w:pPr>
  </w:style>
  <w:style w:type="paragraph" w:customStyle="1" w:styleId="MarginNote">
    <w:name w:val="Margin Note"/>
    <w:basedOn w:val="BodyText"/>
    <w:rsid w:val="00607B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B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B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BA6"/>
    <w:rPr>
      <w:sz w:val="32"/>
    </w:rPr>
  </w:style>
  <w:style w:type="paragraph" w:customStyle="1" w:styleId="HeadingProcedure">
    <w:name w:val="Heading Procedure"/>
    <w:basedOn w:val="HeadingBase"/>
    <w:next w:val="Normal"/>
    <w:rsid w:val="00607BA6"/>
    <w:pPr>
      <w:tabs>
        <w:tab w:val="left" w:pos="0"/>
      </w:tabs>
      <w:spacing w:before="120" w:after="60"/>
    </w:pPr>
    <w:rPr>
      <w:i/>
      <w:color w:val="918585"/>
      <w:sz w:val="22"/>
    </w:rPr>
  </w:style>
  <w:style w:type="paragraph" w:customStyle="1" w:styleId="TableBodyText">
    <w:name w:val="Table Body Text"/>
    <w:basedOn w:val="BodyText"/>
    <w:rsid w:val="00607BA6"/>
    <w:pPr>
      <w:spacing w:before="60" w:after="60"/>
    </w:pPr>
  </w:style>
  <w:style w:type="paragraph" w:styleId="ListContinue">
    <w:name w:val="List Continue"/>
    <w:basedOn w:val="List"/>
    <w:rsid w:val="00607BA6"/>
    <w:pPr>
      <w:ind w:firstLine="0"/>
    </w:pPr>
  </w:style>
  <w:style w:type="paragraph" w:customStyle="1" w:styleId="ListNote">
    <w:name w:val="List Note"/>
    <w:basedOn w:val="List"/>
    <w:rsid w:val="00607BA6"/>
    <w:pPr>
      <w:pBdr>
        <w:top w:val="single" w:sz="6" w:space="2" w:color="918585"/>
        <w:bottom w:val="single" w:sz="6" w:space="2" w:color="918585"/>
      </w:pBdr>
      <w:tabs>
        <w:tab w:val="left" w:pos="1021"/>
      </w:tabs>
      <w:ind w:firstLine="0"/>
    </w:pPr>
  </w:style>
  <w:style w:type="paragraph" w:customStyle="1" w:styleId="Warning">
    <w:name w:val="Warning"/>
    <w:basedOn w:val="BodyText"/>
    <w:rsid w:val="00607BA6"/>
    <w:pPr>
      <w:shd w:val="clear" w:color="auto" w:fill="D9D9D9"/>
      <w:tabs>
        <w:tab w:val="left" w:pos="992"/>
      </w:tabs>
      <w:ind w:left="119" w:right="119"/>
    </w:pPr>
    <w:rPr>
      <w:sz w:val="20"/>
    </w:rPr>
  </w:style>
  <w:style w:type="paragraph" w:customStyle="1" w:styleId="MarginIcons">
    <w:name w:val="Margin Icons"/>
    <w:basedOn w:val="BodyText"/>
    <w:rsid w:val="00607B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BA6"/>
    <w:rPr>
      <w:rFonts w:ascii="Courier New" w:hAnsi="Courier New"/>
    </w:rPr>
  </w:style>
  <w:style w:type="paragraph" w:customStyle="1" w:styleId="NoteBullet">
    <w:name w:val="Note Bullet"/>
    <w:basedOn w:val="Note"/>
    <w:rsid w:val="00607BA6"/>
    <w:pPr>
      <w:tabs>
        <w:tab w:val="clear" w:pos="680"/>
      </w:tabs>
      <w:spacing w:before="60" w:after="60"/>
    </w:pPr>
  </w:style>
  <w:style w:type="paragraph" w:customStyle="1" w:styleId="SubHeading2">
    <w:name w:val="SubHeading2"/>
    <w:basedOn w:val="HeadingBase"/>
    <w:rsid w:val="00607BA6"/>
    <w:pPr>
      <w:spacing w:before="240" w:after="60"/>
    </w:pPr>
    <w:rPr>
      <w:sz w:val="20"/>
    </w:rPr>
  </w:style>
  <w:style w:type="paragraph" w:customStyle="1" w:styleId="SubHeading1">
    <w:name w:val="SubHeading1"/>
    <w:basedOn w:val="HeadingBase"/>
    <w:rsid w:val="00607BA6"/>
    <w:pPr>
      <w:spacing w:before="240" w:after="60"/>
    </w:pPr>
    <w:rPr>
      <w:color w:val="918585"/>
      <w:sz w:val="22"/>
    </w:rPr>
  </w:style>
  <w:style w:type="paragraph" w:customStyle="1" w:styleId="SideHeading">
    <w:name w:val="Side Heading"/>
    <w:basedOn w:val="HeadingBase"/>
    <w:rsid w:val="00607B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BA6"/>
    <w:pPr>
      <w:numPr>
        <w:numId w:val="12"/>
      </w:numPr>
    </w:pPr>
  </w:style>
  <w:style w:type="paragraph" w:styleId="PlainText">
    <w:name w:val="Plain Text"/>
    <w:basedOn w:val="Normal"/>
    <w:link w:val="PlainTextChar"/>
    <w:rsid w:val="00607BA6"/>
    <w:rPr>
      <w:sz w:val="20"/>
    </w:rPr>
  </w:style>
  <w:style w:type="character" w:customStyle="1" w:styleId="PlainTextChar">
    <w:name w:val="Plain Text Char"/>
    <w:basedOn w:val="DefaultParagraphFont"/>
    <w:link w:val="PlainText"/>
    <w:rsid w:val="00607BA6"/>
    <w:rPr>
      <w:rFonts w:ascii="Courier New" w:eastAsia="Times New Roman" w:hAnsi="Courier New" w:cs="Times New Roman"/>
      <w:sz w:val="20"/>
      <w:szCs w:val="20"/>
      <w:lang w:eastAsia="en-US"/>
    </w:rPr>
  </w:style>
  <w:style w:type="character" w:customStyle="1" w:styleId="MenuOption">
    <w:name w:val="Menu Option"/>
    <w:basedOn w:val="DefaultParagraphFont"/>
    <w:rsid w:val="00607BA6"/>
    <w:rPr>
      <w:b/>
      <w:smallCaps/>
    </w:rPr>
  </w:style>
  <w:style w:type="paragraph" w:customStyle="1" w:styleId="TableListNumber">
    <w:name w:val="Table List Number"/>
    <w:basedOn w:val="ListNumber"/>
    <w:rsid w:val="00607BA6"/>
    <w:pPr>
      <w:numPr>
        <w:numId w:val="0"/>
      </w:numPr>
    </w:pPr>
  </w:style>
  <w:style w:type="paragraph" w:styleId="TOC4">
    <w:name w:val="toc 4"/>
    <w:basedOn w:val="TOCBase"/>
    <w:next w:val="Normal"/>
    <w:semiHidden/>
    <w:rsid w:val="00607BA6"/>
    <w:pPr>
      <w:tabs>
        <w:tab w:val="right" w:leader="dot" w:pos="9071"/>
      </w:tabs>
      <w:ind w:left="1701"/>
    </w:pPr>
  </w:style>
  <w:style w:type="paragraph" w:customStyle="1" w:styleId="ListAlpha">
    <w:name w:val="List Alpha"/>
    <w:basedOn w:val="List"/>
    <w:rsid w:val="00607BA6"/>
    <w:pPr>
      <w:numPr>
        <w:numId w:val="9"/>
      </w:numPr>
    </w:pPr>
  </w:style>
  <w:style w:type="paragraph" w:customStyle="1" w:styleId="ListAlpha2">
    <w:name w:val="List Alpha 2"/>
    <w:basedOn w:val="List2"/>
    <w:rsid w:val="00607BA6"/>
    <w:pPr>
      <w:numPr>
        <w:numId w:val="8"/>
      </w:numPr>
    </w:pPr>
  </w:style>
  <w:style w:type="paragraph" w:styleId="List2">
    <w:name w:val="List 2"/>
    <w:basedOn w:val="BodyText"/>
    <w:rsid w:val="00607BA6"/>
    <w:pPr>
      <w:tabs>
        <w:tab w:val="left" w:pos="680"/>
      </w:tabs>
      <w:spacing w:before="60" w:after="60"/>
      <w:ind w:left="680" w:hanging="340"/>
    </w:pPr>
  </w:style>
  <w:style w:type="paragraph" w:styleId="List3">
    <w:name w:val="List 3"/>
    <w:basedOn w:val="BodyText"/>
    <w:rsid w:val="00607BA6"/>
    <w:pPr>
      <w:tabs>
        <w:tab w:val="left" w:pos="1021"/>
      </w:tabs>
      <w:spacing w:before="60" w:after="60"/>
      <w:ind w:left="1020" w:hanging="340"/>
    </w:pPr>
  </w:style>
  <w:style w:type="paragraph" w:styleId="List4">
    <w:name w:val="List 4"/>
    <w:basedOn w:val="BodyText"/>
    <w:rsid w:val="00607BA6"/>
    <w:pPr>
      <w:tabs>
        <w:tab w:val="left" w:pos="1361"/>
      </w:tabs>
      <w:spacing w:before="60" w:after="60"/>
      <w:ind w:left="1361" w:hanging="340"/>
    </w:pPr>
  </w:style>
  <w:style w:type="paragraph" w:styleId="List5">
    <w:name w:val="List 5"/>
    <w:basedOn w:val="BodyText"/>
    <w:rsid w:val="00607BA6"/>
    <w:pPr>
      <w:tabs>
        <w:tab w:val="left" w:pos="1701"/>
      </w:tabs>
      <w:spacing w:before="60" w:after="60"/>
      <w:ind w:left="1701" w:hanging="340"/>
    </w:pPr>
  </w:style>
  <w:style w:type="paragraph" w:styleId="ListBullet3">
    <w:name w:val="List Bullet 3"/>
    <w:basedOn w:val="List3"/>
    <w:rsid w:val="00607BA6"/>
    <w:pPr>
      <w:numPr>
        <w:numId w:val="15"/>
      </w:numPr>
      <w:tabs>
        <w:tab w:val="clear" w:pos="1021"/>
      </w:tabs>
      <w:ind w:left="1037" w:hanging="357"/>
    </w:pPr>
  </w:style>
  <w:style w:type="paragraph" w:styleId="ListBullet4">
    <w:name w:val="List Bullet 4"/>
    <w:basedOn w:val="List4"/>
    <w:rsid w:val="00607BA6"/>
    <w:pPr>
      <w:numPr>
        <w:numId w:val="3"/>
      </w:numPr>
      <w:tabs>
        <w:tab w:val="clear" w:pos="1361"/>
      </w:tabs>
    </w:pPr>
  </w:style>
  <w:style w:type="paragraph" w:styleId="ListBullet5">
    <w:name w:val="List Bullet 5"/>
    <w:basedOn w:val="List5"/>
    <w:rsid w:val="00607BA6"/>
    <w:pPr>
      <w:numPr>
        <w:numId w:val="4"/>
      </w:numPr>
    </w:pPr>
  </w:style>
  <w:style w:type="paragraph" w:styleId="ListContinue2">
    <w:name w:val="List Continue 2"/>
    <w:basedOn w:val="List2"/>
    <w:rsid w:val="00607BA6"/>
    <w:pPr>
      <w:ind w:firstLine="0"/>
    </w:pPr>
  </w:style>
  <w:style w:type="paragraph" w:styleId="ListContinue3">
    <w:name w:val="List Continue 3"/>
    <w:basedOn w:val="List3"/>
    <w:rsid w:val="00607BA6"/>
    <w:pPr>
      <w:ind w:left="1021" w:firstLine="0"/>
    </w:pPr>
  </w:style>
  <w:style w:type="paragraph" w:styleId="ListContinue4">
    <w:name w:val="List Continue 4"/>
    <w:basedOn w:val="List4"/>
    <w:rsid w:val="00607BA6"/>
    <w:pPr>
      <w:ind w:firstLine="0"/>
    </w:pPr>
  </w:style>
  <w:style w:type="paragraph" w:styleId="ListContinue5">
    <w:name w:val="List Continue 5"/>
    <w:basedOn w:val="List5"/>
    <w:rsid w:val="00607BA6"/>
    <w:pPr>
      <w:ind w:firstLine="0"/>
    </w:pPr>
  </w:style>
  <w:style w:type="paragraph" w:styleId="ListNumber3">
    <w:name w:val="List Number 3"/>
    <w:basedOn w:val="List3"/>
    <w:rsid w:val="00607BA6"/>
    <w:pPr>
      <w:numPr>
        <w:numId w:val="5"/>
      </w:numPr>
    </w:pPr>
  </w:style>
  <w:style w:type="paragraph" w:styleId="ListNumber4">
    <w:name w:val="List Number 4"/>
    <w:basedOn w:val="List4"/>
    <w:rsid w:val="00607BA6"/>
    <w:pPr>
      <w:numPr>
        <w:numId w:val="6"/>
      </w:numPr>
    </w:pPr>
  </w:style>
  <w:style w:type="paragraph" w:styleId="ListNumber5">
    <w:name w:val="List Number 5"/>
    <w:basedOn w:val="List5"/>
    <w:rsid w:val="00607BA6"/>
    <w:pPr>
      <w:numPr>
        <w:numId w:val="7"/>
      </w:numPr>
    </w:pPr>
  </w:style>
  <w:style w:type="paragraph" w:styleId="BlockText">
    <w:name w:val="Block Text"/>
    <w:basedOn w:val="Normal"/>
    <w:rsid w:val="00607BA6"/>
    <w:pPr>
      <w:spacing w:after="120"/>
      <w:ind w:left="1440" w:right="1440"/>
    </w:pPr>
  </w:style>
  <w:style w:type="character" w:customStyle="1" w:styleId="Subscript">
    <w:name w:val="Subscript"/>
    <w:basedOn w:val="DefaultParagraphFont"/>
    <w:rsid w:val="00607BA6"/>
    <w:rPr>
      <w:sz w:val="16"/>
      <w:vertAlign w:val="subscript"/>
    </w:rPr>
  </w:style>
  <w:style w:type="character" w:customStyle="1" w:styleId="Superscript">
    <w:name w:val="Superscript"/>
    <w:basedOn w:val="DefaultParagraphFont"/>
    <w:rsid w:val="00607BA6"/>
    <w:rPr>
      <w:sz w:val="16"/>
      <w:vertAlign w:val="superscript"/>
    </w:rPr>
  </w:style>
  <w:style w:type="character" w:customStyle="1" w:styleId="Symbols">
    <w:name w:val="Symbols"/>
    <w:basedOn w:val="DefaultParagraphFont"/>
    <w:rsid w:val="00607BA6"/>
    <w:rPr>
      <w:rFonts w:ascii="Symbol" w:hAnsi="Symbol"/>
    </w:rPr>
  </w:style>
  <w:style w:type="character" w:customStyle="1" w:styleId="MenuOptions">
    <w:name w:val="Menu Options"/>
    <w:basedOn w:val="DefaultParagraphFont"/>
    <w:rsid w:val="00607BA6"/>
    <w:rPr>
      <w:rFonts w:ascii="Arial Narrow" w:hAnsi="Arial Narrow"/>
      <w:smallCaps/>
    </w:rPr>
  </w:style>
  <w:style w:type="character" w:customStyle="1" w:styleId="Buttons">
    <w:name w:val="Buttons"/>
    <w:basedOn w:val="DefaultParagraphFont"/>
    <w:rsid w:val="00607BA6"/>
    <w:rPr>
      <w:b/>
    </w:rPr>
  </w:style>
  <w:style w:type="character" w:customStyle="1" w:styleId="Underlined">
    <w:name w:val="Underlined"/>
    <w:basedOn w:val="DefaultParagraphFont"/>
    <w:rsid w:val="00607BA6"/>
    <w:rPr>
      <w:u w:val="single"/>
    </w:rPr>
  </w:style>
  <w:style w:type="paragraph" w:customStyle="1" w:styleId="TableBodyTextRight">
    <w:name w:val="Table Body Text Right"/>
    <w:basedOn w:val="TableBodyText"/>
    <w:rsid w:val="00607BA6"/>
    <w:pPr>
      <w:widowControl w:val="0"/>
      <w:autoSpaceDE w:val="0"/>
      <w:autoSpaceDN w:val="0"/>
      <w:adjustRightInd w:val="0"/>
      <w:jc w:val="right"/>
    </w:pPr>
    <w:rPr>
      <w:rFonts w:cs="Arial"/>
      <w:szCs w:val="18"/>
    </w:rPr>
  </w:style>
  <w:style w:type="paragraph" w:customStyle="1" w:styleId="CopyrightText">
    <w:name w:val="Copyright Text"/>
    <w:basedOn w:val="BodyText"/>
    <w:rsid w:val="00607BA6"/>
    <w:rPr>
      <w:sz w:val="18"/>
    </w:rPr>
  </w:style>
  <w:style w:type="paragraph" w:customStyle="1" w:styleId="BodySmallRight">
    <w:name w:val="Body Small Right"/>
    <w:basedOn w:val="BodyTextRight"/>
    <w:rsid w:val="00607BA6"/>
    <w:rPr>
      <w:sz w:val="18"/>
      <w:szCs w:val="18"/>
    </w:rPr>
  </w:style>
  <w:style w:type="paragraph" w:customStyle="1" w:styleId="MarginEdition">
    <w:name w:val="Margin Edition"/>
    <w:basedOn w:val="MarginNote"/>
    <w:rsid w:val="00607BA6"/>
    <w:pPr>
      <w:spacing w:before="0" w:after="0"/>
    </w:pPr>
    <w:rPr>
      <w:rFonts w:ascii="Times New Roman" w:hAnsi="Times New Roman"/>
      <w:color w:val="999999"/>
    </w:rPr>
  </w:style>
  <w:style w:type="paragraph" w:customStyle="1" w:styleId="Spacer">
    <w:name w:val="Spacer"/>
    <w:basedOn w:val="Normal"/>
    <w:rsid w:val="00607BA6"/>
    <w:rPr>
      <w:sz w:val="2"/>
      <w:szCs w:val="2"/>
    </w:rPr>
  </w:style>
  <w:style w:type="character" w:customStyle="1" w:styleId="Small">
    <w:name w:val="Small"/>
    <w:basedOn w:val="DefaultParagraphFont"/>
    <w:rsid w:val="00607BA6"/>
    <w:rPr>
      <w:sz w:val="16"/>
    </w:rPr>
  </w:style>
  <w:style w:type="paragraph" w:customStyle="1" w:styleId="WideTable">
    <w:name w:val="Wide Table"/>
    <w:basedOn w:val="Normal"/>
    <w:rsid w:val="00607BA6"/>
    <w:pPr>
      <w:ind w:left="-1418"/>
    </w:pPr>
    <w:rPr>
      <w:sz w:val="2"/>
      <w:szCs w:val="2"/>
    </w:rPr>
  </w:style>
  <w:style w:type="character" w:styleId="PageNumber">
    <w:name w:val="page number"/>
    <w:basedOn w:val="DefaultParagraphFont"/>
    <w:rsid w:val="00607BA6"/>
  </w:style>
  <w:style w:type="paragraph" w:styleId="Quote">
    <w:name w:val="Quote"/>
    <w:basedOn w:val="Heading1"/>
    <w:link w:val="QuoteChar"/>
    <w:qFormat/>
    <w:rsid w:val="00607BA6"/>
    <w:rPr>
      <w:b w:val="0"/>
      <w:sz w:val="72"/>
      <w:szCs w:val="72"/>
      <w:lang w:val="en-NZ"/>
    </w:rPr>
  </w:style>
  <w:style w:type="character" w:customStyle="1" w:styleId="QuoteChar">
    <w:name w:val="Quote Char"/>
    <w:basedOn w:val="DefaultParagraphFont"/>
    <w:link w:val="Quote"/>
    <w:rsid w:val="00607B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BA6"/>
    <w:pPr>
      <w:pageBreakBefore/>
    </w:pPr>
  </w:style>
  <w:style w:type="paragraph" w:customStyle="1" w:styleId="Border">
    <w:name w:val="Border"/>
    <w:basedOn w:val="Normal"/>
    <w:qFormat/>
    <w:rsid w:val="00607B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BA6"/>
    <w:rPr>
      <w:b/>
      <w:bCs/>
      <w:i/>
      <w:iCs/>
      <w:color w:val="auto"/>
    </w:rPr>
  </w:style>
  <w:style w:type="paragraph" w:styleId="IntenseQuote">
    <w:name w:val="Intense Quote"/>
    <w:basedOn w:val="Normal"/>
    <w:next w:val="Normal"/>
    <w:link w:val="IntenseQuoteChar"/>
    <w:uiPriority w:val="30"/>
    <w:qFormat/>
    <w:rsid w:val="00607B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B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BA6"/>
    <w:rPr>
      <w:smallCaps/>
      <w:color w:val="auto"/>
      <w:u w:val="single"/>
    </w:rPr>
  </w:style>
  <w:style w:type="character" w:styleId="IntenseReference">
    <w:name w:val="Intense Reference"/>
    <w:basedOn w:val="DefaultParagraphFont"/>
    <w:uiPriority w:val="32"/>
    <w:qFormat/>
    <w:rsid w:val="00607BA6"/>
    <w:rPr>
      <w:b/>
      <w:bCs/>
      <w:smallCaps/>
      <w:color w:val="auto"/>
      <w:spacing w:val="5"/>
      <w:u w:val="single"/>
    </w:rPr>
  </w:style>
  <w:style w:type="paragraph" w:customStyle="1" w:styleId="2ColumnHeading">
    <w:name w:val="2Column Heading"/>
    <w:basedOn w:val="BodyText"/>
    <w:qFormat/>
    <w:rsid w:val="00607BA6"/>
    <w:pPr>
      <w:spacing w:after="60"/>
      <w:ind w:left="-2268"/>
    </w:pPr>
    <w:rPr>
      <w:b/>
    </w:rPr>
  </w:style>
  <w:style w:type="paragraph" w:customStyle="1" w:styleId="Heading1TOC">
    <w:name w:val="Heading1 TOC"/>
    <w:basedOn w:val="Normal"/>
    <w:qFormat/>
    <w:rsid w:val="00607BA6"/>
    <w:pPr>
      <w:spacing w:before="240" w:after="120"/>
    </w:pPr>
    <w:rPr>
      <w:rFonts w:ascii="Times New Roman" w:hAnsi="Times New Roman"/>
      <w:b/>
      <w:sz w:val="32"/>
    </w:rPr>
  </w:style>
  <w:style w:type="paragraph" w:customStyle="1" w:styleId="Heading2TOC">
    <w:name w:val="Heading2 TOC"/>
    <w:basedOn w:val="Normal"/>
    <w:qFormat/>
    <w:rsid w:val="00607BA6"/>
    <w:pPr>
      <w:spacing w:before="240" w:after="60"/>
    </w:pPr>
    <w:rPr>
      <w:rFonts w:ascii="Times New Roman" w:hAnsi="Times New Roman"/>
      <w:b/>
      <w:sz w:val="28"/>
    </w:rPr>
  </w:style>
  <w:style w:type="character" w:customStyle="1" w:styleId="Underline">
    <w:name w:val="Underline"/>
    <w:basedOn w:val="DefaultParagraphFont"/>
    <w:qFormat/>
    <w:rsid w:val="00607BA6"/>
    <w:rPr>
      <w:u w:val="single"/>
    </w:rPr>
  </w:style>
  <w:style w:type="character" w:customStyle="1" w:styleId="BoldandItalics">
    <w:name w:val="Bold and Italics"/>
    <w:qFormat/>
    <w:rsid w:val="00607BA6"/>
    <w:rPr>
      <w:b/>
      <w:i/>
      <w:u w:val="none"/>
    </w:rPr>
  </w:style>
  <w:style w:type="paragraph" w:styleId="BalloonText">
    <w:name w:val="Balloon Text"/>
    <w:basedOn w:val="Normal"/>
    <w:link w:val="BalloonTextChar"/>
    <w:rsid w:val="00607BA6"/>
    <w:rPr>
      <w:rFonts w:ascii="Tahoma" w:hAnsi="Tahoma" w:cs="Tahoma"/>
      <w:sz w:val="16"/>
      <w:szCs w:val="16"/>
    </w:rPr>
  </w:style>
  <w:style w:type="character" w:customStyle="1" w:styleId="BalloonTextChar">
    <w:name w:val="Balloon Text Char"/>
    <w:basedOn w:val="DefaultParagraphFont"/>
    <w:link w:val="BalloonText"/>
    <w:rsid w:val="00607B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B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7B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BA6"/>
    <w:rPr>
      <w:b/>
      <w:color w:val="660033"/>
      <w:spacing w:val="0"/>
    </w:rPr>
  </w:style>
  <w:style w:type="paragraph" w:customStyle="1" w:styleId="Nameditemlist">
    <w:name w:val="Named item list"/>
    <w:basedOn w:val="BodyText"/>
    <w:qFormat/>
    <w:rsid w:val="00607B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5121</Characters>
  <Application>Microsoft Office Word</Application>
  <DocSecurity>0</DocSecurity>
  <Lines>253</Lines>
  <Paragraphs>152</Paragraphs>
  <ScaleCrop>false</ScaleCrop>
  <Company>Author-it Software Corporation Ltd.</Company>
  <LinksUpToDate>false</LinksUpToDate>
  <CharactersWithSpaces>5819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MSFKB4004 Determine spatial planning considerations for bathroom design</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2016-12-09T03:35:00Z</dcterms:created>
  <dcterms:modified xsi:type="dcterms:W3CDTF">2016-12-09T03:35:00Z</dcterms:modified>
</cp:coreProperties>
</file>