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577" w:rsidP="00390577">
      <w:pPr>
        <w:pStyle w:val="Title"/>
      </w:pPr>
      <w:r>
        <w:fldChar w:fldCharType="begin"/>
      </w:r>
      <w:r>
        <w:instrText xml:space="preserve"> TITLE   \* MERGEFORMAT </w:instrText>
      </w:r>
      <w:r>
        <w:fldChar w:fldCharType="separate"/>
      </w:r>
      <w:r>
        <w:t>MSFKB4004 Determine spatial planning considerations for bathroom design</w:t>
      </w:r>
      <w:r>
        <w:fldChar w:fldCharType="end"/>
      </w:r>
    </w:p>
    <w:p w:rsidR="00390577" w:rsidP="00390577">
      <w:pPr>
        <w:pStyle w:val="Version"/>
        <w:sectPr w:rsidSect="00F854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4C5" w:rsidP="00F854C5">
      <w:pPr>
        <w:pStyle w:val="SuperHeading"/>
      </w:pPr>
      <w:r w:rsidRPr="00F854C5">
        <w:t>MSFKB4004 Determine spatial planning considerations for bathroom design</w:t>
      </w:r>
    </w:p>
    <w:p w:rsidR="00000000" w:rsidRPr="00F854C5" w:rsidP="00F854C5">
      <w:pPr>
        <w:pStyle w:val="Heading1"/>
      </w:pPr>
      <w:bookmarkStart w:id="1" w:name="O_627360"/>
      <w:bookmarkEnd w:id="1"/>
      <w:r w:rsidRPr="00F854C5">
        <w:t>Modification History</w:t>
      </w:r>
    </w:p>
    <w:p w:rsidR="00000000" w:rsidRPr="00F854C5" w:rsidP="00390577">
      <w:pPr>
        <w:pStyle w:val="BodyText"/>
      </w:pPr>
      <w:r w:rsidRPr="00F854C5">
        <w:t>Release 1 - New unit of competency</w:t>
      </w:r>
    </w:p>
    <w:p w:rsidR="00000000" w:rsidRPr="00F854C5" w:rsidP="00F854C5">
      <w:pPr>
        <w:pStyle w:val="Heading1"/>
      </w:pPr>
      <w:bookmarkStart w:id="2" w:name="O_627368"/>
      <w:bookmarkEnd w:id="2"/>
      <w:r w:rsidRPr="00F854C5">
        <w:t>Application</w:t>
      </w:r>
    </w:p>
    <w:p w:rsidR="00000000" w:rsidRPr="00F854C5" w:rsidP="00390577">
      <w:pPr>
        <w:pStyle w:val="BodyText"/>
      </w:pPr>
      <w:r w:rsidRPr="00F854C5">
        <w:t xml:space="preserve">This unit of competency covers examining space requirements and usage patterns for bathrooms and determining planning considerations for designs. </w:t>
      </w:r>
    </w:p>
    <w:p w:rsidR="00000000" w:rsidRPr="00F854C5" w:rsidP="00390577">
      <w:pPr>
        <w:pStyle w:val="BodyText"/>
      </w:pPr>
      <w:r w:rsidRPr="00F854C5">
        <w:t>No licensing, legislative or certification requirements apply to this unit at the time of publication.</w:t>
      </w:r>
    </w:p>
    <w:p w:rsidR="00000000" w:rsidRPr="00F854C5" w:rsidP="00F854C5">
      <w:pPr>
        <w:pStyle w:val="Heading1"/>
      </w:pPr>
      <w:bookmarkStart w:id="3" w:name="O_627367"/>
      <w:bookmarkEnd w:id="3"/>
      <w:r w:rsidRPr="00F854C5">
        <w:t>Pre-requisite Unit</w:t>
      </w:r>
    </w:p>
    <w:p w:rsidR="00000000" w:rsidRPr="00F854C5" w:rsidP="00F854C5">
      <w:pPr>
        <w:pStyle w:val="Heading1"/>
      </w:pPr>
      <w:bookmarkStart w:id="4" w:name="O_627366"/>
      <w:bookmarkEnd w:id="4"/>
      <w:r w:rsidRPr="00F854C5">
        <w:t>Competency Field</w:t>
      </w:r>
    </w:p>
    <w:p w:rsidR="00000000" w:rsidRPr="00F854C5" w:rsidP="00F854C5">
      <w:pPr>
        <w:pStyle w:val="Heading1"/>
      </w:pPr>
      <w:bookmarkStart w:id="5" w:name="O_627365"/>
      <w:bookmarkEnd w:id="5"/>
      <w:r w:rsidRPr="00F854C5">
        <w:t>Unit Sector</w:t>
      </w:r>
    </w:p>
    <w:p w:rsidR="00000000" w:rsidRPr="00F854C5" w:rsidP="00390577">
      <w:pPr>
        <w:pStyle w:val="BodyText"/>
      </w:pPr>
      <w:r w:rsidRPr="00F854C5">
        <w:t>Kitchens and Bathrooms</w:t>
      </w:r>
    </w:p>
    <w:p w:rsidR="00000000" w:rsidRPr="00F854C5" w:rsidP="00F854C5">
      <w:pPr>
        <w:pStyle w:val="Heading1"/>
      </w:pPr>
      <w:bookmarkStart w:id="6" w:name="O_627364"/>
      <w:bookmarkEnd w:id="6"/>
      <w:r w:rsidRPr="00F854C5">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F854C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Performance criteria describe the performance n</w:t>
            </w:r>
            <w:r w:rsidRPr="00F854C5">
              <w:t>eeded to demonstrate achievement of the element.</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1</w:t>
            </w:r>
          </w:p>
        </w:tc>
        <w:tc>
          <w:tcPr>
            <w:tcW w:w="2219" w:type="dxa"/>
            <w:vMerge w:val="restart"/>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Determine bathroom usage and traffic flow patterns</w:t>
            </w: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1.1</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Key use zones for bathrooms are identified and prime activities and associated appliances, fixtures and fittings determined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1.2</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Traffic flow patterns and considerations for space are identified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2</w:t>
            </w:r>
          </w:p>
        </w:tc>
        <w:tc>
          <w:tcPr>
            <w:tcW w:w="2219"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Examine layout options</w:t>
            </w: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2.1</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Location of services is identified and implications for relocation determined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2.2</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Range of layout options and traffic flow implications are examined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2.3</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Suitability of layout options for space is analysed and limitations and benefits determined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3</w:t>
            </w:r>
          </w:p>
        </w:tc>
        <w:tc>
          <w:tcPr>
            <w:tcW w:w="2219" w:type="dxa"/>
            <w:vMerge w:val="restart"/>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Determine storage options</w:t>
            </w: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3.1</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Storage requirements of bathrooms are identified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3.2</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 xml:space="preserve">Storage options are examined for suitability to bathroom spaces and implications for design determined </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3.3</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 xml:space="preserve">Dimensions and space requirements of standard storage options are identified for design </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4</w:t>
            </w:r>
          </w:p>
        </w:tc>
        <w:tc>
          <w:tcPr>
            <w:tcW w:w="2219" w:type="dxa"/>
            <w:vMerge w:val="restart"/>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Assess bathroom ergonomic considerations</w:t>
            </w: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4.1</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 xml:space="preserve">Basic principles of ergonomics are examined and used to determine space planning implications </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4.2</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Requirements for working height are identified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4.3</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Manual handling considerations for design are identified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4.4</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Storage principles are co</w:t>
            </w:r>
            <w:r w:rsidRPr="00F854C5">
              <w:t>nsidered to determine implications for design</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4.5</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Special considerations for children, older people and/or disabled people are taken into account, where applicable</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5</w:t>
            </w:r>
          </w:p>
        </w:tc>
        <w:tc>
          <w:tcPr>
            <w:tcW w:w="2219" w:type="dxa"/>
            <w:vMerge w:val="restart"/>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Examine requirements for bathroom appliances, fixtures and fittings</w:t>
            </w: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5.1</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Manufacturer guidelines and statutory regulations regarding the placement and installation of appliances is determined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5.2</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Space implications for appliances are established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6</w:t>
            </w:r>
          </w:p>
        </w:tc>
        <w:tc>
          <w:tcPr>
            <w:tcW w:w="2219" w:type="dxa"/>
            <w:vMerge w:val="restart"/>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Determine planning considerations for services</w:t>
            </w: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6.1</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 xml:space="preserve">Regulations regarding the </w:t>
            </w:r>
            <w:r w:rsidRPr="00F854C5">
              <w:t>location of power outlets, lighting and electrical work undertaken are identified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6.2</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Regulations regarding the location of plumbing outlets and plumbing work undertaken are identified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6.3</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Regulations regarding the location of gas outlets and gas pl</w:t>
            </w:r>
            <w:r w:rsidRPr="00F854C5">
              <w:t>umbing work undertaken are identified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6.4</w:t>
            </w:r>
          </w:p>
        </w:tc>
        <w:tc>
          <w:tcPr>
            <w:tcW w:w="5866"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Implications of service requirements on bathroom design are determined</w:t>
            </w:r>
          </w:p>
        </w:tc>
      </w:tr>
      <w:tr w:rsidTr="00F854C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6.5</w:t>
            </w:r>
          </w:p>
        </w:tc>
        <w:tc>
          <w:tcPr>
            <w:tcW w:w="5866" w:type="dxa"/>
            <w:tcBorders>
              <w:top w:val="nil"/>
              <w:left w:val="nil"/>
              <w:bottom w:val="nil"/>
              <w:right w:val="nil"/>
            </w:tcBorders>
            <w:tcMar>
              <w:top w:w="0" w:type="dxa"/>
              <w:left w:w="62" w:type="dxa"/>
              <w:bottom w:w="0" w:type="dxa"/>
              <w:right w:w="62" w:type="dxa"/>
            </w:tcMar>
          </w:tcPr>
          <w:p w:rsidR="00000000" w:rsidRPr="00F854C5" w:rsidP="00F854C5">
            <w:pPr>
              <w:pStyle w:val="BodyText"/>
            </w:pPr>
            <w:r w:rsidRPr="00F854C5">
              <w:t>Lighting sources are examined and requirements for bathroom design determined</w:t>
            </w:r>
          </w:p>
        </w:tc>
      </w:tr>
    </w:tbl>
    <w:p w:rsidR="00000000" w:rsidRPr="00F854C5" w:rsidP="00F854C5">
      <w:pPr>
        <w:pStyle w:val="BodyText"/>
      </w:pPr>
    </w:p>
    <w:p w:rsidR="00000000" w:rsidRPr="00F854C5" w:rsidP="00F854C5">
      <w:pPr>
        <w:pStyle w:val="AllowPageBreak"/>
      </w:pPr>
    </w:p>
    <w:p w:rsidR="00000000" w:rsidRPr="00F854C5" w:rsidP="00F854C5">
      <w:pPr>
        <w:pStyle w:val="Heading1"/>
      </w:pPr>
      <w:bookmarkStart w:id="7" w:name="O_627363"/>
      <w:bookmarkEnd w:id="7"/>
      <w:r w:rsidRPr="00F854C5">
        <w:t>Foundation Skills</w:t>
      </w:r>
    </w:p>
    <w:p w:rsidR="00000000" w:rsidRPr="00F854C5" w:rsidP="00390577">
      <w:pPr>
        <w:pStyle w:val="BodyText"/>
      </w:pPr>
      <w:r w:rsidRPr="00F854C5">
        <w:t>Foundation skills essential to performance are explicit in the performance criteria of this unit of competency. Detail on appropriate performance levels for each furnishing unit of competency in reading, writing, oral communication and numeracy utilising t</w:t>
      </w:r>
      <w:r w:rsidRPr="00F854C5">
        <w:t>he Australian Core Skills Framework (ACSF) are provided in the Furnishing Training Package Implementation Guide.</w:t>
      </w:r>
    </w:p>
    <w:p w:rsidR="00000000" w:rsidRPr="00F854C5" w:rsidP="00F854C5">
      <w:pPr>
        <w:pStyle w:val="Heading1"/>
      </w:pPr>
      <w:bookmarkStart w:id="8" w:name="O_627362"/>
      <w:bookmarkEnd w:id="8"/>
      <w:r w:rsidRPr="00F854C5">
        <w:t>Range of Conditions</w:t>
      </w:r>
    </w:p>
    <w:tbl>
      <w:tblPr>
        <w:tblW w:w="0" w:type="auto"/>
        <w:tblLayout w:type="fixed"/>
        <w:tblCellMar>
          <w:left w:w="62" w:type="dxa"/>
          <w:right w:w="62" w:type="dxa"/>
        </w:tblCellMar>
        <w:tblLook w:val="0000"/>
      </w:tblPr>
      <w:tblGrid>
        <w:gridCol w:w="2760"/>
        <w:gridCol w:w="6312"/>
      </w:tblGrid>
      <w:tr w:rsidTr="00F854C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t>Specifies different work environments and conditions that may affect performance. Essential operating cond</w:t>
            </w:r>
            <w:r w:rsidRPr="00F854C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854C5">
              <w:t>to the work environment.</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 xml:space="preserve">work health and safety (WHS) requirements, including legislation, building codes, material safety management systems, hazardous and dangerous goods codes, and local safe operating procedures or equivalent </w:t>
            </w:r>
          </w:p>
          <w:p w:rsidR="00000000" w:rsidRPr="00F854C5" w:rsidP="00F854C5">
            <w:pPr>
              <w:pStyle w:val="ListBullet"/>
            </w:pPr>
            <w:r w:rsidRPr="00F854C5">
              <w:t xml:space="preserve">work is carried out in accordance with legislative obligations, environmental legislation, relevant health regulations, manual handling procedures and organisation insurance requirements </w:t>
            </w:r>
          </w:p>
          <w:p w:rsidR="00000000" w:rsidRPr="00F854C5" w:rsidP="00F854C5">
            <w:pPr>
              <w:pStyle w:val="ListBullet"/>
            </w:pPr>
            <w:r w:rsidRPr="00F854C5">
              <w:t>work requires individuals to demonstrate some discretion, judgement and problem solving in the analysis of design requirements</w:t>
            </w:r>
          </w:p>
          <w:p w:rsidR="00000000" w:rsidP="00F854C5">
            <w:pPr>
              <w:pStyle w:val="ListBullet"/>
              <w:rPr>
                <w:lang w:val="en-NZ"/>
              </w:rPr>
            </w:pPr>
            <w:r w:rsidRPr="00F854C5">
              <w:t xml:space="preserve">work includes analysis of services, regulatory requirements, storage requirements and applications to determine implications for </w:t>
            </w:r>
            <w:r w:rsidRPr="00F854C5">
              <w:t>bathroom design</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Key use zones for bathrooms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 xml:space="preserve">cleaning </w:t>
            </w:r>
          </w:p>
          <w:p w:rsidR="00000000" w:rsidRPr="00F854C5" w:rsidP="00F854C5">
            <w:pPr>
              <w:pStyle w:val="ListBullet"/>
            </w:pPr>
            <w:r w:rsidRPr="00F854C5">
              <w:t>showering</w:t>
            </w:r>
          </w:p>
          <w:p w:rsidR="00000000" w:rsidRPr="00F854C5" w:rsidP="00F854C5">
            <w:pPr>
              <w:pStyle w:val="ListBullet"/>
            </w:pPr>
            <w:r w:rsidRPr="00F854C5">
              <w:t>bathing</w:t>
            </w:r>
          </w:p>
          <w:p w:rsidR="00000000" w:rsidRPr="00F854C5" w:rsidP="00F854C5">
            <w:pPr>
              <w:pStyle w:val="ListBullet"/>
            </w:pPr>
            <w:r w:rsidRPr="00F854C5">
              <w:t>washing</w:t>
            </w:r>
          </w:p>
          <w:p w:rsidR="00000000" w:rsidRPr="00F854C5" w:rsidP="00F854C5">
            <w:pPr>
              <w:pStyle w:val="ListBullet"/>
            </w:pPr>
            <w:r w:rsidRPr="00F854C5">
              <w:t xml:space="preserve">drying </w:t>
            </w:r>
          </w:p>
          <w:p w:rsidR="00000000" w:rsidRPr="00F854C5" w:rsidP="00F854C5">
            <w:pPr>
              <w:pStyle w:val="ListBullet"/>
            </w:pPr>
            <w:r w:rsidRPr="00F854C5">
              <w:t xml:space="preserve">ironing </w:t>
            </w:r>
          </w:p>
          <w:p w:rsidR="00000000" w:rsidRPr="00F854C5" w:rsidP="00F854C5">
            <w:pPr>
              <w:pStyle w:val="ListBullet"/>
            </w:pPr>
            <w:r w:rsidRPr="00F854C5">
              <w:t>toiletry</w:t>
            </w:r>
          </w:p>
          <w:p w:rsidR="00000000" w:rsidRPr="00F854C5" w:rsidP="00F854C5">
            <w:pPr>
              <w:pStyle w:val="ListBullet"/>
            </w:pPr>
            <w:r w:rsidRPr="00F854C5">
              <w:t xml:space="preserve">dressing </w:t>
            </w:r>
          </w:p>
          <w:p w:rsidR="00000000" w:rsidRPr="00F854C5" w:rsidP="00F854C5">
            <w:pPr>
              <w:pStyle w:val="ListBullet"/>
            </w:pPr>
            <w:r w:rsidRPr="00F854C5">
              <w:t xml:space="preserve">laundry </w:t>
            </w:r>
          </w:p>
          <w:p w:rsidR="00000000" w:rsidP="00F854C5">
            <w:pPr>
              <w:pStyle w:val="ListBullet"/>
              <w:rPr>
                <w:lang w:val="en-NZ"/>
              </w:rPr>
            </w:pPr>
            <w:r w:rsidRPr="00F854C5">
              <w:t xml:space="preserve">storage </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Considerations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floor clearances</w:t>
            </w:r>
          </w:p>
          <w:p w:rsidR="00000000" w:rsidRPr="00F854C5" w:rsidP="00F854C5">
            <w:pPr>
              <w:pStyle w:val="ListBullet"/>
            </w:pPr>
            <w:r w:rsidRPr="00F854C5">
              <w:t>traffic clearances</w:t>
            </w:r>
          </w:p>
          <w:p w:rsidR="00000000" w:rsidRPr="00F854C5" w:rsidP="00F854C5">
            <w:pPr>
              <w:pStyle w:val="ListBullet"/>
            </w:pPr>
            <w:r w:rsidRPr="00F854C5">
              <w:t>space requirements for reach</w:t>
            </w:r>
            <w:r w:rsidRPr="00F854C5">
              <w:t>ing, bending and crouching</w:t>
            </w:r>
          </w:p>
          <w:p w:rsidR="00000000" w:rsidRPr="00F854C5" w:rsidP="00F854C5">
            <w:pPr>
              <w:pStyle w:val="ListBullet"/>
            </w:pPr>
            <w:r w:rsidRPr="00F854C5">
              <w:t xml:space="preserve">additional space requirements for areas, such as: </w:t>
            </w:r>
          </w:p>
          <w:p w:rsidR="00000000" w:rsidRPr="00F854C5" w:rsidP="00F854C5">
            <w:pPr>
              <w:pStyle w:val="ListBullet2"/>
            </w:pPr>
            <w:r w:rsidRPr="00F854C5">
              <w:t>dressing area</w:t>
            </w:r>
          </w:p>
          <w:p w:rsidR="00000000" w:rsidRPr="00F854C5" w:rsidP="00F854C5">
            <w:pPr>
              <w:pStyle w:val="ListBullet2"/>
            </w:pPr>
            <w:r w:rsidRPr="00F854C5">
              <w:t xml:space="preserve">make up area </w:t>
            </w:r>
          </w:p>
          <w:p w:rsidR="00000000" w:rsidP="00F854C5">
            <w:pPr>
              <w:pStyle w:val="ListBullet2"/>
              <w:rPr>
                <w:lang w:val="en-NZ"/>
              </w:rPr>
            </w:pPr>
            <w:r w:rsidRPr="00F854C5">
              <w:t>ironing area</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Range of layout options includes:</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placement of:</w:t>
            </w:r>
          </w:p>
          <w:p w:rsidR="00000000" w:rsidRPr="00F854C5" w:rsidP="00F854C5">
            <w:pPr>
              <w:pStyle w:val="ListBullet2"/>
            </w:pPr>
            <w:r w:rsidRPr="00F854C5">
              <w:t>showers</w:t>
            </w:r>
          </w:p>
          <w:p w:rsidR="00000000" w:rsidRPr="00F854C5" w:rsidP="00F854C5">
            <w:pPr>
              <w:pStyle w:val="ListBullet2"/>
            </w:pPr>
            <w:r w:rsidRPr="00F854C5">
              <w:t xml:space="preserve">baths </w:t>
            </w:r>
          </w:p>
          <w:p w:rsidR="00000000" w:rsidRPr="00F854C5" w:rsidP="00F854C5">
            <w:pPr>
              <w:pStyle w:val="ListBullet2"/>
            </w:pPr>
            <w:r w:rsidRPr="00F854C5">
              <w:t xml:space="preserve">spas </w:t>
            </w:r>
          </w:p>
          <w:p w:rsidR="00000000" w:rsidRPr="00F854C5" w:rsidP="00F854C5">
            <w:pPr>
              <w:pStyle w:val="ListBullet2"/>
            </w:pPr>
            <w:r w:rsidRPr="00F854C5">
              <w:t xml:space="preserve">shower screens </w:t>
            </w:r>
          </w:p>
          <w:p w:rsidR="00000000" w:rsidRPr="00F854C5" w:rsidP="00F854C5">
            <w:pPr>
              <w:pStyle w:val="ListBullet2"/>
            </w:pPr>
            <w:r w:rsidRPr="00F854C5">
              <w:t xml:space="preserve">toilets </w:t>
            </w:r>
          </w:p>
          <w:p w:rsidR="00000000" w:rsidRPr="00F854C5" w:rsidP="00F854C5">
            <w:pPr>
              <w:pStyle w:val="ListBullet2"/>
            </w:pPr>
            <w:r w:rsidRPr="00F854C5">
              <w:t>bidets</w:t>
            </w:r>
          </w:p>
          <w:p w:rsidR="00000000" w:rsidRPr="00F854C5" w:rsidP="00F854C5">
            <w:pPr>
              <w:pStyle w:val="ListBullet2"/>
            </w:pPr>
            <w:r w:rsidRPr="00F854C5">
              <w:t>basins</w:t>
            </w:r>
          </w:p>
          <w:p w:rsidR="00000000" w:rsidRPr="00F854C5" w:rsidP="00F854C5">
            <w:pPr>
              <w:pStyle w:val="ListBullet2"/>
            </w:pPr>
            <w:r w:rsidRPr="00F854C5">
              <w:t xml:space="preserve">vanities </w:t>
            </w:r>
          </w:p>
          <w:p w:rsidR="00000000" w:rsidP="00F854C5">
            <w:pPr>
              <w:pStyle w:val="ListBullet2"/>
              <w:rPr>
                <w:lang w:val="en-NZ"/>
              </w:rPr>
            </w:pPr>
            <w:r w:rsidRPr="00F854C5">
              <w:t>washing areas</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Storage requirements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linen</w:t>
            </w:r>
          </w:p>
          <w:p w:rsidR="00000000" w:rsidRPr="00F854C5" w:rsidP="00F854C5">
            <w:pPr>
              <w:pStyle w:val="ListBullet"/>
            </w:pPr>
            <w:r w:rsidRPr="00F854C5">
              <w:t>cleaning materials</w:t>
            </w:r>
          </w:p>
          <w:p w:rsidR="00000000" w:rsidRPr="00F854C5" w:rsidP="00F854C5">
            <w:pPr>
              <w:pStyle w:val="ListBullet"/>
            </w:pPr>
            <w:r w:rsidRPr="00F854C5">
              <w:t>make-up and personal items</w:t>
            </w:r>
          </w:p>
          <w:p w:rsidR="00000000" w:rsidRPr="00F854C5" w:rsidP="00F854C5">
            <w:pPr>
              <w:pStyle w:val="ListBullet"/>
            </w:pPr>
            <w:r w:rsidRPr="00F854C5">
              <w:t>jewellery</w:t>
            </w:r>
          </w:p>
          <w:p w:rsidR="00000000" w:rsidP="00F854C5">
            <w:pPr>
              <w:pStyle w:val="ListBullet"/>
              <w:rPr>
                <w:lang w:val="en-NZ"/>
              </w:rPr>
            </w:pPr>
            <w:r w:rsidRPr="00F854C5">
              <w:t>toiletries</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Storage options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cupboards and drawers</w:t>
            </w:r>
          </w:p>
          <w:p w:rsidR="00000000" w:rsidRPr="00F854C5" w:rsidP="00F854C5">
            <w:pPr>
              <w:pStyle w:val="ListBullet"/>
            </w:pPr>
            <w:r w:rsidRPr="00F854C5">
              <w:t>wire shelving</w:t>
            </w:r>
          </w:p>
          <w:p w:rsidR="00000000" w:rsidRPr="00F854C5" w:rsidP="00F854C5">
            <w:pPr>
              <w:pStyle w:val="ListBullet"/>
            </w:pPr>
            <w:r w:rsidRPr="00F854C5">
              <w:t>baskets</w:t>
            </w:r>
          </w:p>
          <w:p w:rsidR="00000000" w:rsidRPr="00F854C5" w:rsidP="00F854C5">
            <w:pPr>
              <w:pStyle w:val="ListBullet"/>
            </w:pPr>
            <w:r w:rsidRPr="00F854C5">
              <w:t>mobile storage unit</w:t>
            </w:r>
          </w:p>
          <w:p w:rsidR="00000000" w:rsidRPr="00F854C5" w:rsidP="00F854C5">
            <w:pPr>
              <w:pStyle w:val="ListBullet"/>
            </w:pPr>
            <w:r w:rsidRPr="00F854C5">
              <w:t>railing</w:t>
            </w:r>
          </w:p>
          <w:p w:rsidR="00000000" w:rsidRPr="00F854C5" w:rsidP="00F854C5">
            <w:pPr>
              <w:pStyle w:val="ListBullet"/>
            </w:pPr>
            <w:r w:rsidRPr="00F854C5">
              <w:t>shelves</w:t>
            </w:r>
          </w:p>
          <w:p w:rsidR="00000000" w:rsidRPr="00F854C5" w:rsidP="00F854C5">
            <w:pPr>
              <w:pStyle w:val="ListBullet"/>
            </w:pPr>
            <w:r w:rsidRPr="00F854C5">
              <w:t>pantry</w:t>
            </w:r>
          </w:p>
          <w:p w:rsidR="00000000" w:rsidRPr="00F854C5" w:rsidP="00F854C5">
            <w:pPr>
              <w:pStyle w:val="ListBullet"/>
            </w:pPr>
            <w:r w:rsidRPr="00F854C5">
              <w:t xml:space="preserve">swing out cupboards </w:t>
            </w:r>
          </w:p>
          <w:p w:rsidR="00000000" w:rsidRPr="00F854C5" w:rsidP="00F854C5">
            <w:pPr>
              <w:pStyle w:val="ListBullet"/>
            </w:pPr>
            <w:r w:rsidRPr="00F854C5">
              <w:t>extension worktops</w:t>
            </w:r>
          </w:p>
          <w:p w:rsidR="00000000" w:rsidRPr="00F854C5" w:rsidP="00F854C5">
            <w:pPr>
              <w:pStyle w:val="ListBullet"/>
            </w:pPr>
            <w:r w:rsidRPr="00F854C5">
              <w:t>base cupboards</w:t>
            </w:r>
          </w:p>
          <w:p w:rsidR="00000000" w:rsidRPr="00F854C5" w:rsidP="00F854C5">
            <w:pPr>
              <w:pStyle w:val="ListBullet"/>
            </w:pPr>
            <w:r w:rsidRPr="00F854C5">
              <w:t>overhead cupboards</w:t>
            </w:r>
          </w:p>
          <w:p w:rsidR="00000000" w:rsidP="00F854C5">
            <w:pPr>
              <w:pStyle w:val="ListBullet"/>
              <w:rPr>
                <w:lang w:val="en-NZ"/>
              </w:rPr>
            </w:pPr>
            <w:r w:rsidRPr="00F854C5">
              <w:t>fold out ironing boards</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Basic principles of ergonomics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clearance (minimum spatial tolerances for access)</w:t>
            </w:r>
          </w:p>
          <w:p w:rsidR="00000000" w:rsidRPr="00F854C5" w:rsidP="00F854C5">
            <w:pPr>
              <w:pStyle w:val="ListBullet"/>
            </w:pPr>
            <w:r w:rsidRPr="00F854C5">
              <w:t>reach (maximum spatial tolerances)</w:t>
            </w:r>
          </w:p>
          <w:p w:rsidR="00000000" w:rsidP="00F854C5">
            <w:pPr>
              <w:pStyle w:val="ListBullet"/>
              <w:rPr>
                <w:lang w:val="en-NZ"/>
              </w:rPr>
            </w:pPr>
            <w:r w:rsidRPr="00F854C5">
              <w:t>Liveable Housing Design Guidelines</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Storage principl</w:t>
            </w:r>
            <w:r w:rsidRPr="00F854C5">
              <w:rPr>
                <w:rStyle w:val="SpecialBold"/>
              </w:rPr>
              <w:t>es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importance of items</w:t>
            </w:r>
          </w:p>
          <w:p w:rsidR="00000000" w:rsidRPr="00F854C5" w:rsidP="00F854C5">
            <w:pPr>
              <w:pStyle w:val="ListBullet"/>
            </w:pPr>
            <w:r w:rsidRPr="00F854C5">
              <w:t>frequency of use</w:t>
            </w:r>
          </w:p>
          <w:p w:rsidR="00000000" w:rsidRPr="00F854C5" w:rsidP="00F854C5">
            <w:pPr>
              <w:pStyle w:val="ListBullet"/>
            </w:pPr>
            <w:r w:rsidRPr="00F854C5">
              <w:t>function</w:t>
            </w:r>
          </w:p>
          <w:p w:rsidR="00000000" w:rsidP="00F854C5">
            <w:pPr>
              <w:pStyle w:val="ListBullet"/>
              <w:rPr>
                <w:lang w:val="en-NZ"/>
              </w:rPr>
            </w:pPr>
            <w:r w:rsidRPr="00F854C5">
              <w:t>sequence of use</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Key appliances, fixtures and fittings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shower, shower screen and shower head</w:t>
            </w:r>
          </w:p>
          <w:p w:rsidR="00000000" w:rsidRPr="00F854C5" w:rsidP="00F854C5">
            <w:pPr>
              <w:pStyle w:val="ListBullet"/>
            </w:pPr>
            <w:r w:rsidRPr="00F854C5">
              <w:t>toilet and bidet</w:t>
            </w:r>
          </w:p>
          <w:p w:rsidR="00000000" w:rsidRPr="00F854C5" w:rsidP="00F854C5">
            <w:pPr>
              <w:pStyle w:val="ListBullet"/>
            </w:pPr>
            <w:r w:rsidRPr="00F854C5">
              <w:t>bath and spa</w:t>
            </w:r>
          </w:p>
          <w:p w:rsidR="00000000" w:rsidRPr="00F854C5" w:rsidP="00F854C5">
            <w:pPr>
              <w:pStyle w:val="ListBullet"/>
            </w:pPr>
            <w:r w:rsidRPr="00F854C5">
              <w:t>washing basket</w:t>
            </w:r>
          </w:p>
          <w:p w:rsidR="00000000" w:rsidRPr="00F854C5" w:rsidP="00F854C5">
            <w:pPr>
              <w:pStyle w:val="ListBullet"/>
            </w:pPr>
            <w:r w:rsidRPr="00F854C5">
              <w:t>washing machine, dryer and iron</w:t>
            </w:r>
          </w:p>
          <w:p w:rsidR="00000000" w:rsidRPr="00F854C5" w:rsidP="00F854C5">
            <w:pPr>
              <w:pStyle w:val="ListBullet"/>
            </w:pPr>
            <w:r w:rsidRPr="00F854C5">
              <w:t>vanities, taps and sinks</w:t>
            </w:r>
          </w:p>
          <w:p w:rsidR="00000000" w:rsidRPr="00F854C5" w:rsidP="00F854C5">
            <w:pPr>
              <w:pStyle w:val="ListBullet"/>
            </w:pPr>
            <w:r w:rsidRPr="00F854C5">
              <w:t>cabinets</w:t>
            </w:r>
          </w:p>
          <w:p w:rsidR="00000000" w:rsidP="00F854C5">
            <w:pPr>
              <w:pStyle w:val="ListBullet"/>
              <w:rPr>
                <w:lang w:val="en-NZ"/>
              </w:rPr>
            </w:pPr>
            <w:r w:rsidRPr="00F854C5">
              <w:t>towel racks</w:t>
            </w:r>
          </w:p>
        </w:tc>
      </w:tr>
      <w:tr w:rsidTr="00F854C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854C5">
            <w:pPr>
              <w:pStyle w:val="BodyText"/>
              <w:rPr>
                <w:lang w:val="en-NZ"/>
              </w:rPr>
            </w:pPr>
            <w:r w:rsidRPr="00F854C5">
              <w:rPr>
                <w:rStyle w:val="SpecialBold"/>
              </w:rPr>
              <w:t>Lighting sources include:</w:t>
            </w:r>
          </w:p>
        </w:tc>
        <w:tc>
          <w:tcPr>
            <w:tcW w:w="6312" w:type="dxa"/>
            <w:tcBorders>
              <w:top w:val="nil"/>
              <w:left w:val="nil"/>
              <w:bottom w:val="nil"/>
              <w:right w:val="nil"/>
            </w:tcBorders>
            <w:tcMar>
              <w:top w:w="0" w:type="dxa"/>
              <w:left w:w="62" w:type="dxa"/>
              <w:bottom w:w="0" w:type="dxa"/>
              <w:right w:w="62" w:type="dxa"/>
            </w:tcMar>
          </w:tcPr>
          <w:p w:rsidR="00000000" w:rsidRPr="00F854C5" w:rsidP="00F854C5">
            <w:pPr>
              <w:pStyle w:val="ListBullet"/>
            </w:pPr>
            <w:r w:rsidRPr="00F854C5">
              <w:t>incandescent</w:t>
            </w:r>
          </w:p>
          <w:p w:rsidR="00000000" w:rsidRPr="00F854C5" w:rsidP="00F854C5">
            <w:pPr>
              <w:pStyle w:val="ListBullet"/>
            </w:pPr>
            <w:r w:rsidRPr="00F854C5">
              <w:t>fluorescent</w:t>
            </w:r>
          </w:p>
          <w:p w:rsidR="00000000" w:rsidRPr="00F854C5" w:rsidP="00F854C5">
            <w:pPr>
              <w:pStyle w:val="ListBullet"/>
            </w:pPr>
            <w:r w:rsidRPr="00F854C5">
              <w:t>halogen or dichroic</w:t>
            </w:r>
          </w:p>
          <w:p w:rsidR="00000000" w:rsidRPr="00F854C5" w:rsidP="00F854C5">
            <w:pPr>
              <w:pStyle w:val="ListBullet"/>
            </w:pPr>
            <w:r w:rsidRPr="00F854C5">
              <w:t>natural light</w:t>
            </w:r>
          </w:p>
        </w:tc>
      </w:tr>
    </w:tbl>
    <w:p w:rsidR="00000000" w:rsidRPr="00F854C5" w:rsidP="00F854C5">
      <w:pPr>
        <w:pStyle w:val="BodyText"/>
      </w:pPr>
    </w:p>
    <w:p w:rsidR="00000000" w:rsidRPr="00F854C5" w:rsidP="00F854C5">
      <w:pPr>
        <w:pStyle w:val="AllowPageBreak"/>
      </w:pPr>
    </w:p>
    <w:p w:rsidR="00000000" w:rsidRPr="00F854C5" w:rsidP="00F854C5">
      <w:pPr>
        <w:pStyle w:val="Heading1"/>
      </w:pPr>
      <w:bookmarkStart w:id="9" w:name="O_627361"/>
      <w:bookmarkEnd w:id="9"/>
      <w:r w:rsidRPr="00F854C5">
        <w:t>Unit Mapping Information</w:t>
      </w:r>
    </w:p>
    <w:p w:rsidR="00000000" w:rsidRPr="00F854C5" w:rsidP="00390577">
      <w:pPr>
        <w:pStyle w:val="BodyText"/>
      </w:pPr>
      <w:r w:rsidRPr="00F854C5">
        <w:t>Supersedes and is equivalent to LMFKB4004A Determine spatial planning considerations for bathroom design.</w:t>
      </w:r>
    </w:p>
    <w:p w:rsidR="00000000" w:rsidRPr="00F854C5" w:rsidP="00F854C5">
      <w:pPr>
        <w:pStyle w:val="Heading1"/>
      </w:pPr>
      <w:bookmarkStart w:id="10" w:name="O_627354"/>
      <w:bookmarkEnd w:id="10"/>
      <w:r w:rsidRPr="00F854C5">
        <w:t>Links</w:t>
      </w:r>
    </w:p>
    <w:p w:rsidR="00000000" w:rsidRPr="00F854C5" w:rsidP="00390577">
      <w:pPr>
        <w:pStyle w:val="BodyText"/>
      </w:pPr>
      <w:r w:rsidRPr="00F854C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53EA">
        <w:rPr>
          <w:rStyle w:val="Hyperlink"/>
        </w:rPr>
        <w:t>https://vetnet.gov.au/Pages/TrainingDocs.aspx?q=0601ab95-583a-4e93-b2d4-cfb27b03ed73</w:t>
      </w:r>
      <w:r>
        <w:fldChar w:fldCharType="end"/>
      </w:r>
    </w:p>
    <w:p w:rsidR="00000000" w:rsidRPr="00F854C5" w:rsidP="00390577">
      <w:pPr>
        <w:pStyle w:val="BodyText"/>
        <w:sectPr w:rsidSect="00F854C5">
          <w:headerReference w:type="default" r:id="rId10"/>
          <w:footerReference w:type="default" r:id="rId11"/>
          <w:pgSz w:w="11908" w:h="16833"/>
          <w:pgMar w:top="1702" w:right="1418" w:bottom="1702" w:left="1418" w:header="992" w:footer="992" w:gutter="0"/>
          <w:cols w:space="720"/>
          <w:noEndnote/>
          <w:docGrid w:linePitch="299"/>
        </w:sectPr>
      </w:pPr>
    </w:p>
    <w:p w:rsidR="00000000" w:rsidRPr="00F854C5" w:rsidP="00F854C5">
      <w:pPr>
        <w:pStyle w:val="SuperHeading"/>
      </w:pPr>
      <w:r w:rsidRPr="00F854C5">
        <w:t>Assessment Requirements for MSFKB4004 Determine spatial planning considerations for bathroom design</w:t>
      </w:r>
    </w:p>
    <w:p w:rsidR="00000000" w:rsidRPr="00F854C5" w:rsidP="00F854C5">
      <w:pPr>
        <w:pStyle w:val="Heading1"/>
      </w:pPr>
      <w:bookmarkStart w:id="11" w:name="O_627356"/>
      <w:bookmarkEnd w:id="11"/>
      <w:r w:rsidRPr="00F854C5">
        <w:t>Modification History</w:t>
      </w:r>
    </w:p>
    <w:p w:rsidR="00000000" w:rsidRPr="00F854C5" w:rsidP="00390577">
      <w:pPr>
        <w:pStyle w:val="BodyText"/>
      </w:pPr>
      <w:r w:rsidRPr="00F854C5">
        <w:t>Release 1 - New unit of competency</w:t>
      </w:r>
    </w:p>
    <w:p w:rsidR="00000000" w:rsidRPr="00F854C5" w:rsidP="00F854C5">
      <w:pPr>
        <w:pStyle w:val="Heading1"/>
      </w:pPr>
      <w:bookmarkStart w:id="12" w:name="O_627359"/>
      <w:bookmarkEnd w:id="12"/>
      <w:r w:rsidRPr="00F854C5">
        <w:t>Performance Evidence</w:t>
      </w:r>
    </w:p>
    <w:p w:rsidR="00000000" w:rsidRPr="00F854C5" w:rsidP="00F854C5">
      <w:pPr>
        <w:pStyle w:val="ListBullet"/>
      </w:pPr>
      <w:r w:rsidRPr="00F854C5">
        <w:t>Access and interpret bathroom information to determine limitations and benefits of different spatial planning options used in bathroom design to meet Liveable Housing Design Guidelines</w:t>
      </w:r>
    </w:p>
    <w:p w:rsidR="00000000" w:rsidRPr="00F854C5" w:rsidP="00F854C5">
      <w:pPr>
        <w:pStyle w:val="ListBullet"/>
      </w:pPr>
      <w:r w:rsidRPr="00F854C5">
        <w:t>Identify and app</w:t>
      </w:r>
      <w:r w:rsidRPr="00F854C5">
        <w:t>ly ergonomic considerations and regulatory considerations for bathroom designs</w:t>
      </w:r>
    </w:p>
    <w:p w:rsidR="00000000" w:rsidRPr="00F854C5" w:rsidP="00F854C5">
      <w:pPr>
        <w:pStyle w:val="ListBullet"/>
      </w:pPr>
      <w:r w:rsidRPr="00F854C5">
        <w:t>Determine the implications of appliances, storage options and use patterns on bathroom designs, including features, manufacturers guidelines and installation requirements</w:t>
      </w:r>
    </w:p>
    <w:p w:rsidR="00000000" w:rsidRPr="00F854C5" w:rsidP="00F854C5">
      <w:pPr>
        <w:pStyle w:val="ListBullet"/>
      </w:pPr>
      <w:r w:rsidRPr="00F854C5">
        <w:t>Identi</w:t>
      </w:r>
      <w:r w:rsidRPr="00F854C5">
        <w:t>fy the range of services needed for a bathroom and relevant regulations and construction that impact on the design process</w:t>
      </w:r>
    </w:p>
    <w:p w:rsidR="00000000" w:rsidRPr="00F854C5" w:rsidP="00F854C5">
      <w:pPr>
        <w:pStyle w:val="ListBullet"/>
      </w:pPr>
      <w:r w:rsidRPr="00F854C5">
        <w:t xml:space="preserve">Use mathematical ideas and techniques to correctly complete measurements, calculate area and estimate material requirements </w:t>
      </w:r>
    </w:p>
    <w:p w:rsidR="00000000" w:rsidRPr="00F854C5" w:rsidP="00F854C5">
      <w:pPr>
        <w:pStyle w:val="ListBullet"/>
      </w:pPr>
      <w:r w:rsidRPr="00F854C5">
        <w:t>Communic</w:t>
      </w:r>
      <w:r w:rsidRPr="00F854C5">
        <w:t xml:space="preserve">ate ideas and information to enable confirmation of work requirements and specifications and the reporting of work outcomes and problems, interpret basic plans and follow safety procedures </w:t>
      </w:r>
    </w:p>
    <w:p w:rsidR="00000000" w:rsidRPr="00F854C5" w:rsidP="00F854C5">
      <w:pPr>
        <w:pStyle w:val="ListBullet"/>
      </w:pPr>
      <w:r w:rsidRPr="00F854C5">
        <w:t>Avoid backtracking, work flow interruptions or wastage</w:t>
      </w:r>
    </w:p>
    <w:p w:rsidR="00000000" w:rsidRPr="00F854C5" w:rsidP="00F854C5">
      <w:pPr>
        <w:pStyle w:val="ListBullet"/>
      </w:pPr>
      <w:r w:rsidRPr="00F854C5">
        <w:t>Work with o</w:t>
      </w:r>
      <w:r w:rsidRPr="00F854C5">
        <w:t>thers and in a team by recognising dependencies and using cooperative approaches to optimise work flow and productivity</w:t>
      </w:r>
    </w:p>
    <w:p w:rsidR="00000000" w:rsidRPr="00F854C5" w:rsidP="00F854C5">
      <w:pPr>
        <w:pStyle w:val="AllowPageBreak"/>
      </w:pPr>
    </w:p>
    <w:p w:rsidR="00000000" w:rsidRPr="00F854C5" w:rsidP="00F854C5">
      <w:pPr>
        <w:pStyle w:val="Heading1"/>
      </w:pPr>
      <w:bookmarkStart w:id="13" w:name="O_627358"/>
      <w:bookmarkEnd w:id="13"/>
      <w:r w:rsidRPr="00F854C5">
        <w:t>Knowledge Evidence</w:t>
      </w:r>
    </w:p>
    <w:p w:rsidR="00000000" w:rsidRPr="00F854C5" w:rsidP="00F854C5">
      <w:pPr>
        <w:pStyle w:val="ListBullet"/>
      </w:pPr>
      <w:r w:rsidRPr="00F854C5">
        <w:t xml:space="preserve">Features of bathroom components </w:t>
      </w:r>
    </w:p>
    <w:p w:rsidR="00000000" w:rsidRPr="00F854C5" w:rsidP="00F854C5">
      <w:pPr>
        <w:pStyle w:val="ListBullet"/>
      </w:pPr>
      <w:r w:rsidRPr="00F854C5">
        <w:t>Liveable Housing Design Guidelines</w:t>
      </w:r>
    </w:p>
    <w:p w:rsidR="00000000" w:rsidRPr="00F854C5" w:rsidP="00F854C5">
      <w:pPr>
        <w:pStyle w:val="ListBullet"/>
      </w:pPr>
      <w:r w:rsidRPr="00F854C5">
        <w:t>State or territory WHS legislat</w:t>
      </w:r>
      <w:r w:rsidRPr="00F854C5">
        <w:t>ion, regulations, standards and codes of practice relevant to bathroom and laundry designs</w:t>
      </w:r>
    </w:p>
    <w:p w:rsidR="00000000" w:rsidRPr="00F854C5" w:rsidP="00F854C5">
      <w:pPr>
        <w:pStyle w:val="ListBullet"/>
      </w:pPr>
      <w:r w:rsidRPr="00F854C5">
        <w:t>Characteristics of storage, appliance, fittings and fixtures, lighting and service options</w:t>
      </w:r>
    </w:p>
    <w:p w:rsidR="00000000" w:rsidRPr="00F854C5" w:rsidP="00F854C5">
      <w:pPr>
        <w:pStyle w:val="ListBullet"/>
      </w:pPr>
      <w:r w:rsidRPr="00F854C5">
        <w:t>Relevant information resources</w:t>
      </w:r>
    </w:p>
    <w:p w:rsidR="00000000" w:rsidRPr="00F854C5" w:rsidP="00F854C5">
      <w:pPr>
        <w:pStyle w:val="AllowPageBreak"/>
      </w:pPr>
    </w:p>
    <w:p w:rsidR="00000000" w:rsidRPr="00F854C5" w:rsidP="00F854C5">
      <w:pPr>
        <w:pStyle w:val="Heading1"/>
      </w:pPr>
      <w:bookmarkStart w:id="14" w:name="O_627357"/>
      <w:bookmarkEnd w:id="14"/>
      <w:r w:rsidRPr="00F854C5">
        <w:t>Assessment Conditions</w:t>
      </w:r>
    </w:p>
    <w:p w:rsidR="00000000" w:rsidRPr="00F854C5" w:rsidP="00F854C5">
      <w:pPr>
        <w:pStyle w:val="ListBullet"/>
      </w:pPr>
      <w:r w:rsidRPr="00F854C5">
        <w:t>Assessors must:</w:t>
      </w:r>
    </w:p>
    <w:p w:rsidR="00000000" w:rsidRPr="00F854C5" w:rsidP="00F854C5">
      <w:pPr>
        <w:pStyle w:val="ListBullet2"/>
      </w:pPr>
      <w:r w:rsidRPr="00F854C5">
        <w:t>hold training and assessment competencies as determined by the National Skills Standards Council (NSSC) or its successors</w:t>
      </w:r>
    </w:p>
    <w:p w:rsidR="00000000" w:rsidRPr="00F854C5" w:rsidP="00F854C5">
      <w:pPr>
        <w:pStyle w:val="ListBullet2"/>
      </w:pPr>
      <w:r w:rsidRPr="00F854C5">
        <w:t>have vocational competency in the furnishing industry at least to the level being assessed with broad industry knowle</w:t>
      </w:r>
      <w:r w:rsidRPr="00F854C5">
        <w:t xml:space="preserve">dge and experience, usually combined with a relevant industry qualification </w:t>
      </w:r>
    </w:p>
    <w:p w:rsidR="00000000" w:rsidRPr="00F854C5" w:rsidP="00F854C5">
      <w:pPr>
        <w:pStyle w:val="ListBullet2"/>
      </w:pPr>
      <w:r w:rsidRPr="00F854C5">
        <w:t>be familiar with the current skills and knowledge used and have relevant, current experience in the furnishing industry.</w:t>
      </w:r>
    </w:p>
    <w:p w:rsidR="00000000" w:rsidRPr="00F854C5" w:rsidP="00F854C5">
      <w:pPr>
        <w:pStyle w:val="ListBullet"/>
      </w:pPr>
      <w:r w:rsidRPr="00F854C5">
        <w:t>Assessment methods must confirm consistency of performanc</w:t>
      </w:r>
      <w:r w:rsidRPr="00F854C5">
        <w:t xml:space="preserve">e over time rather than a single assessment event and in a range of workplace relevant contexts </w:t>
      </w:r>
    </w:p>
    <w:p w:rsidR="00000000" w:rsidRPr="00F854C5" w:rsidP="00F854C5">
      <w:pPr>
        <w:pStyle w:val="ListBullet"/>
      </w:pPr>
      <w:r w:rsidRPr="00F854C5">
        <w:t xml:space="preserve">Assessment must be by observation of relevant tasks with questioning on underpinning knowledge and, where applicable, supervisor’s reports, completed bathroom </w:t>
      </w:r>
      <w:r w:rsidRPr="00F854C5">
        <w:t xml:space="preserve">design projects and work samples. </w:t>
      </w:r>
    </w:p>
    <w:p w:rsidR="00000000" w:rsidRPr="00F854C5" w:rsidP="00F854C5">
      <w:pPr>
        <w:pStyle w:val="ListBullet"/>
      </w:pPr>
      <w:r w:rsidRPr="00F854C5">
        <w:t xml:space="preserve">Assessment is to be conducted on single units of competency or in conjunction with other related units of </w:t>
      </w:r>
      <w:r w:rsidRPr="00F854C5">
        <w:t>competency. Foundation skills are integral to competent performance in the unit and should not be assessed separate</w:t>
      </w:r>
      <w:r w:rsidRPr="00F854C5">
        <w:t>ly.</w:t>
      </w:r>
    </w:p>
    <w:p w:rsidR="00000000" w:rsidRPr="00F854C5" w:rsidP="00F854C5">
      <w:pPr>
        <w:pStyle w:val="ListBullet"/>
      </w:pPr>
      <w:r w:rsidRPr="00F854C5">
        <w:t>Assessment must occur on the job or in a workplace simulated facility with relevant process, equipment, materials, work instructions and deadlines.</w:t>
      </w:r>
    </w:p>
    <w:p w:rsidR="00000000" w:rsidRPr="00F854C5" w:rsidP="00F854C5">
      <w:pPr>
        <w:pStyle w:val="ListBullet"/>
      </w:pPr>
      <w:r w:rsidRPr="00F854C5">
        <w:t>Access is required to work-related information resources.</w:t>
      </w:r>
    </w:p>
    <w:p w:rsidR="00000000" w:rsidRPr="00F854C5" w:rsidP="00F854C5">
      <w:pPr>
        <w:pStyle w:val="AllowPageBreak"/>
      </w:pPr>
    </w:p>
    <w:p w:rsidR="00000000" w:rsidRPr="00F854C5" w:rsidP="00F854C5">
      <w:pPr>
        <w:pStyle w:val="Heading1"/>
      </w:pPr>
      <w:bookmarkStart w:id="15" w:name="O_627355"/>
      <w:bookmarkEnd w:id="15"/>
      <w:r w:rsidRPr="00F854C5">
        <w:t>Links</w:t>
      </w:r>
    </w:p>
    <w:p w:rsidR="00000000" w:rsidRPr="00F854C5" w:rsidP="00390577">
      <w:pPr>
        <w:pStyle w:val="BodyText"/>
      </w:pPr>
      <w:r w:rsidRPr="00F854C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53EA">
        <w:rPr>
          <w:rStyle w:val="Hyperlink"/>
        </w:rPr>
        <w:t>https://vetnet.gov.au/Pages/TrainingDocs.aspx?q=0601ab95-583a-4e93-b2d4-cfb27b03ed73</w:t>
      </w:r>
      <w:r>
        <w:fldChar w:fldCharType="end"/>
      </w:r>
    </w:p>
    <w:p w:rsidR="00000000" w:rsidRPr="00F854C5" w:rsidP="00F854C5"/>
    <w:sectPr w:rsidSect="00F854C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C5" w:rsidRPr="00390577" w:rsidP="003905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77" w:rsidP="00F854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90577" w:rsidP="00F854C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90577" w:rsidP="00F854C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C5" w:rsidP="00F854C5">
    <w:pPr>
      <w:pStyle w:val="Footer"/>
      <w:framePr w:wrap="around"/>
    </w:pPr>
    <w:r>
      <w:fldChar w:fldCharType="begin"/>
    </w:r>
    <w:r>
      <w:instrText xml:space="preserve"> DOCPROPERTY  Subject  \* MERGEFORMAT </w:instrText>
    </w:r>
    <w:r>
      <w:fldChar w:fldCharType="separate"/>
    </w:r>
    <w:r w:rsidR="00390577">
      <w:t>Approved</w:t>
    </w:r>
    <w:r w:rsidR="00390577">
      <w:fldChar w:fldCharType="end"/>
    </w:r>
    <w:r>
      <w:tab/>
      <w:t xml:space="preserve">Page </w:t>
    </w:r>
    <w:r>
      <w:fldChar w:fldCharType="begin"/>
    </w:r>
    <w:r>
      <w:instrText xml:space="preserve"> PAGE  \* Arabic  \* MERGEFORMAT </w:instrText>
    </w:r>
    <w:r>
      <w:fldChar w:fldCharType="separate"/>
    </w:r>
    <w:r w:rsidR="0039057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0577">
      <w:rPr>
        <w:noProof/>
      </w:rPr>
      <w:t>6</w:t>
    </w:r>
    <w:r>
      <w:rPr>
        <w:noProof/>
      </w:rPr>
      <w:fldChar w:fldCharType="end"/>
    </w:r>
  </w:p>
  <w:p w:rsidR="00F854C5" w:rsidP="00F854C5">
    <w:pPr>
      <w:pStyle w:val="Footer"/>
      <w:framePr w:wrap="around"/>
    </w:pPr>
    <w:r>
      <w:t xml:space="preserve">© Commonwealth of Australia, </w:t>
    </w:r>
    <w:r>
      <w:fldChar w:fldCharType="begin"/>
    </w:r>
    <w:r>
      <w:instrText xml:space="preserve"> DATE  \@ "yyyy"  \* MERGEFORMAT </w:instrText>
    </w:r>
    <w:r>
      <w:fldChar w:fldCharType="separate"/>
    </w:r>
    <w:r w:rsidR="00390577">
      <w:rPr>
        <w:noProof/>
      </w:rPr>
      <w:t>2025</w:t>
    </w:r>
    <w:r>
      <w:fldChar w:fldCharType="end"/>
    </w:r>
    <w:r>
      <w:tab/>
    </w:r>
    <w:r>
      <w:fldChar w:fldCharType="begin"/>
    </w:r>
    <w:r>
      <w:instrText xml:space="preserve"> DOCPROPERTY  Author  \* MERGEFORMAT </w:instrText>
    </w:r>
    <w:r>
      <w:fldChar w:fldCharType="separate"/>
    </w:r>
    <w:r w:rsidR="00390577">
      <w:t>Skills Insight</w:t>
    </w:r>
    <w:r w:rsidR="00390577">
      <w:fldChar w:fldCharType="end"/>
    </w:r>
  </w:p>
  <w:p w:rsidR="00F854C5" w:rsidP="00F854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4C5" w:rsidRPr="00390577" w:rsidP="003905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577" w:rsidRPr="002D2AF8" w:rsidP="00F854C5">
    <w:pPr>
      <w:pStyle w:val="Header"/>
      <w:framePr w:wrap="around"/>
    </w:pPr>
    <w:r>
      <w:fldChar w:fldCharType="begin"/>
    </w:r>
    <w:r>
      <w:instrText xml:space="preserve"> TITLE   \* MERGEFORMAT </w:instrText>
    </w:r>
    <w:r>
      <w:fldChar w:fldCharType="separate"/>
    </w:r>
    <w:r>
      <w:t>MSFKB4004 Determine spatial planning considerations for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0577" w:rsidP="00F854C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4C5" w:rsidRPr="002D2AF8" w:rsidP="00F854C5">
    <w:pPr>
      <w:pStyle w:val="Header"/>
      <w:framePr w:wrap="around"/>
    </w:pPr>
    <w:r>
      <w:fldChar w:fldCharType="begin"/>
    </w:r>
    <w:r>
      <w:instrText xml:space="preserve"> TITLE   \* MERGEFORMAT </w:instrText>
    </w:r>
    <w:r>
      <w:fldChar w:fldCharType="separate"/>
    </w:r>
    <w:r w:rsidR="00390577">
      <w:t>MSFKB4004 Determine spatial planning considerations for bathroom design</w:t>
    </w:r>
    <w:r w:rsidR="00390577">
      <w:fldChar w:fldCharType="end"/>
    </w:r>
    <w:r>
      <w:tab/>
      <w:t xml:space="preserve">Date this document was generated: </w:t>
    </w:r>
    <w:r>
      <w:fldChar w:fldCharType="begin"/>
    </w:r>
    <w:r>
      <w:instrText xml:space="preserve"> CREATEDATE  \@ "d MMMM yyyy"  \* MERGEFORMAT </w:instrText>
    </w:r>
    <w:r>
      <w:fldChar w:fldCharType="separate"/>
    </w:r>
    <w:r w:rsidR="00390577">
      <w:rPr>
        <w:noProof/>
      </w:rPr>
      <w:t>2 March 2025</w:t>
    </w:r>
    <w:r>
      <w:fldChar w:fldCharType="end"/>
    </w:r>
  </w:p>
  <w:p w:rsidR="00F854C5" w:rsidP="00F854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68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601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AE7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4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4C5"/>
    <w:pPr>
      <w:spacing w:before="360" w:after="60"/>
      <w:outlineLvl w:val="0"/>
    </w:pPr>
    <w:rPr>
      <w:sz w:val="32"/>
    </w:rPr>
  </w:style>
  <w:style w:type="paragraph" w:styleId="Heading2">
    <w:name w:val="heading 2"/>
    <w:basedOn w:val="HeadingBase"/>
    <w:next w:val="BodyText"/>
    <w:link w:val="Heading2Char"/>
    <w:qFormat/>
    <w:rsid w:val="00F854C5"/>
    <w:pPr>
      <w:keepLines/>
      <w:spacing w:before="240" w:after="120"/>
      <w:outlineLvl w:val="1"/>
    </w:pPr>
    <w:rPr>
      <w:sz w:val="28"/>
      <w:szCs w:val="40"/>
    </w:rPr>
  </w:style>
  <w:style w:type="paragraph" w:styleId="Heading3">
    <w:name w:val="heading 3"/>
    <w:basedOn w:val="HeadingBase"/>
    <w:next w:val="BodyText"/>
    <w:link w:val="Heading3Char"/>
    <w:qFormat/>
    <w:rsid w:val="00F854C5"/>
    <w:pPr>
      <w:spacing w:before="180" w:after="120"/>
      <w:outlineLvl w:val="2"/>
    </w:pPr>
    <w:rPr>
      <w:spacing w:val="-10"/>
      <w:kern w:val="32"/>
    </w:rPr>
  </w:style>
  <w:style w:type="paragraph" w:styleId="Heading4">
    <w:name w:val="heading 4"/>
    <w:basedOn w:val="HeadingBase"/>
    <w:next w:val="BodyText"/>
    <w:link w:val="Heading4Char"/>
    <w:qFormat/>
    <w:rsid w:val="00F854C5"/>
    <w:pPr>
      <w:spacing w:before="160" w:after="120"/>
      <w:outlineLvl w:val="3"/>
    </w:pPr>
    <w:rPr>
      <w:sz w:val="22"/>
    </w:rPr>
  </w:style>
  <w:style w:type="paragraph" w:styleId="Heading5">
    <w:name w:val="heading 5"/>
    <w:basedOn w:val="HeadingBase"/>
    <w:next w:val="Normal"/>
    <w:link w:val="Heading5Char"/>
    <w:qFormat/>
    <w:rsid w:val="00F854C5"/>
    <w:pPr>
      <w:spacing w:before="80"/>
      <w:outlineLvl w:val="4"/>
    </w:pPr>
    <w:rPr>
      <w:color w:val="918585"/>
      <w:sz w:val="20"/>
    </w:rPr>
  </w:style>
  <w:style w:type="paragraph" w:styleId="Heading6">
    <w:name w:val="heading 6"/>
    <w:basedOn w:val="HeadingBase"/>
    <w:next w:val="Normal"/>
    <w:link w:val="Heading6Char"/>
    <w:qFormat/>
    <w:rsid w:val="00F854C5"/>
    <w:pPr>
      <w:spacing w:before="60"/>
      <w:outlineLvl w:val="5"/>
    </w:pPr>
    <w:rPr>
      <w:color w:val="918585"/>
      <w:sz w:val="20"/>
    </w:rPr>
  </w:style>
  <w:style w:type="paragraph" w:styleId="Heading7">
    <w:name w:val="heading 7"/>
    <w:basedOn w:val="Normal"/>
    <w:next w:val="Normal"/>
    <w:link w:val="Heading7Char"/>
    <w:qFormat/>
    <w:rsid w:val="00F854C5"/>
    <w:pPr>
      <w:ind w:left="720"/>
      <w:outlineLvl w:val="6"/>
    </w:pPr>
    <w:rPr>
      <w:i/>
    </w:rPr>
  </w:style>
  <w:style w:type="paragraph" w:styleId="Heading8">
    <w:name w:val="heading 8"/>
    <w:basedOn w:val="Normal"/>
    <w:next w:val="Normal"/>
    <w:link w:val="Heading8Char"/>
    <w:qFormat/>
    <w:rsid w:val="00F854C5"/>
    <w:pPr>
      <w:ind w:left="720"/>
      <w:outlineLvl w:val="7"/>
    </w:pPr>
    <w:rPr>
      <w:i/>
    </w:rPr>
  </w:style>
  <w:style w:type="paragraph" w:styleId="Heading9">
    <w:name w:val="heading 9"/>
    <w:basedOn w:val="Normal"/>
    <w:next w:val="Normal"/>
    <w:link w:val="Heading9Char"/>
    <w:qFormat/>
    <w:rsid w:val="00F854C5"/>
    <w:pPr>
      <w:ind w:left="720"/>
      <w:outlineLvl w:val="8"/>
    </w:pPr>
    <w:rPr>
      <w:i/>
    </w:rPr>
  </w:style>
  <w:style w:type="character" w:default="1" w:styleId="DefaultParagraphFont">
    <w:name w:val="Default Paragraph Font"/>
    <w:uiPriority w:val="1"/>
    <w:unhideWhenUsed/>
    <w:rsid w:val="00F854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4C5"/>
  </w:style>
  <w:style w:type="character" w:customStyle="1" w:styleId="Heading1Char">
    <w:name w:val="Heading 1 Char"/>
    <w:basedOn w:val="DefaultParagraphFont"/>
    <w:link w:val="Heading1"/>
    <w:rsid w:val="00F854C5"/>
    <w:rPr>
      <w:rFonts w:ascii="Times New Roman" w:eastAsia="Times New Roman" w:hAnsi="Times New Roman" w:cs="Times New Roman"/>
      <w:b/>
      <w:sz w:val="32"/>
      <w:szCs w:val="20"/>
      <w:lang w:eastAsia="en-US"/>
    </w:rPr>
  </w:style>
  <w:style w:type="paragraph" w:styleId="BodyText">
    <w:name w:val="Body Text"/>
    <w:basedOn w:val="Normal"/>
    <w:link w:val="BodyTextChar"/>
    <w:rsid w:val="00F854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4C5"/>
    <w:rPr>
      <w:rFonts w:ascii="Times New Roman" w:eastAsia="Times New Roman" w:hAnsi="Times New Roman" w:cs="Times New Roman"/>
      <w:sz w:val="24"/>
      <w:lang w:eastAsia="en-US"/>
    </w:rPr>
  </w:style>
  <w:style w:type="paragraph" w:styleId="ListBullet">
    <w:name w:val="List Bullet"/>
    <w:basedOn w:val="List"/>
    <w:rsid w:val="00F854C5"/>
    <w:pPr>
      <w:numPr>
        <w:numId w:val="12"/>
      </w:numPr>
      <w:tabs>
        <w:tab w:val="clear" w:pos="340"/>
      </w:tabs>
      <w:spacing w:before="40" w:after="40"/>
    </w:pPr>
  </w:style>
  <w:style w:type="character" w:customStyle="1" w:styleId="SpecialBold">
    <w:name w:val="Special Bold"/>
    <w:basedOn w:val="DefaultParagraphFont"/>
    <w:rsid w:val="00F854C5"/>
    <w:rPr>
      <w:b/>
      <w:spacing w:val="0"/>
    </w:rPr>
  </w:style>
  <w:style w:type="paragraph" w:styleId="ListBullet2">
    <w:name w:val="List Bullet 2"/>
    <w:basedOn w:val="List2"/>
    <w:rsid w:val="00F854C5"/>
    <w:pPr>
      <w:numPr>
        <w:numId w:val="13"/>
      </w:numPr>
      <w:tabs>
        <w:tab w:val="clear" w:pos="680"/>
      </w:tabs>
    </w:pPr>
  </w:style>
  <w:style w:type="paragraph" w:customStyle="1" w:styleId="SuperHeading">
    <w:name w:val="SuperHeading"/>
    <w:basedOn w:val="Normal"/>
    <w:rsid w:val="00F854C5"/>
    <w:pPr>
      <w:spacing w:before="240" w:after="120"/>
      <w:outlineLvl w:val="0"/>
    </w:pPr>
    <w:rPr>
      <w:rFonts w:ascii="Times New Roman" w:hAnsi="Times New Roman"/>
      <w:b/>
      <w:sz w:val="32"/>
    </w:rPr>
  </w:style>
  <w:style w:type="paragraph" w:customStyle="1" w:styleId="AllowPageBreak">
    <w:name w:val="AllowPageBreak"/>
    <w:rsid w:val="00F854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4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4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4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4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4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4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4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4C5"/>
    <w:rPr>
      <w:rFonts w:ascii="Courier New" w:eastAsia="Times New Roman" w:hAnsi="Courier New" w:cs="Times New Roman"/>
      <w:i/>
      <w:szCs w:val="20"/>
      <w:lang w:eastAsia="en-US"/>
    </w:rPr>
  </w:style>
  <w:style w:type="paragraph" w:customStyle="1" w:styleId="HeadingBase">
    <w:name w:val="Heading Base"/>
    <w:rsid w:val="00F854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4C5"/>
    <w:pPr>
      <w:tabs>
        <w:tab w:val="right" w:leader="dot" w:pos="9072"/>
      </w:tabs>
      <w:ind w:left="567"/>
    </w:pPr>
    <w:rPr>
      <w:szCs w:val="22"/>
    </w:rPr>
  </w:style>
  <w:style w:type="paragraph" w:customStyle="1" w:styleId="TOCBase">
    <w:name w:val="TOC Base"/>
    <w:rsid w:val="00F854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4C5"/>
    <w:pPr>
      <w:tabs>
        <w:tab w:val="right" w:leader="dot" w:pos="9072"/>
      </w:tabs>
      <w:spacing w:before="40" w:after="40"/>
      <w:ind w:left="284"/>
    </w:pPr>
    <w:rPr>
      <w:rFonts w:ascii="Times New Roman" w:hAnsi="Times New Roman"/>
    </w:rPr>
  </w:style>
  <w:style w:type="paragraph" w:styleId="TOC1">
    <w:name w:val="toc 1"/>
    <w:basedOn w:val="TOCBase"/>
    <w:next w:val="Normal"/>
    <w:rsid w:val="00F854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4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4C5"/>
    <w:rPr>
      <w:rFonts w:ascii="Times New Roman" w:eastAsia="Times New Roman" w:hAnsi="Times New Roman" w:cs="Times New Roman"/>
      <w:sz w:val="16"/>
      <w:lang w:eastAsia="en-US"/>
    </w:rPr>
  </w:style>
  <w:style w:type="paragraph" w:styleId="Title">
    <w:name w:val="Title"/>
    <w:basedOn w:val="HeadingBase"/>
    <w:link w:val="TitleChar"/>
    <w:qFormat/>
    <w:rsid w:val="00F854C5"/>
    <w:pPr>
      <w:spacing w:before="5040"/>
      <w:jc w:val="center"/>
    </w:pPr>
    <w:rPr>
      <w:sz w:val="48"/>
      <w:szCs w:val="72"/>
      <w:lang w:val="en-US"/>
    </w:rPr>
  </w:style>
  <w:style w:type="character" w:customStyle="1" w:styleId="TitleChar">
    <w:name w:val="Title Char"/>
    <w:basedOn w:val="DefaultParagraphFont"/>
    <w:link w:val="Title"/>
    <w:rsid w:val="00F854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4C5"/>
    <w:pPr>
      <w:tabs>
        <w:tab w:val="left" w:pos="3600"/>
        <w:tab w:val="left" w:pos="3958"/>
      </w:tabs>
    </w:pPr>
  </w:style>
  <w:style w:type="paragraph" w:styleId="List">
    <w:name w:val="List"/>
    <w:basedOn w:val="BodyText"/>
    <w:next w:val="BodyText"/>
    <w:rsid w:val="00F854C5"/>
    <w:pPr>
      <w:tabs>
        <w:tab w:val="left" w:pos="340"/>
      </w:tabs>
      <w:spacing w:before="60" w:after="60"/>
      <w:ind w:left="340" w:hanging="340"/>
    </w:pPr>
  </w:style>
  <w:style w:type="paragraph" w:customStyle="1" w:styleId="Note">
    <w:name w:val="Note"/>
    <w:basedOn w:val="BodyText"/>
    <w:rsid w:val="00F854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4C5"/>
    <w:pPr>
      <w:framePr w:wrap="auto" w:hAnchor="text" w:y="6049"/>
    </w:pPr>
    <w:rPr>
      <w:color w:val="000000"/>
      <w:sz w:val="40"/>
    </w:rPr>
  </w:style>
  <w:style w:type="paragraph" w:customStyle="1" w:styleId="TOCTitle">
    <w:name w:val="TOCTitle"/>
    <w:basedOn w:val="Heading1"/>
    <w:rsid w:val="00F854C5"/>
    <w:pPr>
      <w:spacing w:after="240"/>
      <w:jc w:val="center"/>
      <w:outlineLvl w:val="9"/>
    </w:pPr>
    <w:rPr>
      <w:caps/>
    </w:rPr>
  </w:style>
  <w:style w:type="paragraph" w:customStyle="1" w:styleId="Version">
    <w:name w:val="Version"/>
    <w:rsid w:val="00F854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4C5"/>
    <w:pPr>
      <w:keepNext w:val="0"/>
      <w:tabs>
        <w:tab w:val="right" w:pos="4176"/>
      </w:tabs>
      <w:ind w:left="198" w:hanging="198"/>
    </w:pPr>
    <w:rPr>
      <w:rFonts w:ascii="Garamond" w:hAnsi="Garamond"/>
    </w:rPr>
  </w:style>
  <w:style w:type="paragraph" w:styleId="IndexHeading">
    <w:name w:val="index heading"/>
    <w:basedOn w:val="Normal"/>
    <w:next w:val="Index1"/>
    <w:semiHidden/>
    <w:rsid w:val="00F854C5"/>
    <w:pPr>
      <w:spacing w:before="120" w:after="120"/>
    </w:pPr>
    <w:rPr>
      <w:rFonts w:ascii="Arial" w:hAnsi="Arial"/>
      <w:b/>
      <w:color w:val="918585"/>
      <w:sz w:val="24"/>
    </w:rPr>
  </w:style>
  <w:style w:type="paragraph" w:styleId="Header">
    <w:name w:val="header"/>
    <w:basedOn w:val="Normal"/>
    <w:link w:val="HeaderChar"/>
    <w:rsid w:val="00F854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4C5"/>
    <w:rPr>
      <w:rFonts w:ascii="Times New Roman" w:eastAsia="Times New Roman" w:hAnsi="Times New Roman" w:cs="Times New Roman"/>
      <w:sz w:val="16"/>
      <w:szCs w:val="20"/>
      <w:lang w:val="en-GB" w:eastAsia="en-US"/>
    </w:rPr>
  </w:style>
  <w:style w:type="paragraph" w:customStyle="1" w:styleId="Chapter">
    <w:name w:val="Chapter"/>
    <w:basedOn w:val="Normal"/>
    <w:rsid w:val="00F854C5"/>
    <w:pPr>
      <w:spacing w:before="240"/>
    </w:pPr>
    <w:rPr>
      <w:rFonts w:ascii="Times New Roman" w:hAnsi="Times New Roman"/>
      <w:smallCaps/>
      <w:spacing w:val="80"/>
      <w:sz w:val="28"/>
    </w:rPr>
  </w:style>
  <w:style w:type="paragraph" w:customStyle="1" w:styleId="InChapter">
    <w:name w:val="InChapter"/>
    <w:basedOn w:val="Heading3"/>
    <w:rsid w:val="00F854C5"/>
    <w:pPr>
      <w:spacing w:after="240"/>
      <w:outlineLvl w:val="9"/>
    </w:pPr>
    <w:rPr>
      <w:noProof/>
    </w:rPr>
  </w:style>
  <w:style w:type="paragraph" w:styleId="Index2">
    <w:name w:val="index 2"/>
    <w:basedOn w:val="Normal"/>
    <w:next w:val="Normal"/>
    <w:semiHidden/>
    <w:rsid w:val="00F854C5"/>
    <w:pPr>
      <w:tabs>
        <w:tab w:val="right" w:pos="4176"/>
      </w:tabs>
      <w:ind w:left="568" w:hanging="284"/>
    </w:pPr>
    <w:rPr>
      <w:rFonts w:ascii="Garamond" w:hAnsi="Garamond"/>
    </w:rPr>
  </w:style>
  <w:style w:type="paragraph" w:customStyle="1" w:styleId="Byline">
    <w:name w:val="Byline"/>
    <w:rsid w:val="00F854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4C5"/>
    <w:pPr>
      <w:tabs>
        <w:tab w:val="clear" w:pos="3600"/>
        <w:tab w:val="clear" w:pos="3958"/>
      </w:tabs>
      <w:jc w:val="right"/>
    </w:pPr>
  </w:style>
  <w:style w:type="character" w:styleId="Emphasis">
    <w:name w:val="Emphasis"/>
    <w:basedOn w:val="DefaultParagraphFont"/>
    <w:qFormat/>
    <w:rsid w:val="00F854C5"/>
    <w:rPr>
      <w:i/>
    </w:rPr>
  </w:style>
  <w:style w:type="paragraph" w:styleId="Caption">
    <w:name w:val="caption"/>
    <w:basedOn w:val="BodyText"/>
    <w:next w:val="Normal"/>
    <w:qFormat/>
    <w:rsid w:val="00F854C5"/>
    <w:pPr>
      <w:framePr w:w="2268" w:hSpace="181" w:vSpace="181" w:wrap="around" w:vAnchor="text" w:hAnchor="page" w:x="1135" w:y="285" w:anchorLock="1"/>
    </w:pPr>
    <w:rPr>
      <w:i/>
    </w:rPr>
  </w:style>
  <w:style w:type="paragraph" w:customStyle="1" w:styleId="MiniTOCTitle">
    <w:name w:val="MiniTOCTitle"/>
    <w:basedOn w:val="Heading4"/>
    <w:rsid w:val="00F854C5"/>
    <w:pPr>
      <w:spacing w:before="240"/>
      <w:outlineLvl w:val="9"/>
    </w:pPr>
    <w:rPr>
      <w:noProof/>
      <w:sz w:val="24"/>
    </w:rPr>
  </w:style>
  <w:style w:type="paragraph" w:customStyle="1" w:styleId="MiniTOCItem">
    <w:name w:val="MiniTOCItem"/>
    <w:basedOn w:val="ListBullet"/>
    <w:rsid w:val="00F854C5"/>
    <w:pPr>
      <w:numPr>
        <w:numId w:val="0"/>
      </w:numPr>
      <w:tabs>
        <w:tab w:val="right" w:leader="dot" w:pos="6521"/>
      </w:tabs>
      <w:spacing w:before="0" w:after="0"/>
    </w:pPr>
  </w:style>
  <w:style w:type="paragraph" w:customStyle="1" w:styleId="TOFTitle">
    <w:name w:val="TOFTitle"/>
    <w:basedOn w:val="TOCTitle"/>
    <w:rsid w:val="00F854C5"/>
  </w:style>
  <w:style w:type="paragraph" w:styleId="TableofFigures">
    <w:name w:val="table of figures"/>
    <w:basedOn w:val="Normal"/>
    <w:next w:val="Normal"/>
    <w:semiHidden/>
    <w:rsid w:val="00F854C5"/>
    <w:pPr>
      <w:tabs>
        <w:tab w:val="right" w:leader="dot" w:pos="9072"/>
      </w:tabs>
      <w:ind w:left="970" w:hanging="403"/>
    </w:pPr>
    <w:rPr>
      <w:rFonts w:ascii="Times New Roman" w:hAnsi="Times New Roman"/>
      <w:b/>
    </w:rPr>
  </w:style>
  <w:style w:type="paragraph" w:styleId="ListNumber">
    <w:name w:val="List Number"/>
    <w:basedOn w:val="List"/>
    <w:rsid w:val="00F854C5"/>
    <w:pPr>
      <w:numPr>
        <w:numId w:val="15"/>
      </w:numPr>
      <w:tabs>
        <w:tab w:val="clear" w:pos="340"/>
      </w:tabs>
    </w:pPr>
  </w:style>
  <w:style w:type="character" w:customStyle="1" w:styleId="WingdingSymbols">
    <w:name w:val="Wingding Symbols"/>
    <w:rsid w:val="00F854C5"/>
    <w:rPr>
      <w:rFonts w:ascii="Wingdings" w:hAnsi="Wingdings"/>
    </w:rPr>
  </w:style>
  <w:style w:type="paragraph" w:customStyle="1" w:styleId="TableHeading">
    <w:name w:val="Table Heading"/>
    <w:basedOn w:val="HeadingBase"/>
    <w:rsid w:val="00F854C5"/>
    <w:pPr>
      <w:keepLines/>
      <w:pBdr>
        <w:bottom w:val="single" w:sz="6" w:space="1" w:color="918585"/>
      </w:pBdr>
      <w:spacing w:before="240"/>
    </w:pPr>
  </w:style>
  <w:style w:type="character" w:customStyle="1" w:styleId="HotSpot">
    <w:name w:val="HotSpot"/>
    <w:rsid w:val="00F854C5"/>
    <w:rPr>
      <w:color w:val="0033CC"/>
      <w:u w:val="none"/>
    </w:rPr>
  </w:style>
  <w:style w:type="paragraph" w:customStyle="1" w:styleId="BodyTextRight">
    <w:name w:val="Body Text Right"/>
    <w:basedOn w:val="BodyText"/>
    <w:rsid w:val="00F854C5"/>
    <w:pPr>
      <w:spacing w:before="0" w:after="0"/>
      <w:jc w:val="right"/>
    </w:pPr>
  </w:style>
  <w:style w:type="paragraph" w:styleId="Index3">
    <w:name w:val="index 3"/>
    <w:basedOn w:val="ListNumber2"/>
    <w:next w:val="Normal"/>
    <w:semiHidden/>
    <w:rsid w:val="00F854C5"/>
    <w:pPr>
      <w:numPr>
        <w:numId w:val="0"/>
      </w:numPr>
      <w:tabs>
        <w:tab w:val="right" w:leader="dot" w:pos="4176"/>
      </w:tabs>
    </w:pPr>
  </w:style>
  <w:style w:type="paragraph" w:styleId="ListNumber2">
    <w:name w:val="List Number 2"/>
    <w:basedOn w:val="List2"/>
    <w:rsid w:val="00F854C5"/>
    <w:pPr>
      <w:numPr>
        <w:numId w:val="10"/>
      </w:numPr>
      <w:tabs>
        <w:tab w:val="clear" w:pos="1060"/>
      </w:tabs>
    </w:pPr>
  </w:style>
  <w:style w:type="paragraph" w:customStyle="1" w:styleId="MarginNote">
    <w:name w:val="Margin Note"/>
    <w:basedOn w:val="BodyText"/>
    <w:rsid w:val="00F854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4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4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4C5"/>
    <w:rPr>
      <w:sz w:val="32"/>
    </w:rPr>
  </w:style>
  <w:style w:type="paragraph" w:customStyle="1" w:styleId="HeadingProcedure">
    <w:name w:val="Heading Procedure"/>
    <w:basedOn w:val="HeadingBase"/>
    <w:next w:val="Normal"/>
    <w:rsid w:val="00F854C5"/>
    <w:pPr>
      <w:tabs>
        <w:tab w:val="left" w:pos="0"/>
      </w:tabs>
      <w:spacing w:before="120" w:after="60"/>
    </w:pPr>
    <w:rPr>
      <w:i/>
      <w:color w:val="918585"/>
      <w:sz w:val="22"/>
    </w:rPr>
  </w:style>
  <w:style w:type="paragraph" w:customStyle="1" w:styleId="TableBodyText">
    <w:name w:val="Table Body Text"/>
    <w:basedOn w:val="BodyText"/>
    <w:rsid w:val="00F854C5"/>
    <w:pPr>
      <w:spacing w:before="60" w:after="60"/>
    </w:pPr>
  </w:style>
  <w:style w:type="paragraph" w:styleId="ListContinue">
    <w:name w:val="List Continue"/>
    <w:basedOn w:val="List"/>
    <w:rsid w:val="00F854C5"/>
    <w:pPr>
      <w:ind w:firstLine="0"/>
    </w:pPr>
  </w:style>
  <w:style w:type="paragraph" w:customStyle="1" w:styleId="ListNote">
    <w:name w:val="List Note"/>
    <w:basedOn w:val="List"/>
    <w:rsid w:val="00F854C5"/>
    <w:pPr>
      <w:pBdr>
        <w:top w:val="single" w:sz="6" w:space="2" w:color="918585"/>
        <w:bottom w:val="single" w:sz="6" w:space="2" w:color="918585"/>
      </w:pBdr>
      <w:tabs>
        <w:tab w:val="left" w:pos="1021"/>
      </w:tabs>
      <w:ind w:firstLine="0"/>
    </w:pPr>
  </w:style>
  <w:style w:type="paragraph" w:customStyle="1" w:styleId="Warning">
    <w:name w:val="Warning"/>
    <w:basedOn w:val="BodyText"/>
    <w:rsid w:val="00F854C5"/>
    <w:pPr>
      <w:shd w:val="clear" w:color="auto" w:fill="D9D9D9"/>
      <w:tabs>
        <w:tab w:val="left" w:pos="992"/>
      </w:tabs>
      <w:ind w:left="119" w:right="119"/>
    </w:pPr>
    <w:rPr>
      <w:sz w:val="20"/>
    </w:rPr>
  </w:style>
  <w:style w:type="paragraph" w:customStyle="1" w:styleId="MarginIcons">
    <w:name w:val="Margin Icons"/>
    <w:basedOn w:val="BodyText"/>
    <w:rsid w:val="00F854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4C5"/>
    <w:rPr>
      <w:rFonts w:ascii="Courier New" w:hAnsi="Courier New"/>
    </w:rPr>
  </w:style>
  <w:style w:type="paragraph" w:customStyle="1" w:styleId="NoteBullet">
    <w:name w:val="Note Bullet"/>
    <w:basedOn w:val="Note"/>
    <w:rsid w:val="00F854C5"/>
    <w:pPr>
      <w:tabs>
        <w:tab w:val="clear" w:pos="680"/>
      </w:tabs>
      <w:spacing w:before="60" w:after="60"/>
    </w:pPr>
  </w:style>
  <w:style w:type="paragraph" w:customStyle="1" w:styleId="SubHeading2">
    <w:name w:val="SubHeading2"/>
    <w:basedOn w:val="HeadingBase"/>
    <w:rsid w:val="00F854C5"/>
    <w:pPr>
      <w:spacing w:before="240" w:after="60"/>
    </w:pPr>
    <w:rPr>
      <w:sz w:val="20"/>
    </w:rPr>
  </w:style>
  <w:style w:type="paragraph" w:customStyle="1" w:styleId="SubHeading1">
    <w:name w:val="SubHeading1"/>
    <w:basedOn w:val="HeadingBase"/>
    <w:rsid w:val="00F854C5"/>
    <w:pPr>
      <w:spacing w:before="240" w:after="60"/>
    </w:pPr>
    <w:rPr>
      <w:color w:val="918585"/>
      <w:sz w:val="22"/>
    </w:rPr>
  </w:style>
  <w:style w:type="paragraph" w:customStyle="1" w:styleId="SideHeading">
    <w:name w:val="Side Heading"/>
    <w:basedOn w:val="HeadingBase"/>
    <w:rsid w:val="00F854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4C5"/>
    <w:pPr>
      <w:tabs>
        <w:tab w:val="num" w:pos="360"/>
      </w:tabs>
    </w:pPr>
  </w:style>
  <w:style w:type="paragraph" w:styleId="PlainText">
    <w:name w:val="Plain Text"/>
    <w:basedOn w:val="Normal"/>
    <w:link w:val="PlainTextChar"/>
    <w:rsid w:val="00F854C5"/>
    <w:rPr>
      <w:sz w:val="20"/>
    </w:rPr>
  </w:style>
  <w:style w:type="character" w:customStyle="1" w:styleId="PlainTextChar">
    <w:name w:val="Plain Text Char"/>
    <w:basedOn w:val="DefaultParagraphFont"/>
    <w:link w:val="PlainText"/>
    <w:rsid w:val="00F854C5"/>
    <w:rPr>
      <w:rFonts w:ascii="Courier New" w:eastAsia="Times New Roman" w:hAnsi="Courier New" w:cs="Times New Roman"/>
      <w:sz w:val="20"/>
      <w:szCs w:val="20"/>
      <w:lang w:eastAsia="en-US"/>
    </w:rPr>
  </w:style>
  <w:style w:type="character" w:customStyle="1" w:styleId="MenuOption">
    <w:name w:val="Menu Option"/>
    <w:basedOn w:val="DefaultParagraphFont"/>
    <w:rsid w:val="00F854C5"/>
    <w:rPr>
      <w:b/>
      <w:smallCaps/>
    </w:rPr>
  </w:style>
  <w:style w:type="paragraph" w:customStyle="1" w:styleId="TableListNumber">
    <w:name w:val="Table List Number"/>
    <w:basedOn w:val="ListNumber"/>
    <w:rsid w:val="00F854C5"/>
    <w:pPr>
      <w:numPr>
        <w:numId w:val="0"/>
      </w:numPr>
    </w:pPr>
  </w:style>
  <w:style w:type="paragraph" w:styleId="TOC4">
    <w:name w:val="toc 4"/>
    <w:basedOn w:val="TOCBase"/>
    <w:next w:val="Normal"/>
    <w:semiHidden/>
    <w:rsid w:val="00F854C5"/>
    <w:pPr>
      <w:tabs>
        <w:tab w:val="right" w:leader="dot" w:pos="9071"/>
      </w:tabs>
      <w:ind w:left="1701"/>
    </w:pPr>
  </w:style>
  <w:style w:type="paragraph" w:customStyle="1" w:styleId="ListAlpha">
    <w:name w:val="List Alpha"/>
    <w:basedOn w:val="List"/>
    <w:rsid w:val="00F854C5"/>
    <w:pPr>
      <w:numPr>
        <w:numId w:val="9"/>
      </w:numPr>
    </w:pPr>
  </w:style>
  <w:style w:type="paragraph" w:customStyle="1" w:styleId="ListAlpha2">
    <w:name w:val="List Alpha 2"/>
    <w:basedOn w:val="List2"/>
    <w:rsid w:val="00F854C5"/>
    <w:pPr>
      <w:numPr>
        <w:numId w:val="8"/>
      </w:numPr>
    </w:pPr>
  </w:style>
  <w:style w:type="paragraph" w:styleId="List2">
    <w:name w:val="List 2"/>
    <w:basedOn w:val="BodyText"/>
    <w:rsid w:val="00F854C5"/>
    <w:pPr>
      <w:tabs>
        <w:tab w:val="left" w:pos="680"/>
      </w:tabs>
      <w:spacing w:before="60" w:after="60"/>
      <w:ind w:left="680" w:hanging="340"/>
    </w:pPr>
  </w:style>
  <w:style w:type="paragraph" w:styleId="List3">
    <w:name w:val="List 3"/>
    <w:basedOn w:val="BodyText"/>
    <w:rsid w:val="00F854C5"/>
    <w:pPr>
      <w:tabs>
        <w:tab w:val="left" w:pos="1021"/>
      </w:tabs>
      <w:spacing w:before="60" w:after="60"/>
      <w:ind w:left="1020" w:hanging="340"/>
    </w:pPr>
  </w:style>
  <w:style w:type="paragraph" w:styleId="List4">
    <w:name w:val="List 4"/>
    <w:basedOn w:val="BodyText"/>
    <w:rsid w:val="00F854C5"/>
    <w:pPr>
      <w:tabs>
        <w:tab w:val="left" w:pos="1361"/>
      </w:tabs>
      <w:spacing w:before="60" w:after="60"/>
      <w:ind w:left="1361" w:hanging="340"/>
    </w:pPr>
  </w:style>
  <w:style w:type="paragraph" w:styleId="List5">
    <w:name w:val="List 5"/>
    <w:basedOn w:val="BodyText"/>
    <w:rsid w:val="00F854C5"/>
    <w:pPr>
      <w:tabs>
        <w:tab w:val="left" w:pos="1701"/>
      </w:tabs>
      <w:spacing w:before="60" w:after="60"/>
      <w:ind w:left="1701" w:hanging="340"/>
    </w:pPr>
  </w:style>
  <w:style w:type="paragraph" w:styleId="ListBullet3">
    <w:name w:val="List Bullet 3"/>
    <w:basedOn w:val="List3"/>
    <w:rsid w:val="00F854C5"/>
    <w:pPr>
      <w:numPr>
        <w:numId w:val="14"/>
      </w:numPr>
      <w:tabs>
        <w:tab w:val="clear" w:pos="1021"/>
      </w:tabs>
      <w:ind w:left="1037" w:hanging="357"/>
    </w:pPr>
  </w:style>
  <w:style w:type="paragraph" w:styleId="ListBullet4">
    <w:name w:val="List Bullet 4"/>
    <w:basedOn w:val="List4"/>
    <w:rsid w:val="00F854C5"/>
    <w:pPr>
      <w:numPr>
        <w:numId w:val="3"/>
      </w:numPr>
      <w:tabs>
        <w:tab w:val="clear" w:pos="1361"/>
      </w:tabs>
    </w:pPr>
  </w:style>
  <w:style w:type="paragraph" w:styleId="ListBullet5">
    <w:name w:val="List Bullet 5"/>
    <w:basedOn w:val="List5"/>
    <w:rsid w:val="00F854C5"/>
    <w:pPr>
      <w:numPr>
        <w:numId w:val="4"/>
      </w:numPr>
    </w:pPr>
  </w:style>
  <w:style w:type="paragraph" w:styleId="ListContinue2">
    <w:name w:val="List Continue 2"/>
    <w:basedOn w:val="List2"/>
    <w:rsid w:val="00F854C5"/>
    <w:pPr>
      <w:ind w:firstLine="0"/>
    </w:pPr>
  </w:style>
  <w:style w:type="paragraph" w:styleId="ListContinue3">
    <w:name w:val="List Continue 3"/>
    <w:basedOn w:val="List3"/>
    <w:rsid w:val="00F854C5"/>
    <w:pPr>
      <w:ind w:left="1021" w:firstLine="0"/>
    </w:pPr>
  </w:style>
  <w:style w:type="paragraph" w:styleId="ListContinue4">
    <w:name w:val="List Continue 4"/>
    <w:basedOn w:val="List4"/>
    <w:rsid w:val="00F854C5"/>
    <w:pPr>
      <w:ind w:firstLine="0"/>
    </w:pPr>
  </w:style>
  <w:style w:type="paragraph" w:styleId="ListContinue5">
    <w:name w:val="List Continue 5"/>
    <w:basedOn w:val="List5"/>
    <w:rsid w:val="00F854C5"/>
    <w:pPr>
      <w:ind w:firstLine="0"/>
    </w:pPr>
  </w:style>
  <w:style w:type="paragraph" w:styleId="ListNumber3">
    <w:name w:val="List Number 3"/>
    <w:basedOn w:val="List3"/>
    <w:rsid w:val="00F854C5"/>
    <w:pPr>
      <w:numPr>
        <w:numId w:val="5"/>
      </w:numPr>
    </w:pPr>
  </w:style>
  <w:style w:type="paragraph" w:styleId="ListNumber4">
    <w:name w:val="List Number 4"/>
    <w:basedOn w:val="List4"/>
    <w:rsid w:val="00F854C5"/>
    <w:pPr>
      <w:numPr>
        <w:numId w:val="6"/>
      </w:numPr>
    </w:pPr>
  </w:style>
  <w:style w:type="paragraph" w:styleId="ListNumber5">
    <w:name w:val="List Number 5"/>
    <w:basedOn w:val="List5"/>
    <w:rsid w:val="00F854C5"/>
    <w:pPr>
      <w:numPr>
        <w:numId w:val="7"/>
      </w:numPr>
    </w:pPr>
  </w:style>
  <w:style w:type="paragraph" w:styleId="BlockText">
    <w:name w:val="Block Text"/>
    <w:basedOn w:val="Normal"/>
    <w:rsid w:val="00F854C5"/>
    <w:pPr>
      <w:spacing w:after="120"/>
      <w:ind w:left="1440" w:right="1440"/>
    </w:pPr>
  </w:style>
  <w:style w:type="character" w:customStyle="1" w:styleId="Subscript">
    <w:name w:val="Subscript"/>
    <w:basedOn w:val="DefaultParagraphFont"/>
    <w:rsid w:val="00F854C5"/>
    <w:rPr>
      <w:sz w:val="16"/>
      <w:vertAlign w:val="subscript"/>
    </w:rPr>
  </w:style>
  <w:style w:type="character" w:customStyle="1" w:styleId="Superscript">
    <w:name w:val="Superscript"/>
    <w:basedOn w:val="DefaultParagraphFont"/>
    <w:rsid w:val="00F854C5"/>
    <w:rPr>
      <w:sz w:val="16"/>
      <w:vertAlign w:val="superscript"/>
    </w:rPr>
  </w:style>
  <w:style w:type="character" w:customStyle="1" w:styleId="Symbols">
    <w:name w:val="Symbols"/>
    <w:basedOn w:val="DefaultParagraphFont"/>
    <w:rsid w:val="00F854C5"/>
    <w:rPr>
      <w:rFonts w:ascii="Symbol" w:hAnsi="Symbol"/>
    </w:rPr>
  </w:style>
  <w:style w:type="character" w:customStyle="1" w:styleId="MenuOptions">
    <w:name w:val="Menu Options"/>
    <w:basedOn w:val="DefaultParagraphFont"/>
    <w:rsid w:val="00F854C5"/>
    <w:rPr>
      <w:rFonts w:ascii="Arial Narrow" w:hAnsi="Arial Narrow"/>
      <w:smallCaps/>
    </w:rPr>
  </w:style>
  <w:style w:type="character" w:customStyle="1" w:styleId="Buttons">
    <w:name w:val="Buttons"/>
    <w:basedOn w:val="DefaultParagraphFont"/>
    <w:rsid w:val="00F854C5"/>
    <w:rPr>
      <w:b/>
    </w:rPr>
  </w:style>
  <w:style w:type="character" w:customStyle="1" w:styleId="Underlined">
    <w:name w:val="Underlined"/>
    <w:basedOn w:val="DefaultParagraphFont"/>
    <w:rsid w:val="00F854C5"/>
    <w:rPr>
      <w:u w:val="single"/>
    </w:rPr>
  </w:style>
  <w:style w:type="paragraph" w:customStyle="1" w:styleId="TableBodyTextRight">
    <w:name w:val="Table Body Text Right"/>
    <w:basedOn w:val="TableBodyText"/>
    <w:rsid w:val="00F854C5"/>
    <w:pPr>
      <w:widowControl w:val="0"/>
      <w:autoSpaceDE w:val="0"/>
      <w:autoSpaceDN w:val="0"/>
      <w:adjustRightInd w:val="0"/>
      <w:jc w:val="right"/>
    </w:pPr>
    <w:rPr>
      <w:rFonts w:cs="Arial"/>
      <w:szCs w:val="18"/>
    </w:rPr>
  </w:style>
  <w:style w:type="paragraph" w:customStyle="1" w:styleId="CopyrightText">
    <w:name w:val="Copyright Text"/>
    <w:basedOn w:val="BodyText"/>
    <w:rsid w:val="00F854C5"/>
    <w:rPr>
      <w:sz w:val="18"/>
    </w:rPr>
  </w:style>
  <w:style w:type="paragraph" w:customStyle="1" w:styleId="BodySmallRight">
    <w:name w:val="Body Small Right"/>
    <w:basedOn w:val="BodyTextRight"/>
    <w:rsid w:val="00F854C5"/>
    <w:rPr>
      <w:sz w:val="18"/>
      <w:szCs w:val="18"/>
    </w:rPr>
  </w:style>
  <w:style w:type="paragraph" w:customStyle="1" w:styleId="MarginEdition">
    <w:name w:val="Margin Edition"/>
    <w:basedOn w:val="MarginNote"/>
    <w:rsid w:val="00F854C5"/>
    <w:pPr>
      <w:spacing w:before="0" w:after="0"/>
    </w:pPr>
    <w:rPr>
      <w:rFonts w:ascii="Times New Roman" w:hAnsi="Times New Roman"/>
      <w:color w:val="999999"/>
    </w:rPr>
  </w:style>
  <w:style w:type="paragraph" w:customStyle="1" w:styleId="Spacer">
    <w:name w:val="Spacer"/>
    <w:basedOn w:val="Normal"/>
    <w:rsid w:val="00F854C5"/>
    <w:rPr>
      <w:sz w:val="2"/>
      <w:szCs w:val="2"/>
    </w:rPr>
  </w:style>
  <w:style w:type="character" w:customStyle="1" w:styleId="Small">
    <w:name w:val="Small"/>
    <w:basedOn w:val="DefaultParagraphFont"/>
    <w:rsid w:val="00F854C5"/>
    <w:rPr>
      <w:sz w:val="16"/>
    </w:rPr>
  </w:style>
  <w:style w:type="paragraph" w:customStyle="1" w:styleId="WideTable">
    <w:name w:val="Wide Table"/>
    <w:basedOn w:val="Normal"/>
    <w:rsid w:val="00F854C5"/>
    <w:pPr>
      <w:ind w:left="-1418"/>
    </w:pPr>
    <w:rPr>
      <w:sz w:val="2"/>
      <w:szCs w:val="2"/>
    </w:rPr>
  </w:style>
  <w:style w:type="character" w:styleId="PageNumber">
    <w:name w:val="page number"/>
    <w:basedOn w:val="DefaultParagraphFont"/>
    <w:rsid w:val="00F854C5"/>
  </w:style>
  <w:style w:type="paragraph" w:styleId="Quote">
    <w:name w:val="Quote"/>
    <w:basedOn w:val="Heading1"/>
    <w:link w:val="QuoteChar"/>
    <w:qFormat/>
    <w:rsid w:val="00F854C5"/>
    <w:rPr>
      <w:b w:val="0"/>
      <w:sz w:val="72"/>
      <w:szCs w:val="72"/>
      <w:lang w:val="en-NZ"/>
    </w:rPr>
  </w:style>
  <w:style w:type="character" w:customStyle="1" w:styleId="QuoteChar">
    <w:name w:val="Quote Char"/>
    <w:basedOn w:val="DefaultParagraphFont"/>
    <w:link w:val="Quote"/>
    <w:rsid w:val="00F854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4C5"/>
    <w:pPr>
      <w:pageBreakBefore/>
    </w:pPr>
  </w:style>
  <w:style w:type="paragraph" w:customStyle="1" w:styleId="Border">
    <w:name w:val="Border"/>
    <w:basedOn w:val="Normal"/>
    <w:qFormat/>
    <w:rsid w:val="00F854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4C5"/>
    <w:rPr>
      <w:b/>
      <w:bCs/>
      <w:i/>
      <w:iCs/>
      <w:color w:val="auto"/>
    </w:rPr>
  </w:style>
  <w:style w:type="paragraph" w:styleId="IntenseQuote">
    <w:name w:val="Intense Quote"/>
    <w:basedOn w:val="Normal"/>
    <w:next w:val="Normal"/>
    <w:link w:val="IntenseQuoteChar"/>
    <w:uiPriority w:val="30"/>
    <w:qFormat/>
    <w:rsid w:val="00F854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4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4C5"/>
    <w:rPr>
      <w:smallCaps/>
      <w:color w:val="auto"/>
      <w:u w:val="single"/>
    </w:rPr>
  </w:style>
  <w:style w:type="character" w:styleId="IntenseReference">
    <w:name w:val="Intense Reference"/>
    <w:basedOn w:val="DefaultParagraphFont"/>
    <w:uiPriority w:val="32"/>
    <w:qFormat/>
    <w:rsid w:val="00F854C5"/>
    <w:rPr>
      <w:b/>
      <w:bCs/>
      <w:smallCaps/>
      <w:color w:val="auto"/>
      <w:spacing w:val="5"/>
      <w:u w:val="single"/>
    </w:rPr>
  </w:style>
  <w:style w:type="paragraph" w:customStyle="1" w:styleId="2ColumnHeading">
    <w:name w:val="2Column Heading"/>
    <w:basedOn w:val="BodyText"/>
    <w:qFormat/>
    <w:rsid w:val="00F854C5"/>
    <w:pPr>
      <w:spacing w:after="60"/>
      <w:ind w:left="-2268"/>
    </w:pPr>
    <w:rPr>
      <w:b/>
    </w:rPr>
  </w:style>
  <w:style w:type="paragraph" w:customStyle="1" w:styleId="Heading1TOC">
    <w:name w:val="Heading1 TOC"/>
    <w:basedOn w:val="Normal"/>
    <w:qFormat/>
    <w:rsid w:val="00F854C5"/>
    <w:pPr>
      <w:spacing w:before="240" w:after="120"/>
    </w:pPr>
    <w:rPr>
      <w:rFonts w:ascii="Times New Roman" w:hAnsi="Times New Roman"/>
      <w:b/>
      <w:sz w:val="32"/>
    </w:rPr>
  </w:style>
  <w:style w:type="paragraph" w:customStyle="1" w:styleId="Heading2TOC">
    <w:name w:val="Heading2 TOC"/>
    <w:basedOn w:val="Normal"/>
    <w:qFormat/>
    <w:rsid w:val="00F854C5"/>
    <w:pPr>
      <w:spacing w:before="240" w:after="60"/>
    </w:pPr>
    <w:rPr>
      <w:rFonts w:ascii="Times New Roman" w:hAnsi="Times New Roman"/>
      <w:b/>
      <w:sz w:val="28"/>
    </w:rPr>
  </w:style>
  <w:style w:type="character" w:customStyle="1" w:styleId="Underline">
    <w:name w:val="Underline"/>
    <w:basedOn w:val="DefaultParagraphFont"/>
    <w:qFormat/>
    <w:rsid w:val="00F854C5"/>
    <w:rPr>
      <w:u w:val="single"/>
    </w:rPr>
  </w:style>
  <w:style w:type="character" w:customStyle="1" w:styleId="BoldandItalics">
    <w:name w:val="Bold and Italics"/>
    <w:qFormat/>
    <w:rsid w:val="00F854C5"/>
    <w:rPr>
      <w:b/>
      <w:i/>
      <w:u w:val="none"/>
    </w:rPr>
  </w:style>
  <w:style w:type="paragraph" w:styleId="BalloonText">
    <w:name w:val="Balloon Text"/>
    <w:basedOn w:val="Normal"/>
    <w:link w:val="BalloonTextChar"/>
    <w:rsid w:val="00F854C5"/>
    <w:rPr>
      <w:rFonts w:ascii="Tahoma" w:hAnsi="Tahoma" w:cs="Tahoma"/>
      <w:sz w:val="16"/>
      <w:szCs w:val="16"/>
    </w:rPr>
  </w:style>
  <w:style w:type="character" w:customStyle="1" w:styleId="BalloonTextChar">
    <w:name w:val="Balloon Text Char"/>
    <w:basedOn w:val="DefaultParagraphFont"/>
    <w:link w:val="BalloonText"/>
    <w:rsid w:val="00F854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4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4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4C5"/>
    <w:rPr>
      <w:b/>
      <w:color w:val="660033"/>
      <w:spacing w:val="0"/>
    </w:rPr>
  </w:style>
  <w:style w:type="paragraph" w:customStyle="1" w:styleId="Nameditemlist">
    <w:name w:val="Named item list"/>
    <w:basedOn w:val="BodyText"/>
    <w:qFormat/>
    <w:rsid w:val="00F854C5"/>
    <w:pPr>
      <w:tabs>
        <w:tab w:val="left" w:pos="2835"/>
      </w:tabs>
      <w:ind w:left="2835" w:hanging="2835"/>
    </w:pPr>
  </w:style>
  <w:style w:type="paragraph" w:customStyle="1" w:styleId="BodyTextnopadding">
    <w:name w:val="Body Text no padding"/>
    <w:basedOn w:val="BodyText"/>
    <w:qFormat/>
    <w:rsid w:val="00F854C5"/>
    <w:pPr>
      <w:spacing w:before="0" w:after="0"/>
    </w:pPr>
  </w:style>
  <w:style w:type="paragraph" w:customStyle="1" w:styleId="BodyTextBold">
    <w:name w:val="Body Text Bold"/>
    <w:basedOn w:val="BodyText"/>
    <w:qFormat/>
    <w:rsid w:val="00F854C5"/>
    <w:rPr>
      <w:b/>
    </w:rPr>
  </w:style>
  <w:style w:type="character" w:styleId="Hyperlink">
    <w:name w:val="Hyperlink"/>
    <w:basedOn w:val="DefaultParagraphFont"/>
    <w:uiPriority w:val="99"/>
    <w:unhideWhenUsed/>
    <w:rsid w:val="003905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1197</Words>
  <Characters>7974</Characters>
  <Application>Microsoft Office Word</Application>
  <DocSecurity>0</DocSecurity>
  <Lines>332</Lines>
  <Paragraphs>213</Paragraphs>
  <ScaleCrop>false</ScaleCrop>
  <Company>Author-it Software Corporation Ltd.</Company>
  <LinksUpToDate>false</LinksUpToDate>
  <CharactersWithSpaces>8958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MSFKB4004 Determine spatial planning considerations for bathroom design</dc:title>
  <dc:subject>Approved</dc:subject>
  <dc:creator>Skills Insight</dc:creator>
  <cp:keywords>Release: 1</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