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531F" w:rsidP="001D531F">
      <w:pPr>
        <w:pStyle w:val="Title"/>
      </w:pPr>
      <w:r>
        <w:fldChar w:fldCharType="begin"/>
      </w:r>
      <w:r>
        <w:instrText xml:space="preserve"> TITLE   \* MERGEFORMAT </w:instrText>
      </w:r>
      <w:r>
        <w:fldChar w:fldCharType="separate"/>
      </w:r>
      <w:r>
        <w:t>MSFKB4002 Research and recommend materials, components and finishes for kitchen designs</w:t>
      </w:r>
      <w:r>
        <w:fldChar w:fldCharType="end"/>
      </w:r>
    </w:p>
    <w:p w:rsidR="001D531F" w:rsidP="001D531F">
      <w:pPr>
        <w:pStyle w:val="Version"/>
        <w:sectPr w:rsidSect="009570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5708B" w:rsidP="0095708B">
      <w:pPr>
        <w:pStyle w:val="SuperHeading"/>
      </w:pPr>
      <w:r w:rsidRPr="0095708B">
        <w:t>MSFKB4002 Research and recommend materials, components and finishes for kitchen designs</w:t>
      </w:r>
    </w:p>
    <w:p w:rsidR="00000000" w:rsidRPr="0095708B" w:rsidP="0095708B">
      <w:pPr>
        <w:pStyle w:val="Heading1"/>
      </w:pPr>
      <w:bookmarkStart w:id="1" w:name="O_627200"/>
      <w:bookmarkEnd w:id="1"/>
      <w:r w:rsidRPr="0095708B">
        <w:t>Modification History</w:t>
      </w:r>
    </w:p>
    <w:p w:rsidR="00000000" w:rsidRPr="0095708B" w:rsidP="0095708B">
      <w:pPr>
        <w:pStyle w:val="BodyText"/>
      </w:pPr>
      <w:r w:rsidRPr="0095708B">
        <w:t>Release 1 - New unit of competency</w:t>
      </w:r>
    </w:p>
    <w:p w:rsidR="00000000" w:rsidRPr="0095708B" w:rsidP="0095708B">
      <w:pPr>
        <w:pStyle w:val="AllowPageBreak"/>
      </w:pPr>
    </w:p>
    <w:p w:rsidR="00000000" w:rsidRPr="0095708B" w:rsidP="0095708B">
      <w:pPr>
        <w:pStyle w:val="Heading1"/>
      </w:pPr>
      <w:bookmarkStart w:id="2" w:name="O_627208"/>
      <w:bookmarkEnd w:id="2"/>
      <w:r w:rsidRPr="0095708B">
        <w:t>Application</w:t>
      </w:r>
    </w:p>
    <w:p w:rsidR="00000000" w:rsidRPr="0095708B" w:rsidP="0095708B">
      <w:pPr>
        <w:pStyle w:val="BodyText"/>
      </w:pPr>
      <w:r w:rsidRPr="0095708B">
        <w:t>This unit of co</w:t>
      </w:r>
      <w:r w:rsidRPr="0095708B">
        <w:t>mpetency covers researching and analysing materials, components and finishes, and making recommendations to meet the requirements of a kitchen design brief. It includes evaluation of options and presentation of design information to clients.</w:t>
      </w:r>
    </w:p>
    <w:p w:rsidR="00000000" w:rsidRPr="0095708B" w:rsidP="0095708B">
      <w:pPr>
        <w:pStyle w:val="BodyText"/>
      </w:pPr>
    </w:p>
    <w:p w:rsidR="00000000" w:rsidRPr="0095708B" w:rsidP="0095708B">
      <w:pPr>
        <w:pStyle w:val="BodyText"/>
      </w:pPr>
      <w:r w:rsidRPr="0095708B">
        <w:t>No licensing,</w:t>
      </w:r>
      <w:r w:rsidRPr="0095708B">
        <w:t xml:space="preserve"> legislative or certification requirements apply to this unit at the time of publication.</w:t>
      </w:r>
    </w:p>
    <w:p w:rsidR="00000000" w:rsidRPr="0095708B" w:rsidP="0095708B">
      <w:pPr>
        <w:pStyle w:val="AllowPageBreak"/>
      </w:pPr>
    </w:p>
    <w:p w:rsidR="00000000" w:rsidRPr="0095708B" w:rsidP="0095708B">
      <w:pPr>
        <w:pStyle w:val="Heading1"/>
      </w:pPr>
      <w:bookmarkStart w:id="3" w:name="O_627207"/>
      <w:bookmarkEnd w:id="3"/>
      <w:r w:rsidRPr="0095708B">
        <w:t>Pre-requisite Unit</w:t>
      </w:r>
    </w:p>
    <w:p w:rsidR="00000000" w:rsidRPr="0095708B" w:rsidP="0095708B">
      <w:pPr>
        <w:pStyle w:val="Heading1"/>
      </w:pPr>
      <w:bookmarkStart w:id="4" w:name="O_627206"/>
      <w:bookmarkEnd w:id="4"/>
      <w:r w:rsidRPr="0095708B">
        <w:t>Competency Field</w:t>
      </w:r>
    </w:p>
    <w:p w:rsidR="00000000" w:rsidRPr="0095708B" w:rsidP="0095708B">
      <w:pPr>
        <w:pStyle w:val="Heading1"/>
      </w:pPr>
      <w:bookmarkStart w:id="5" w:name="O_627205"/>
      <w:bookmarkEnd w:id="5"/>
      <w:r w:rsidRPr="0095708B">
        <w:t>Unit Sector</w:t>
      </w:r>
    </w:p>
    <w:p w:rsidR="00000000" w:rsidRPr="0095708B" w:rsidP="0095708B">
      <w:pPr>
        <w:pStyle w:val="BodyText"/>
      </w:pPr>
      <w:r w:rsidRPr="0095708B">
        <w:t>Kitchens and Bathrooms</w:t>
      </w:r>
    </w:p>
    <w:p w:rsidR="00000000" w:rsidRPr="0095708B" w:rsidP="0095708B">
      <w:pPr>
        <w:pStyle w:val="AllowPageBreak"/>
      </w:pPr>
    </w:p>
    <w:p w:rsidR="00000000" w:rsidRPr="0095708B" w:rsidP="0095708B">
      <w:pPr>
        <w:pStyle w:val="Heading1"/>
      </w:pPr>
      <w:bookmarkStart w:id="6" w:name="O_627204"/>
      <w:bookmarkEnd w:id="6"/>
      <w:r w:rsidRPr="0095708B">
        <w:t>Elements and Performance Crit</w:t>
      </w:r>
      <w:r w:rsidRPr="0095708B">
        <w:t>eria</w:t>
      </w:r>
    </w:p>
    <w:tbl>
      <w:tblPr>
        <w:tblW w:w="9286" w:type="dxa"/>
        <w:tblLayout w:type="fixed"/>
        <w:tblCellMar>
          <w:left w:w="62" w:type="dxa"/>
          <w:right w:w="62" w:type="dxa"/>
        </w:tblCellMar>
        <w:tblLook w:val="0000"/>
      </w:tblPr>
      <w:tblGrid>
        <w:gridCol w:w="540"/>
        <w:gridCol w:w="2219"/>
        <w:gridCol w:w="661"/>
        <w:gridCol w:w="5866"/>
      </w:tblGrid>
      <w:tr w:rsidTr="0095708B">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Performance criteria describe the performance needed to demonstrate achievement of the element.</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1</w:t>
            </w:r>
          </w:p>
        </w:tc>
        <w:tc>
          <w:tcPr>
            <w:tcW w:w="2219"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Identify requirements of kitchen design brief</w:t>
            </w: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1.1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Design brief is reviewed to determine required outcomes for kitchen design</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1.2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Parameters for the project are assessed and confirmed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1.3</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Resources are selected appropriate to work requirements and checked for operational effectiveness</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2</w:t>
            </w:r>
          </w:p>
        </w:tc>
        <w:tc>
          <w:tcPr>
            <w:tcW w:w="2219" w:type="dxa"/>
            <w:vMerge w:val="restart"/>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Identify types and features of kitchen materials, components and finishes</w:t>
            </w: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2.1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Materials used in kitchen applications are examined and suitability to meet design brief determined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2.2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Components used in kitchen applications are examined and suitability to</w:t>
            </w:r>
            <w:r w:rsidRPr="0095708B">
              <w:t xml:space="preserve"> meet design brief determined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2.3</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Finishes used in kitchen applications are examined and suitability to meet design brief determined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2.4</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New material technologies are researched and suitability to meet design brief determined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3</w:t>
            </w:r>
          </w:p>
        </w:tc>
        <w:tc>
          <w:tcPr>
            <w:tcW w:w="2219" w:type="dxa"/>
            <w:vMerge w:val="restart"/>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Identify suitable options to meet design brief</w:t>
            </w: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3.1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Materials, components and finishes that meet client brief requirements are identified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3.2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Options are selected for further analysis and design development </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w:t>
            </w:r>
          </w:p>
        </w:tc>
        <w:tc>
          <w:tcPr>
            <w:tcW w:w="2219" w:type="dxa"/>
            <w:vMerge w:val="restart"/>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Evaluate the functional and aesthetic characteristics of selection </w:t>
            </w: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Elements and principles of design are used to examine the appropriateness of materials, components and finishes for client brief requirements</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Application methods and available e</w:t>
            </w:r>
            <w:r w:rsidRPr="0095708B">
              <w:t xml:space="preserve">xpertise for the desired effect are assessed </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4.3</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Costs of materials, components and finishes are assessed and compared </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4.4</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Environmental and sustainability considerations for materials, components and finishes are examined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4.5</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Aesthetic qualities are assessed with regard to desired effect </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4.6</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Longevity and restorability of materials, components and finishes are researched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4.7</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Hazards associated with the use and application of materials, components and finishes are researched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4.8</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Quality of materials, components and finishes are assessed</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5</w:t>
            </w:r>
          </w:p>
        </w:tc>
        <w:tc>
          <w:tcPr>
            <w:tcW w:w="2219" w:type="dxa"/>
            <w:vMerge w:val="restart"/>
            <w:tcBorders>
              <w:top w:val="nil"/>
              <w:left w:val="nil"/>
              <w:bottom w:val="nil"/>
              <w:right w:val="nil"/>
            </w:tcBorders>
            <w:tcMar>
              <w:top w:w="0" w:type="dxa"/>
              <w:left w:w="62" w:type="dxa"/>
              <w:bottom w:w="0" w:type="dxa"/>
              <w:right w:w="62" w:type="dxa"/>
            </w:tcMar>
          </w:tcPr>
          <w:p w:rsidR="00000000" w:rsidRPr="0095708B" w:rsidP="0095708B">
            <w:pPr>
              <w:pStyle w:val="BodyText"/>
            </w:pPr>
            <w:r w:rsidRPr="0095708B">
              <w:t>Select and recommend materials, components and finishes</w:t>
            </w:r>
          </w:p>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5.1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Materials, components and</w:t>
            </w:r>
            <w:r w:rsidRPr="0095708B">
              <w:t xml:space="preserve"> finishes are selected to meet client brief requirements</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5.2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Presentation of research information is made highlighting the findings and rationale for selection</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5.3</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A range of presentation strategies is included in presentation</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6</w:t>
            </w:r>
          </w:p>
        </w:tc>
        <w:tc>
          <w:tcPr>
            <w:tcW w:w="2219" w:type="dxa"/>
            <w:vMerge w:val="restart"/>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Document recommendations </w:t>
            </w: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6.1</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 xml:space="preserve">Specifications of selection are documented </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6.2</w:t>
            </w:r>
          </w:p>
        </w:tc>
        <w:tc>
          <w:tcPr>
            <w:tcW w:w="5866"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Samples are stored for further use</w:t>
            </w:r>
          </w:p>
        </w:tc>
      </w:tr>
      <w:tr w:rsidTr="0095708B">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6.3</w:t>
            </w:r>
          </w:p>
        </w:tc>
        <w:tc>
          <w:tcPr>
            <w:tcW w:w="5866" w:type="dxa"/>
            <w:tcBorders>
              <w:top w:val="nil"/>
              <w:left w:val="nil"/>
              <w:bottom w:val="nil"/>
              <w:right w:val="nil"/>
            </w:tcBorders>
            <w:tcMar>
              <w:top w:w="0" w:type="dxa"/>
              <w:left w:w="62" w:type="dxa"/>
              <w:bottom w:w="0" w:type="dxa"/>
              <w:right w:w="62" w:type="dxa"/>
            </w:tcMar>
          </w:tcPr>
          <w:p w:rsidR="00000000" w:rsidRPr="0095708B" w:rsidP="0095708B">
            <w:pPr>
              <w:pStyle w:val="BodyText"/>
            </w:pPr>
            <w:r w:rsidRPr="0095708B">
              <w:t>Selection is integrated into design drawings and plans</w:t>
            </w:r>
          </w:p>
        </w:tc>
      </w:tr>
    </w:tbl>
    <w:p w:rsidR="00000000" w:rsidRPr="0095708B" w:rsidP="0095708B">
      <w:pPr>
        <w:pStyle w:val="BodyText"/>
      </w:pPr>
    </w:p>
    <w:p w:rsidR="00000000" w:rsidRPr="0095708B" w:rsidP="0095708B">
      <w:pPr>
        <w:pStyle w:val="AllowPageBreak"/>
      </w:pPr>
    </w:p>
    <w:p w:rsidR="00000000" w:rsidRPr="0095708B" w:rsidP="0095708B">
      <w:pPr>
        <w:pStyle w:val="Heading1"/>
      </w:pPr>
      <w:bookmarkStart w:id="7" w:name="O_627203"/>
      <w:bookmarkEnd w:id="7"/>
      <w:r w:rsidRPr="0095708B">
        <w:t>Foundation Skills</w:t>
      </w:r>
    </w:p>
    <w:p w:rsidR="00000000" w:rsidRPr="0095708B" w:rsidP="0095708B">
      <w:pPr>
        <w:pStyle w:val="BodyText"/>
      </w:pPr>
      <w:r w:rsidRPr="0095708B">
        <w:t>Foundation skills essential to performance are explicit in the performance criteria of this unit of competency. Detail on appropriate performance levels for each furnishing unit of competency in reading, writing, oral communication and numeracy utilising t</w:t>
      </w:r>
      <w:r w:rsidRPr="0095708B">
        <w:t>he Australian Core Skills Framework (ACSF) are provided in the Furnishing Training Package Implementation Guide.</w:t>
      </w:r>
    </w:p>
    <w:p w:rsidR="00000000" w:rsidRPr="0095708B" w:rsidP="0095708B">
      <w:pPr>
        <w:pStyle w:val="AllowPageBreak"/>
      </w:pPr>
    </w:p>
    <w:p w:rsidR="00000000" w:rsidRPr="0095708B" w:rsidP="0095708B">
      <w:pPr>
        <w:pStyle w:val="Heading1"/>
      </w:pPr>
      <w:bookmarkStart w:id="8" w:name="O_627202"/>
      <w:bookmarkEnd w:id="8"/>
      <w:r w:rsidRPr="0095708B">
        <w:t>Range of Conditions</w:t>
      </w:r>
    </w:p>
    <w:tbl>
      <w:tblPr>
        <w:tblW w:w="0" w:type="auto"/>
        <w:tblLayout w:type="fixed"/>
        <w:tblCellMar>
          <w:left w:w="62" w:type="dxa"/>
          <w:right w:w="62" w:type="dxa"/>
        </w:tblCellMar>
        <w:tblLook w:val="0000"/>
      </w:tblPr>
      <w:tblGrid>
        <w:gridCol w:w="2760"/>
        <w:gridCol w:w="6312"/>
      </w:tblGrid>
      <w:tr w:rsidTr="0095708B">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t>Specifies different work environments and conditions that may affect performance. Essential operating cond</w:t>
            </w:r>
            <w:r w:rsidRPr="0095708B">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95708B">
              <w:t>to the work environment.</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 xml:space="preserve">work health and safety (WHS) requirements, including legislation, building codes, material safety management systems, hazardous and dangerous goods codes, and local safe operating procedures or equivalent </w:t>
            </w:r>
          </w:p>
          <w:p w:rsidR="00000000" w:rsidRPr="0095708B" w:rsidP="0095708B">
            <w:pPr>
              <w:pStyle w:val="ListBullet"/>
            </w:pPr>
            <w:r w:rsidRPr="0095708B">
              <w:t xml:space="preserve">work is carried out in accordance with legislative obligations, environmental legislation, relevant health regulations, manual handling procedures and organisation insurance requirements </w:t>
            </w:r>
          </w:p>
          <w:p w:rsidR="00000000" w:rsidP="0095708B">
            <w:pPr>
              <w:pStyle w:val="ListBullet"/>
              <w:rPr>
                <w:lang w:val="en-NZ"/>
              </w:rPr>
            </w:pPr>
            <w:r w:rsidRPr="0095708B">
              <w:t>work requires individuals to demonstrate some discretion, judgement</w:t>
            </w:r>
            <w:r w:rsidRPr="0095708B">
              <w:t xml:space="preserve"> and problem solving by kitchen designers in the specification of materials, components and finishes as part of the design process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Design brief includes:</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client needs and objectives</w:t>
            </w:r>
          </w:p>
          <w:p w:rsidR="00000000" w:rsidRPr="0095708B" w:rsidP="0095708B">
            <w:pPr>
              <w:pStyle w:val="ListBullet"/>
            </w:pPr>
            <w:r w:rsidRPr="0095708B">
              <w:t xml:space="preserve">milestones </w:t>
            </w:r>
          </w:p>
          <w:p w:rsidR="00000000" w:rsidRPr="0095708B" w:rsidP="0095708B">
            <w:pPr>
              <w:pStyle w:val="ListBullet"/>
            </w:pPr>
            <w:r w:rsidRPr="0095708B">
              <w:t>functional requirements</w:t>
            </w:r>
          </w:p>
          <w:p w:rsidR="00000000" w:rsidRPr="0095708B" w:rsidP="0095708B">
            <w:pPr>
              <w:pStyle w:val="ListBullet"/>
            </w:pPr>
            <w:r w:rsidRPr="0095708B">
              <w:t>budget</w:t>
            </w:r>
          </w:p>
          <w:p w:rsidR="00000000" w:rsidRPr="0095708B" w:rsidP="0095708B">
            <w:pPr>
              <w:pStyle w:val="ListBullet"/>
            </w:pPr>
            <w:r w:rsidRPr="0095708B">
              <w:t xml:space="preserve">timelines </w:t>
            </w:r>
          </w:p>
          <w:p w:rsidR="00000000" w:rsidRPr="0095708B" w:rsidP="0095708B">
            <w:pPr>
              <w:pStyle w:val="ListBullet"/>
            </w:pPr>
            <w:r w:rsidRPr="0095708B">
              <w:t xml:space="preserve">consultation requirements </w:t>
            </w:r>
          </w:p>
          <w:p w:rsidR="00000000" w:rsidP="0095708B">
            <w:pPr>
              <w:pStyle w:val="ListBullet"/>
              <w:rPr>
                <w:lang w:val="en-NZ"/>
              </w:rPr>
            </w:pPr>
            <w:r w:rsidRPr="0095708B">
              <w:t>colour requirements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budget range</w:t>
            </w:r>
          </w:p>
          <w:p w:rsidR="00000000" w:rsidRPr="0095708B" w:rsidP="0095708B">
            <w:pPr>
              <w:pStyle w:val="ListBullet"/>
            </w:pPr>
            <w:r w:rsidRPr="0095708B">
              <w:t>colour range</w:t>
            </w:r>
          </w:p>
          <w:p w:rsidR="00000000" w:rsidRPr="0095708B" w:rsidP="0095708B">
            <w:pPr>
              <w:pStyle w:val="ListBullet"/>
            </w:pPr>
            <w:r w:rsidRPr="0095708B">
              <w:t xml:space="preserve">timelines </w:t>
            </w:r>
          </w:p>
          <w:p w:rsidR="00000000" w:rsidRPr="0095708B" w:rsidP="0095708B">
            <w:pPr>
              <w:pStyle w:val="ListBullet"/>
            </w:pPr>
            <w:r w:rsidRPr="0095708B">
              <w:t>space dimensions</w:t>
            </w:r>
          </w:p>
          <w:p w:rsidR="00000000" w:rsidRPr="0095708B" w:rsidP="0095708B">
            <w:pPr>
              <w:pStyle w:val="ListBullet"/>
            </w:pPr>
            <w:r w:rsidRPr="0095708B">
              <w:t>structural characteristics</w:t>
            </w:r>
          </w:p>
          <w:p w:rsidR="00000000" w:rsidP="0095708B">
            <w:pPr>
              <w:pStyle w:val="ListBullet"/>
              <w:rPr>
                <w:lang w:val="en-NZ"/>
              </w:rPr>
            </w:pPr>
            <w:r w:rsidRPr="0095708B">
              <w:t>services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 xml:space="preserve">computers </w:t>
            </w:r>
          </w:p>
          <w:p w:rsidR="00000000" w:rsidRPr="0095708B" w:rsidP="0095708B">
            <w:pPr>
              <w:pStyle w:val="ListBullet"/>
            </w:pPr>
            <w:r w:rsidRPr="0095708B">
              <w:t xml:space="preserve">computer software </w:t>
            </w:r>
          </w:p>
          <w:p w:rsidR="00000000" w:rsidRPr="0095708B" w:rsidP="0095708B">
            <w:pPr>
              <w:pStyle w:val="ListBullet"/>
            </w:pPr>
            <w:r w:rsidRPr="0095708B">
              <w:t>design software</w:t>
            </w:r>
          </w:p>
          <w:p w:rsidR="00000000" w:rsidRPr="0095708B" w:rsidP="0095708B">
            <w:pPr>
              <w:pStyle w:val="ListBullet"/>
            </w:pPr>
            <w:r w:rsidRPr="0095708B">
              <w:t xml:space="preserve">computer-aided design (CAD) software </w:t>
            </w:r>
          </w:p>
          <w:p w:rsidR="00000000" w:rsidRPr="0095708B" w:rsidP="0095708B">
            <w:pPr>
              <w:pStyle w:val="ListBullet"/>
            </w:pPr>
            <w:r w:rsidRPr="0095708B">
              <w:t xml:space="preserve">colour boards </w:t>
            </w:r>
          </w:p>
          <w:p w:rsidR="00000000" w:rsidRPr="0095708B" w:rsidP="0095708B">
            <w:pPr>
              <w:pStyle w:val="ListBullet"/>
            </w:pPr>
            <w:r w:rsidRPr="0095708B">
              <w:t xml:space="preserve">storyboards </w:t>
            </w:r>
          </w:p>
          <w:p w:rsidR="00000000" w:rsidRPr="0095708B" w:rsidP="0095708B">
            <w:pPr>
              <w:pStyle w:val="ListBullet"/>
            </w:pPr>
            <w:r w:rsidRPr="0095708B">
              <w:t xml:space="preserve">swatches </w:t>
            </w:r>
          </w:p>
          <w:p w:rsidR="00000000" w:rsidRPr="0095708B" w:rsidP="0095708B">
            <w:pPr>
              <w:pStyle w:val="ListBullet"/>
            </w:pPr>
            <w:r w:rsidRPr="0095708B">
              <w:t xml:space="preserve">pantone matching system (PMS) </w:t>
            </w:r>
          </w:p>
          <w:p w:rsidR="00000000" w:rsidRPr="0095708B" w:rsidP="0095708B">
            <w:pPr>
              <w:pStyle w:val="ListBullet"/>
            </w:pPr>
            <w:r w:rsidRPr="0095708B">
              <w:t xml:space="preserve">journals (directions magazines) </w:t>
            </w:r>
          </w:p>
          <w:p w:rsidR="00000000" w:rsidRPr="0095708B" w:rsidP="0095708B">
            <w:pPr>
              <w:pStyle w:val="ListBullet"/>
            </w:pPr>
            <w:r w:rsidRPr="0095708B">
              <w:t xml:space="preserve">artistic equipment </w:t>
            </w:r>
          </w:p>
          <w:p w:rsidR="00000000" w:rsidP="0095708B">
            <w:pPr>
              <w:pStyle w:val="ListBullet"/>
              <w:rPr>
                <w:lang w:val="en-NZ"/>
              </w:rPr>
            </w:pPr>
            <w:r w:rsidRPr="0095708B">
              <w:t>products and model making equipment</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particleboard</w:t>
            </w:r>
          </w:p>
          <w:p w:rsidR="00000000" w:rsidRPr="0095708B" w:rsidP="0095708B">
            <w:pPr>
              <w:pStyle w:val="ListBullet"/>
            </w:pPr>
            <w:r w:rsidRPr="0095708B">
              <w:t>high moisture resistant p</w:t>
            </w:r>
            <w:r w:rsidRPr="0095708B">
              <w:t>articleboard</w:t>
            </w:r>
          </w:p>
          <w:p w:rsidR="00000000" w:rsidRPr="0095708B" w:rsidP="0095708B">
            <w:pPr>
              <w:pStyle w:val="ListBullet"/>
            </w:pPr>
            <w:r w:rsidRPr="0095708B">
              <w:t xml:space="preserve">plywood </w:t>
            </w:r>
          </w:p>
          <w:p w:rsidR="00000000" w:rsidRPr="0095708B" w:rsidP="0095708B">
            <w:pPr>
              <w:pStyle w:val="ListBullet"/>
            </w:pPr>
            <w:r w:rsidRPr="0095708B">
              <w:t>high pressure laminate</w:t>
            </w:r>
          </w:p>
          <w:p w:rsidR="00000000" w:rsidRPr="0095708B" w:rsidP="0095708B">
            <w:pPr>
              <w:pStyle w:val="ListBullet"/>
            </w:pPr>
            <w:r w:rsidRPr="0095708B">
              <w:t>low pressure laminate</w:t>
            </w:r>
          </w:p>
          <w:p w:rsidR="00000000" w:rsidRPr="0095708B" w:rsidP="0095708B">
            <w:pPr>
              <w:pStyle w:val="ListBullet"/>
            </w:pPr>
            <w:r w:rsidRPr="0095708B">
              <w:t>vinyl/foil wrap</w:t>
            </w:r>
          </w:p>
          <w:p w:rsidR="00000000" w:rsidRPr="0095708B" w:rsidP="0095708B">
            <w:pPr>
              <w:pStyle w:val="ListBullet"/>
            </w:pPr>
            <w:r w:rsidRPr="0095708B">
              <w:t>resin-based solid surfaces</w:t>
            </w:r>
          </w:p>
          <w:p w:rsidR="00000000" w:rsidRPr="0095708B" w:rsidP="0095708B">
            <w:pPr>
              <w:pStyle w:val="ListBullet"/>
            </w:pPr>
            <w:r w:rsidRPr="0095708B">
              <w:t>solid stone</w:t>
            </w:r>
          </w:p>
          <w:p w:rsidR="00000000" w:rsidRPr="0095708B" w:rsidP="0095708B">
            <w:pPr>
              <w:pStyle w:val="ListBullet"/>
            </w:pPr>
            <w:r w:rsidRPr="0095708B">
              <w:t>reconstituted stone</w:t>
            </w:r>
          </w:p>
          <w:p w:rsidR="00000000" w:rsidRPr="0095708B" w:rsidP="0095708B">
            <w:pPr>
              <w:pStyle w:val="ListBullet"/>
            </w:pPr>
            <w:r w:rsidRPr="0095708B">
              <w:t>timber</w:t>
            </w:r>
          </w:p>
          <w:p w:rsidR="00000000" w:rsidRPr="0095708B" w:rsidP="0095708B">
            <w:pPr>
              <w:pStyle w:val="ListBullet"/>
            </w:pPr>
            <w:r w:rsidRPr="0095708B">
              <w:t>timber veneer</w:t>
            </w:r>
          </w:p>
          <w:p w:rsidR="00000000" w:rsidRPr="0095708B" w:rsidP="0095708B">
            <w:pPr>
              <w:pStyle w:val="ListBullet"/>
            </w:pPr>
            <w:r w:rsidRPr="0095708B">
              <w:t>paint</w:t>
            </w:r>
          </w:p>
          <w:p w:rsidR="00000000" w:rsidRPr="0095708B" w:rsidP="0095708B">
            <w:pPr>
              <w:pStyle w:val="ListBullet"/>
            </w:pPr>
            <w:r w:rsidRPr="0095708B">
              <w:t>glass</w:t>
            </w:r>
          </w:p>
          <w:p w:rsidR="00000000" w:rsidRPr="0095708B" w:rsidP="0095708B">
            <w:pPr>
              <w:pStyle w:val="ListBullet"/>
            </w:pPr>
            <w:r w:rsidRPr="0095708B">
              <w:t>stainless steel</w:t>
            </w:r>
          </w:p>
          <w:p w:rsidR="00000000" w:rsidP="0095708B">
            <w:pPr>
              <w:pStyle w:val="ListBullet"/>
              <w:rPr>
                <w:lang w:val="en-NZ"/>
              </w:rPr>
            </w:pPr>
            <w:r w:rsidRPr="0095708B">
              <w:t>tiles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Kitchen applications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bench tops</w:t>
            </w:r>
          </w:p>
          <w:p w:rsidR="00000000" w:rsidRPr="0095708B" w:rsidP="0095708B">
            <w:pPr>
              <w:pStyle w:val="ListBullet"/>
            </w:pPr>
            <w:r w:rsidRPr="0095708B">
              <w:t>splashbacks</w:t>
            </w:r>
          </w:p>
          <w:p w:rsidR="00000000" w:rsidRPr="0095708B" w:rsidP="0095708B">
            <w:pPr>
              <w:pStyle w:val="ListBullet"/>
            </w:pPr>
            <w:r w:rsidRPr="0095708B">
              <w:t>drawers</w:t>
            </w:r>
          </w:p>
          <w:p w:rsidR="00000000" w:rsidRPr="0095708B" w:rsidP="0095708B">
            <w:pPr>
              <w:pStyle w:val="ListBullet"/>
            </w:pPr>
            <w:r w:rsidRPr="0095708B">
              <w:t>cabinets</w:t>
            </w:r>
          </w:p>
          <w:p w:rsidR="00000000" w:rsidRPr="0095708B" w:rsidP="0095708B">
            <w:pPr>
              <w:pStyle w:val="ListBullet"/>
            </w:pPr>
            <w:r w:rsidRPr="0095708B">
              <w:t>kickboards/plinths/legs</w:t>
            </w:r>
          </w:p>
          <w:p w:rsidR="00000000" w:rsidRPr="0095708B" w:rsidP="0095708B">
            <w:pPr>
              <w:pStyle w:val="ListBullet"/>
            </w:pPr>
            <w:r w:rsidRPr="0095708B">
              <w:t>floors</w:t>
            </w:r>
          </w:p>
          <w:p w:rsidR="00000000" w:rsidRPr="0095708B" w:rsidP="0095708B">
            <w:pPr>
              <w:pStyle w:val="ListBullet"/>
            </w:pPr>
            <w:r w:rsidRPr="0095708B">
              <w:t>walls</w:t>
            </w:r>
          </w:p>
          <w:p w:rsidR="00000000" w:rsidP="0095708B">
            <w:pPr>
              <w:pStyle w:val="ListBullet"/>
              <w:rPr>
                <w:lang w:val="en-NZ"/>
              </w:rPr>
            </w:pPr>
            <w:r w:rsidRPr="0095708B">
              <w:t>shelving</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Components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taps</w:t>
            </w:r>
          </w:p>
          <w:p w:rsidR="00000000" w:rsidRPr="0095708B" w:rsidP="0095708B">
            <w:pPr>
              <w:pStyle w:val="ListBullet"/>
            </w:pPr>
            <w:r w:rsidRPr="0095708B">
              <w:t>handles</w:t>
            </w:r>
          </w:p>
          <w:p w:rsidR="00000000" w:rsidRPr="0095708B" w:rsidP="0095708B">
            <w:pPr>
              <w:pStyle w:val="ListBullet"/>
            </w:pPr>
            <w:r w:rsidRPr="0095708B">
              <w:t>runners</w:t>
            </w:r>
          </w:p>
          <w:p w:rsidR="00000000" w:rsidRPr="0095708B" w:rsidP="0095708B">
            <w:pPr>
              <w:pStyle w:val="ListBullet"/>
            </w:pPr>
            <w:r w:rsidRPr="0095708B">
              <w:t>hinges</w:t>
            </w:r>
          </w:p>
          <w:p w:rsidR="00000000" w:rsidRPr="0095708B" w:rsidP="0095708B">
            <w:pPr>
              <w:pStyle w:val="ListBullet"/>
            </w:pPr>
            <w:r w:rsidRPr="0095708B">
              <w:t>rails</w:t>
            </w:r>
          </w:p>
          <w:p w:rsidR="00000000" w:rsidRPr="0095708B" w:rsidP="0095708B">
            <w:pPr>
              <w:pStyle w:val="ListBullet"/>
            </w:pPr>
            <w:r w:rsidRPr="0095708B">
              <w:t>sinks</w:t>
            </w:r>
          </w:p>
          <w:p w:rsidR="00000000" w:rsidP="0095708B">
            <w:pPr>
              <w:pStyle w:val="ListBullet"/>
              <w:rPr>
                <w:lang w:val="en-NZ"/>
              </w:rPr>
            </w:pPr>
            <w:r w:rsidRPr="0095708B">
              <w:t>baskets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edging and edge profiles</w:t>
            </w:r>
          </w:p>
          <w:p w:rsidR="00000000" w:rsidRPr="0095708B" w:rsidP="0095708B">
            <w:pPr>
              <w:pStyle w:val="ListBullet"/>
            </w:pPr>
            <w:r w:rsidRPr="0095708B">
              <w:t xml:space="preserve">paints </w:t>
            </w:r>
          </w:p>
          <w:p w:rsidR="00000000" w:rsidRPr="0095708B" w:rsidP="0095708B">
            <w:pPr>
              <w:pStyle w:val="ListBullet"/>
            </w:pPr>
            <w:r w:rsidRPr="0095708B">
              <w:t xml:space="preserve">waxes </w:t>
            </w:r>
          </w:p>
          <w:p w:rsidR="00000000" w:rsidRPr="0095708B" w:rsidP="0095708B">
            <w:pPr>
              <w:pStyle w:val="ListBullet"/>
            </w:pPr>
            <w:r w:rsidRPr="0095708B">
              <w:t xml:space="preserve">lacquers </w:t>
            </w:r>
          </w:p>
          <w:p w:rsidR="00000000" w:rsidRPr="0095708B" w:rsidP="0095708B">
            <w:pPr>
              <w:pStyle w:val="ListBullet"/>
            </w:pPr>
            <w:r w:rsidRPr="0095708B">
              <w:t xml:space="preserve">stains </w:t>
            </w:r>
          </w:p>
          <w:p w:rsidR="00000000" w:rsidRPr="0095708B" w:rsidP="0095708B">
            <w:pPr>
              <w:pStyle w:val="ListBullet"/>
            </w:pPr>
            <w:r w:rsidRPr="0095708B">
              <w:t xml:space="preserve">pigments </w:t>
            </w:r>
          </w:p>
          <w:p w:rsidR="00000000" w:rsidRPr="0095708B" w:rsidP="0095708B">
            <w:pPr>
              <w:pStyle w:val="ListBullet"/>
            </w:pPr>
            <w:r w:rsidRPr="0095708B">
              <w:t xml:space="preserve">oils </w:t>
            </w:r>
          </w:p>
          <w:p w:rsidR="00000000" w:rsidRPr="0095708B" w:rsidP="0095708B">
            <w:pPr>
              <w:pStyle w:val="ListBullet"/>
            </w:pPr>
            <w:r w:rsidRPr="0095708B">
              <w:t xml:space="preserve">plastic coatings </w:t>
            </w:r>
          </w:p>
          <w:p w:rsidR="00000000" w:rsidRPr="0095708B" w:rsidP="0095708B">
            <w:pPr>
              <w:pStyle w:val="ListBullet"/>
            </w:pPr>
            <w:r w:rsidRPr="0095708B">
              <w:t xml:space="preserve">veneers </w:t>
            </w:r>
          </w:p>
          <w:p w:rsidR="00000000" w:rsidRPr="0095708B" w:rsidP="0095708B">
            <w:pPr>
              <w:pStyle w:val="ListBullet"/>
            </w:pPr>
            <w:r w:rsidRPr="0095708B">
              <w:t>ceramics</w:t>
            </w:r>
          </w:p>
          <w:p w:rsidR="00000000" w:rsidRPr="0095708B" w:rsidP="0095708B">
            <w:pPr>
              <w:pStyle w:val="ListBullet"/>
            </w:pPr>
            <w:r w:rsidRPr="0095708B">
              <w:t xml:space="preserve">stone </w:t>
            </w:r>
          </w:p>
          <w:p w:rsidR="00000000" w:rsidRPr="0095708B" w:rsidP="0095708B">
            <w:pPr>
              <w:pStyle w:val="ListBullet"/>
            </w:pPr>
            <w:r w:rsidRPr="0095708B">
              <w:t xml:space="preserve">glass </w:t>
            </w:r>
          </w:p>
          <w:p w:rsidR="00000000" w:rsidRPr="0095708B" w:rsidP="0095708B">
            <w:pPr>
              <w:pStyle w:val="ListBullet"/>
            </w:pPr>
            <w:r w:rsidRPr="0095708B">
              <w:t xml:space="preserve">textiles </w:t>
            </w:r>
          </w:p>
          <w:p w:rsidR="00000000" w:rsidP="0095708B">
            <w:pPr>
              <w:pStyle w:val="ListBullet"/>
              <w:rPr>
                <w:lang w:val="en-NZ"/>
              </w:rPr>
            </w:pPr>
            <w:r w:rsidRPr="0095708B">
              <w:t>other textures</w:t>
            </w:r>
          </w:p>
        </w:tc>
      </w:tr>
      <w:tr w:rsidTr="0095708B">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95708B">
            <w:pPr>
              <w:pStyle w:val="BodyText"/>
              <w:rPr>
                <w:lang w:val="en-NZ"/>
              </w:rPr>
            </w:pPr>
            <w:r w:rsidRPr="0095708B">
              <w:rPr>
                <w:rStyle w:val="SpecialBold"/>
              </w:rPr>
              <w:t>Elements and principles of design include:</w:t>
            </w:r>
          </w:p>
        </w:tc>
        <w:tc>
          <w:tcPr>
            <w:tcW w:w="6312" w:type="dxa"/>
            <w:tcBorders>
              <w:top w:val="nil"/>
              <w:left w:val="nil"/>
              <w:bottom w:val="nil"/>
              <w:right w:val="nil"/>
            </w:tcBorders>
            <w:tcMar>
              <w:top w:w="0" w:type="dxa"/>
              <w:left w:w="62" w:type="dxa"/>
              <w:bottom w:w="0" w:type="dxa"/>
              <w:right w:w="62" w:type="dxa"/>
            </w:tcMar>
          </w:tcPr>
          <w:p w:rsidR="00000000" w:rsidRPr="0095708B" w:rsidP="0095708B">
            <w:pPr>
              <w:pStyle w:val="ListBullet"/>
            </w:pPr>
            <w:r w:rsidRPr="0095708B">
              <w:t>line</w:t>
            </w:r>
          </w:p>
          <w:p w:rsidR="00000000" w:rsidRPr="0095708B" w:rsidP="0095708B">
            <w:pPr>
              <w:pStyle w:val="ListBullet"/>
            </w:pPr>
            <w:r w:rsidRPr="0095708B">
              <w:t>shape</w:t>
            </w:r>
          </w:p>
          <w:p w:rsidR="00000000" w:rsidRPr="0095708B" w:rsidP="0095708B">
            <w:pPr>
              <w:pStyle w:val="ListBullet"/>
            </w:pPr>
            <w:r w:rsidRPr="0095708B">
              <w:t>form</w:t>
            </w:r>
          </w:p>
          <w:p w:rsidR="00000000" w:rsidRPr="0095708B" w:rsidP="0095708B">
            <w:pPr>
              <w:pStyle w:val="ListBullet"/>
            </w:pPr>
            <w:r w:rsidRPr="0095708B">
              <w:t xml:space="preserve">texture and colour </w:t>
            </w:r>
          </w:p>
          <w:p w:rsidR="00000000" w:rsidRPr="0095708B" w:rsidP="0095708B">
            <w:pPr>
              <w:pStyle w:val="ListBullet"/>
            </w:pPr>
            <w:r w:rsidRPr="0095708B">
              <w:t>balance</w:t>
            </w:r>
          </w:p>
          <w:p w:rsidR="00000000" w:rsidRPr="0095708B" w:rsidP="0095708B">
            <w:pPr>
              <w:pStyle w:val="ListBullet"/>
            </w:pPr>
            <w:r w:rsidRPr="0095708B">
              <w:t>proportion (symmetry and asymmetry)</w:t>
            </w:r>
          </w:p>
          <w:p w:rsidR="00000000" w:rsidRPr="0095708B" w:rsidP="0095708B">
            <w:pPr>
              <w:pStyle w:val="ListBullet"/>
            </w:pPr>
            <w:r w:rsidRPr="0095708B">
              <w:t>harmony</w:t>
            </w:r>
          </w:p>
          <w:p w:rsidR="00000000" w:rsidRPr="0095708B" w:rsidP="0095708B">
            <w:pPr>
              <w:pStyle w:val="ListBullet"/>
            </w:pPr>
            <w:r w:rsidRPr="0095708B">
              <w:t>contrast</w:t>
            </w:r>
          </w:p>
          <w:p w:rsidR="00000000" w:rsidRPr="0095708B" w:rsidP="0095708B">
            <w:pPr>
              <w:pStyle w:val="ListBullet"/>
            </w:pPr>
            <w:r w:rsidRPr="0095708B">
              <w:t>pattern</w:t>
            </w:r>
          </w:p>
          <w:p w:rsidR="00000000" w:rsidRPr="0095708B" w:rsidP="0095708B">
            <w:pPr>
              <w:pStyle w:val="ListBullet"/>
            </w:pPr>
            <w:r w:rsidRPr="0095708B">
              <w:t>movement</w:t>
            </w:r>
          </w:p>
          <w:p w:rsidR="00000000" w:rsidRPr="0095708B" w:rsidP="0095708B">
            <w:pPr>
              <w:pStyle w:val="ListBullet"/>
            </w:pPr>
            <w:r w:rsidRPr="0095708B">
              <w:t>rhythm</w:t>
            </w:r>
          </w:p>
          <w:p w:rsidR="00000000" w:rsidRPr="0095708B" w:rsidP="0095708B">
            <w:pPr>
              <w:pStyle w:val="ListBullet"/>
            </w:pPr>
            <w:r w:rsidRPr="0095708B">
              <w:t>unity</w:t>
            </w:r>
          </w:p>
          <w:p w:rsidR="00000000" w:rsidRPr="0095708B" w:rsidP="0095708B">
            <w:pPr>
              <w:pStyle w:val="ListBullet"/>
            </w:pPr>
            <w:r w:rsidRPr="0095708B">
              <w:t>style</w:t>
            </w:r>
          </w:p>
          <w:p w:rsidR="00000000" w:rsidRPr="0095708B" w:rsidP="0095708B">
            <w:pPr>
              <w:pStyle w:val="ListBullet"/>
            </w:pPr>
            <w:r w:rsidRPr="0095708B">
              <w:t>focus</w:t>
            </w:r>
          </w:p>
          <w:p w:rsidR="00000000" w:rsidRPr="0095708B" w:rsidP="0095708B">
            <w:pPr>
              <w:pStyle w:val="ListBullet"/>
            </w:pPr>
            <w:r w:rsidRPr="0095708B">
              <w:t>scale</w:t>
            </w:r>
          </w:p>
          <w:p w:rsidR="00000000" w:rsidRPr="0095708B" w:rsidP="0095708B">
            <w:pPr>
              <w:pStyle w:val="ListBullet"/>
            </w:pPr>
            <w:r w:rsidRPr="0095708B">
              <w:t>emphasis</w:t>
            </w:r>
          </w:p>
          <w:p w:rsidR="00000000" w:rsidRPr="0095708B" w:rsidP="0095708B">
            <w:pPr>
              <w:pStyle w:val="ListBullet"/>
            </w:pPr>
            <w:r w:rsidRPr="0095708B">
              <w:t>proximity</w:t>
            </w:r>
          </w:p>
          <w:p w:rsidR="00000000" w:rsidRPr="0095708B" w:rsidP="0095708B">
            <w:pPr>
              <w:pStyle w:val="ListBullet"/>
            </w:pPr>
            <w:r w:rsidRPr="0095708B">
              <w:t>alignment</w:t>
            </w:r>
          </w:p>
          <w:p w:rsidR="00000000" w:rsidRPr="0095708B" w:rsidP="0095708B">
            <w:pPr>
              <w:pStyle w:val="ListBullet"/>
            </w:pPr>
            <w:r w:rsidRPr="0095708B">
              <w:t>space</w:t>
            </w:r>
          </w:p>
          <w:p w:rsidR="00000000" w:rsidRPr="0095708B" w:rsidP="0095708B">
            <w:pPr>
              <w:pStyle w:val="ListBullet"/>
            </w:pPr>
            <w:r w:rsidRPr="0095708B">
              <w:t>ergonomics</w:t>
            </w:r>
          </w:p>
          <w:p w:rsidR="00000000" w:rsidRPr="0095708B" w:rsidP="0095708B">
            <w:pPr>
              <w:pStyle w:val="ListBullet"/>
            </w:pPr>
            <w:r w:rsidRPr="0095708B">
              <w:t>arrangement</w:t>
            </w:r>
          </w:p>
          <w:p w:rsidR="00000000" w:rsidRPr="0095708B" w:rsidP="0095708B">
            <w:pPr>
              <w:pStyle w:val="ListBullet"/>
            </w:pPr>
            <w:r w:rsidRPr="0095708B">
              <w:t>aesthetic relations</w:t>
            </w:r>
          </w:p>
          <w:p w:rsidR="00000000" w:rsidRPr="0095708B" w:rsidP="0095708B">
            <w:pPr>
              <w:pStyle w:val="ListBullet"/>
            </w:pPr>
            <w:r w:rsidRPr="0095708B">
              <w:t xml:space="preserve">tension </w:t>
            </w:r>
          </w:p>
          <w:p w:rsidR="00000000" w:rsidRPr="0095708B" w:rsidP="0095708B">
            <w:pPr>
              <w:pStyle w:val="ListBullet"/>
            </w:pPr>
            <w:r w:rsidRPr="0095708B">
              <w:t>development methods</w:t>
            </w:r>
          </w:p>
          <w:p w:rsidR="00000000" w:rsidRPr="0095708B" w:rsidP="0095708B">
            <w:pPr>
              <w:pStyle w:val="ListBullet"/>
            </w:pPr>
            <w:r w:rsidRPr="0095708B">
              <w:t>liveability design requirements</w:t>
            </w:r>
          </w:p>
        </w:tc>
      </w:tr>
    </w:tbl>
    <w:p w:rsidR="00000000" w:rsidRPr="0095708B" w:rsidP="0095708B">
      <w:pPr>
        <w:pStyle w:val="BodyText"/>
      </w:pPr>
    </w:p>
    <w:p w:rsidR="00000000" w:rsidRPr="0095708B" w:rsidP="0095708B">
      <w:pPr>
        <w:pStyle w:val="AllowPageBreak"/>
      </w:pPr>
    </w:p>
    <w:p w:rsidR="00000000" w:rsidRPr="0095708B" w:rsidP="0095708B">
      <w:pPr>
        <w:pStyle w:val="Heading1"/>
      </w:pPr>
      <w:bookmarkStart w:id="9" w:name="O_627201"/>
      <w:bookmarkEnd w:id="9"/>
      <w:r w:rsidRPr="0095708B">
        <w:t>Unit Mapping Information</w:t>
      </w:r>
    </w:p>
    <w:p w:rsidR="00000000" w:rsidRPr="0095708B" w:rsidP="0095708B">
      <w:pPr>
        <w:pStyle w:val="BodyText"/>
      </w:pPr>
      <w:r w:rsidRPr="0095708B">
        <w:t>Supersedes and is equivalent to LMFKB4002A Research and recommend material</w:t>
      </w:r>
      <w:r w:rsidRPr="0095708B">
        <w:t>s, components and finishes for kitchen designs.</w:t>
      </w:r>
    </w:p>
    <w:p w:rsidR="00000000" w:rsidRPr="0095708B" w:rsidP="0095708B">
      <w:pPr>
        <w:pStyle w:val="AllowPageBreak"/>
      </w:pPr>
    </w:p>
    <w:p w:rsidR="00000000" w:rsidRPr="0095708B" w:rsidP="0095708B">
      <w:pPr>
        <w:pStyle w:val="Heading1"/>
      </w:pPr>
      <w:bookmarkStart w:id="10" w:name="O_627192"/>
      <w:bookmarkEnd w:id="10"/>
      <w:r w:rsidRPr="0095708B">
        <w:t>Links</w:t>
      </w:r>
    </w:p>
    <w:p w:rsidR="00000000" w:rsidRPr="0095708B" w:rsidP="0095708B">
      <w:pPr>
        <w:pStyle w:val="BodyText"/>
      </w:pPr>
      <w:r w:rsidRPr="0095708B">
        <w:t>Companion Volume implementation guides are found in VETNet - https://vetnet.education.gov.au/Pages/TrainingDocs.aspx?q=0601ab95-583a-4e93-b2d4-cfb27b03ed73</w:t>
      </w:r>
    </w:p>
    <w:p w:rsidR="00000000" w:rsidRPr="0095708B" w:rsidP="0095708B"/>
    <w:sectPr w:rsidSect="009570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B" w:rsidRPr="001D531F" w:rsidP="001D53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F" w:rsidP="009570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D531F" w:rsidP="0095708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D531F" w:rsidP="009570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5708B" w:rsidRPr="001D531F" w:rsidP="001D53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0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531F" w:rsidRPr="002D2AF8" w:rsidP="0095708B">
    <w:pPr>
      <w:pStyle w:val="Header"/>
      <w:framePr w:wrap="around"/>
    </w:pPr>
    <w:r>
      <w:fldChar w:fldCharType="begin"/>
    </w:r>
    <w:r>
      <w:instrText xml:space="preserve"> TITLE   \* MERGEFORMAT </w:instrText>
    </w:r>
    <w:r>
      <w:fldChar w:fldCharType="separate"/>
    </w:r>
    <w:r>
      <w:t>MSFKB4002 Research and recommend materials, components and finishes for kitchen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1D531F" w:rsidP="009570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E06A2E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005F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70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5708B"/>
    <w:pPr>
      <w:spacing w:before="360" w:after="60"/>
      <w:outlineLvl w:val="0"/>
    </w:pPr>
    <w:rPr>
      <w:sz w:val="32"/>
    </w:rPr>
  </w:style>
  <w:style w:type="paragraph" w:styleId="Heading2">
    <w:name w:val="heading 2"/>
    <w:basedOn w:val="HeadingBase"/>
    <w:next w:val="BodyText"/>
    <w:link w:val="Heading2Char"/>
    <w:qFormat/>
    <w:rsid w:val="0095708B"/>
    <w:pPr>
      <w:keepLines/>
      <w:spacing w:before="240" w:after="120"/>
      <w:outlineLvl w:val="1"/>
    </w:pPr>
    <w:rPr>
      <w:sz w:val="28"/>
      <w:szCs w:val="40"/>
    </w:rPr>
  </w:style>
  <w:style w:type="paragraph" w:styleId="Heading3">
    <w:name w:val="heading 3"/>
    <w:basedOn w:val="HeadingBase"/>
    <w:next w:val="BodyText"/>
    <w:link w:val="Heading3Char"/>
    <w:qFormat/>
    <w:rsid w:val="0095708B"/>
    <w:pPr>
      <w:spacing w:before="180" w:after="120"/>
      <w:outlineLvl w:val="2"/>
    </w:pPr>
    <w:rPr>
      <w:spacing w:val="-10"/>
      <w:kern w:val="32"/>
    </w:rPr>
  </w:style>
  <w:style w:type="paragraph" w:styleId="Heading4">
    <w:name w:val="heading 4"/>
    <w:basedOn w:val="HeadingBase"/>
    <w:next w:val="BodyText"/>
    <w:link w:val="Heading4Char"/>
    <w:qFormat/>
    <w:rsid w:val="0095708B"/>
    <w:pPr>
      <w:spacing w:before="160" w:after="120"/>
      <w:outlineLvl w:val="3"/>
    </w:pPr>
    <w:rPr>
      <w:sz w:val="22"/>
    </w:rPr>
  </w:style>
  <w:style w:type="paragraph" w:styleId="Heading5">
    <w:name w:val="heading 5"/>
    <w:basedOn w:val="HeadingBase"/>
    <w:next w:val="Normal"/>
    <w:link w:val="Heading5Char"/>
    <w:qFormat/>
    <w:rsid w:val="0095708B"/>
    <w:pPr>
      <w:spacing w:before="80"/>
      <w:outlineLvl w:val="4"/>
    </w:pPr>
    <w:rPr>
      <w:color w:val="918585"/>
      <w:sz w:val="20"/>
    </w:rPr>
  </w:style>
  <w:style w:type="paragraph" w:styleId="Heading6">
    <w:name w:val="heading 6"/>
    <w:basedOn w:val="HeadingBase"/>
    <w:next w:val="Normal"/>
    <w:link w:val="Heading6Char"/>
    <w:qFormat/>
    <w:rsid w:val="0095708B"/>
    <w:pPr>
      <w:spacing w:before="60"/>
      <w:outlineLvl w:val="5"/>
    </w:pPr>
    <w:rPr>
      <w:color w:val="918585"/>
      <w:sz w:val="20"/>
    </w:rPr>
  </w:style>
  <w:style w:type="paragraph" w:styleId="Heading7">
    <w:name w:val="heading 7"/>
    <w:basedOn w:val="Normal"/>
    <w:next w:val="Normal"/>
    <w:link w:val="Heading7Char"/>
    <w:qFormat/>
    <w:rsid w:val="0095708B"/>
    <w:pPr>
      <w:ind w:left="720"/>
      <w:outlineLvl w:val="6"/>
    </w:pPr>
    <w:rPr>
      <w:i/>
    </w:rPr>
  </w:style>
  <w:style w:type="paragraph" w:styleId="Heading8">
    <w:name w:val="heading 8"/>
    <w:basedOn w:val="Normal"/>
    <w:next w:val="Normal"/>
    <w:link w:val="Heading8Char"/>
    <w:qFormat/>
    <w:rsid w:val="0095708B"/>
    <w:pPr>
      <w:ind w:left="720"/>
      <w:outlineLvl w:val="7"/>
    </w:pPr>
    <w:rPr>
      <w:i/>
    </w:rPr>
  </w:style>
  <w:style w:type="paragraph" w:styleId="Heading9">
    <w:name w:val="heading 9"/>
    <w:basedOn w:val="Normal"/>
    <w:next w:val="Normal"/>
    <w:link w:val="Heading9Char"/>
    <w:qFormat/>
    <w:rsid w:val="0095708B"/>
    <w:pPr>
      <w:ind w:left="720"/>
      <w:outlineLvl w:val="8"/>
    </w:pPr>
    <w:rPr>
      <w:i/>
    </w:rPr>
  </w:style>
  <w:style w:type="character" w:default="1" w:styleId="DefaultParagraphFont">
    <w:name w:val="Default Paragraph Font"/>
    <w:uiPriority w:val="1"/>
    <w:unhideWhenUsed/>
    <w:rsid w:val="009570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5708B"/>
  </w:style>
  <w:style w:type="character" w:customStyle="1" w:styleId="Heading1Char">
    <w:name w:val="Heading 1 Char"/>
    <w:basedOn w:val="DefaultParagraphFont"/>
    <w:link w:val="Heading1"/>
    <w:rsid w:val="0095708B"/>
    <w:rPr>
      <w:rFonts w:ascii="Times New Roman" w:eastAsia="Times New Roman" w:hAnsi="Times New Roman" w:cs="Times New Roman"/>
      <w:b/>
      <w:sz w:val="32"/>
      <w:szCs w:val="20"/>
      <w:lang w:eastAsia="en-US"/>
    </w:rPr>
  </w:style>
  <w:style w:type="paragraph" w:styleId="BodyText">
    <w:name w:val="Body Text"/>
    <w:basedOn w:val="Normal"/>
    <w:link w:val="BodyTextChar"/>
    <w:rsid w:val="0095708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5708B"/>
    <w:rPr>
      <w:rFonts w:ascii="Times New Roman" w:eastAsia="Times New Roman" w:hAnsi="Times New Roman" w:cs="Times New Roman"/>
      <w:sz w:val="24"/>
      <w:lang w:eastAsia="en-US"/>
    </w:rPr>
  </w:style>
  <w:style w:type="paragraph" w:styleId="ListBullet">
    <w:name w:val="List Bullet"/>
    <w:basedOn w:val="List"/>
    <w:rsid w:val="0095708B"/>
    <w:pPr>
      <w:numPr>
        <w:numId w:val="12"/>
      </w:numPr>
      <w:tabs>
        <w:tab w:val="clear" w:pos="340"/>
      </w:tabs>
      <w:spacing w:before="40" w:after="40"/>
    </w:pPr>
  </w:style>
  <w:style w:type="character" w:customStyle="1" w:styleId="SpecialBold">
    <w:name w:val="Special Bold"/>
    <w:basedOn w:val="DefaultParagraphFont"/>
    <w:rsid w:val="0095708B"/>
    <w:rPr>
      <w:b/>
      <w:spacing w:val="0"/>
    </w:rPr>
  </w:style>
  <w:style w:type="paragraph" w:customStyle="1" w:styleId="SuperHeading">
    <w:name w:val="SuperHeading"/>
    <w:basedOn w:val="Normal"/>
    <w:rsid w:val="0095708B"/>
    <w:pPr>
      <w:spacing w:before="240" w:after="120"/>
      <w:outlineLvl w:val="0"/>
    </w:pPr>
    <w:rPr>
      <w:rFonts w:ascii="Times New Roman" w:hAnsi="Times New Roman"/>
      <w:b/>
      <w:sz w:val="32"/>
    </w:rPr>
  </w:style>
  <w:style w:type="paragraph" w:customStyle="1" w:styleId="AllowPageBreak">
    <w:name w:val="AllowPageBreak"/>
    <w:rsid w:val="009570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570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570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570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570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570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570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570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5708B"/>
    <w:rPr>
      <w:rFonts w:ascii="Courier New" w:eastAsia="Times New Roman" w:hAnsi="Courier New" w:cs="Times New Roman"/>
      <w:i/>
      <w:szCs w:val="20"/>
      <w:lang w:eastAsia="en-US"/>
    </w:rPr>
  </w:style>
  <w:style w:type="paragraph" w:customStyle="1" w:styleId="HeadingBase">
    <w:name w:val="Heading Base"/>
    <w:rsid w:val="009570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5708B"/>
    <w:pPr>
      <w:tabs>
        <w:tab w:val="right" w:leader="dot" w:pos="9072"/>
      </w:tabs>
      <w:ind w:left="567"/>
    </w:pPr>
    <w:rPr>
      <w:szCs w:val="22"/>
    </w:rPr>
  </w:style>
  <w:style w:type="paragraph" w:customStyle="1" w:styleId="TOCBase">
    <w:name w:val="TOC Base"/>
    <w:rsid w:val="009570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5708B"/>
    <w:pPr>
      <w:tabs>
        <w:tab w:val="right" w:leader="dot" w:pos="9072"/>
      </w:tabs>
      <w:spacing w:before="40" w:after="40"/>
      <w:ind w:left="284"/>
    </w:pPr>
    <w:rPr>
      <w:rFonts w:ascii="Times New Roman" w:hAnsi="Times New Roman"/>
    </w:rPr>
  </w:style>
  <w:style w:type="paragraph" w:styleId="TOC1">
    <w:name w:val="toc 1"/>
    <w:basedOn w:val="TOCBase"/>
    <w:next w:val="Normal"/>
    <w:rsid w:val="009570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570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5708B"/>
    <w:rPr>
      <w:rFonts w:ascii="Times New Roman" w:eastAsia="Times New Roman" w:hAnsi="Times New Roman" w:cs="Times New Roman"/>
      <w:sz w:val="16"/>
      <w:lang w:eastAsia="en-US"/>
    </w:rPr>
  </w:style>
  <w:style w:type="paragraph" w:styleId="Title">
    <w:name w:val="Title"/>
    <w:basedOn w:val="HeadingBase"/>
    <w:link w:val="TitleChar"/>
    <w:qFormat/>
    <w:rsid w:val="0095708B"/>
    <w:pPr>
      <w:spacing w:before="5040"/>
      <w:jc w:val="center"/>
    </w:pPr>
    <w:rPr>
      <w:sz w:val="48"/>
      <w:szCs w:val="72"/>
      <w:lang w:val="en-US"/>
    </w:rPr>
  </w:style>
  <w:style w:type="character" w:customStyle="1" w:styleId="TitleChar">
    <w:name w:val="Title Char"/>
    <w:basedOn w:val="DefaultParagraphFont"/>
    <w:link w:val="Title"/>
    <w:rsid w:val="009570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5708B"/>
    <w:pPr>
      <w:tabs>
        <w:tab w:val="left" w:pos="3600"/>
        <w:tab w:val="left" w:pos="3958"/>
      </w:tabs>
    </w:pPr>
  </w:style>
  <w:style w:type="paragraph" w:styleId="List">
    <w:name w:val="List"/>
    <w:basedOn w:val="BodyText"/>
    <w:next w:val="BodyText"/>
    <w:rsid w:val="0095708B"/>
    <w:pPr>
      <w:tabs>
        <w:tab w:val="left" w:pos="340"/>
      </w:tabs>
      <w:spacing w:before="60" w:after="60"/>
      <w:ind w:left="340" w:hanging="340"/>
    </w:pPr>
  </w:style>
  <w:style w:type="paragraph" w:customStyle="1" w:styleId="Note">
    <w:name w:val="Note"/>
    <w:basedOn w:val="BodyText"/>
    <w:rsid w:val="009570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5708B"/>
    <w:pPr>
      <w:framePr w:wrap="auto" w:hAnchor="text" w:y="6049"/>
    </w:pPr>
    <w:rPr>
      <w:color w:val="000000"/>
      <w:sz w:val="40"/>
    </w:rPr>
  </w:style>
  <w:style w:type="paragraph" w:customStyle="1" w:styleId="TOCTitle">
    <w:name w:val="TOCTitle"/>
    <w:basedOn w:val="Heading1"/>
    <w:rsid w:val="0095708B"/>
    <w:pPr>
      <w:spacing w:after="240"/>
      <w:jc w:val="center"/>
      <w:outlineLvl w:val="9"/>
    </w:pPr>
    <w:rPr>
      <w:caps/>
    </w:rPr>
  </w:style>
  <w:style w:type="paragraph" w:customStyle="1" w:styleId="Version">
    <w:name w:val="Version"/>
    <w:rsid w:val="009570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5708B"/>
    <w:pPr>
      <w:numPr>
        <w:numId w:val="13"/>
      </w:numPr>
      <w:tabs>
        <w:tab w:val="clear" w:pos="680"/>
      </w:tabs>
    </w:pPr>
  </w:style>
  <w:style w:type="paragraph" w:styleId="Index1">
    <w:name w:val="index 1"/>
    <w:basedOn w:val="Normal"/>
    <w:next w:val="Normal"/>
    <w:semiHidden/>
    <w:rsid w:val="0095708B"/>
    <w:pPr>
      <w:keepNext w:val="0"/>
      <w:tabs>
        <w:tab w:val="right" w:pos="4176"/>
      </w:tabs>
      <w:ind w:left="198" w:hanging="198"/>
    </w:pPr>
    <w:rPr>
      <w:rFonts w:ascii="Garamond" w:hAnsi="Garamond"/>
    </w:rPr>
  </w:style>
  <w:style w:type="paragraph" w:styleId="IndexHeading">
    <w:name w:val="index heading"/>
    <w:basedOn w:val="Normal"/>
    <w:next w:val="Index1"/>
    <w:semiHidden/>
    <w:rsid w:val="0095708B"/>
    <w:pPr>
      <w:spacing w:before="120" w:after="120"/>
    </w:pPr>
    <w:rPr>
      <w:rFonts w:ascii="Arial" w:hAnsi="Arial"/>
      <w:b/>
      <w:color w:val="918585"/>
      <w:sz w:val="24"/>
    </w:rPr>
  </w:style>
  <w:style w:type="paragraph" w:styleId="Header">
    <w:name w:val="header"/>
    <w:basedOn w:val="Normal"/>
    <w:link w:val="HeaderChar"/>
    <w:rsid w:val="009570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5708B"/>
    <w:rPr>
      <w:rFonts w:ascii="Times New Roman" w:eastAsia="Times New Roman" w:hAnsi="Times New Roman" w:cs="Times New Roman"/>
      <w:sz w:val="16"/>
      <w:szCs w:val="20"/>
      <w:lang w:val="en-GB" w:eastAsia="en-US"/>
    </w:rPr>
  </w:style>
  <w:style w:type="paragraph" w:customStyle="1" w:styleId="Chapter">
    <w:name w:val="Chapter"/>
    <w:basedOn w:val="Normal"/>
    <w:rsid w:val="0095708B"/>
    <w:pPr>
      <w:spacing w:before="240"/>
    </w:pPr>
    <w:rPr>
      <w:rFonts w:ascii="Times New Roman" w:hAnsi="Times New Roman"/>
      <w:smallCaps/>
      <w:spacing w:val="80"/>
      <w:sz w:val="28"/>
    </w:rPr>
  </w:style>
  <w:style w:type="paragraph" w:customStyle="1" w:styleId="InChapter">
    <w:name w:val="InChapter"/>
    <w:basedOn w:val="Heading3"/>
    <w:rsid w:val="0095708B"/>
    <w:pPr>
      <w:spacing w:after="240"/>
      <w:outlineLvl w:val="9"/>
    </w:pPr>
    <w:rPr>
      <w:noProof/>
    </w:rPr>
  </w:style>
  <w:style w:type="paragraph" w:styleId="Index2">
    <w:name w:val="index 2"/>
    <w:basedOn w:val="Normal"/>
    <w:next w:val="Normal"/>
    <w:semiHidden/>
    <w:rsid w:val="0095708B"/>
    <w:pPr>
      <w:tabs>
        <w:tab w:val="right" w:pos="4176"/>
      </w:tabs>
      <w:ind w:left="568" w:hanging="284"/>
    </w:pPr>
    <w:rPr>
      <w:rFonts w:ascii="Garamond" w:hAnsi="Garamond"/>
    </w:rPr>
  </w:style>
  <w:style w:type="paragraph" w:customStyle="1" w:styleId="Byline">
    <w:name w:val="Byline"/>
    <w:rsid w:val="009570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5708B"/>
    <w:pPr>
      <w:tabs>
        <w:tab w:val="clear" w:pos="3600"/>
        <w:tab w:val="clear" w:pos="3958"/>
      </w:tabs>
      <w:jc w:val="right"/>
    </w:pPr>
  </w:style>
  <w:style w:type="character" w:styleId="Emphasis">
    <w:name w:val="Emphasis"/>
    <w:basedOn w:val="DefaultParagraphFont"/>
    <w:qFormat/>
    <w:rsid w:val="0095708B"/>
    <w:rPr>
      <w:i/>
    </w:rPr>
  </w:style>
  <w:style w:type="paragraph" w:styleId="Caption">
    <w:name w:val="caption"/>
    <w:basedOn w:val="BodyText"/>
    <w:next w:val="Normal"/>
    <w:qFormat/>
    <w:rsid w:val="0095708B"/>
    <w:pPr>
      <w:framePr w:w="2268" w:hSpace="181" w:vSpace="181" w:wrap="around" w:vAnchor="text" w:hAnchor="page" w:x="1135" w:y="285" w:anchorLock="1"/>
    </w:pPr>
    <w:rPr>
      <w:i/>
    </w:rPr>
  </w:style>
  <w:style w:type="paragraph" w:customStyle="1" w:styleId="MiniTOCTitle">
    <w:name w:val="MiniTOCTitle"/>
    <w:basedOn w:val="Heading4"/>
    <w:rsid w:val="0095708B"/>
    <w:pPr>
      <w:spacing w:before="240"/>
      <w:outlineLvl w:val="9"/>
    </w:pPr>
    <w:rPr>
      <w:noProof/>
      <w:sz w:val="24"/>
    </w:rPr>
  </w:style>
  <w:style w:type="paragraph" w:customStyle="1" w:styleId="MiniTOCItem">
    <w:name w:val="MiniTOCItem"/>
    <w:basedOn w:val="ListBullet"/>
    <w:rsid w:val="0095708B"/>
    <w:pPr>
      <w:numPr>
        <w:numId w:val="0"/>
      </w:numPr>
      <w:tabs>
        <w:tab w:val="right" w:leader="dot" w:pos="6521"/>
      </w:tabs>
      <w:spacing w:before="0" w:after="0"/>
    </w:pPr>
  </w:style>
  <w:style w:type="paragraph" w:customStyle="1" w:styleId="TOFTitle">
    <w:name w:val="TOFTitle"/>
    <w:basedOn w:val="TOCTitle"/>
    <w:rsid w:val="0095708B"/>
  </w:style>
  <w:style w:type="paragraph" w:styleId="TableofFigures">
    <w:name w:val="table of figures"/>
    <w:basedOn w:val="Normal"/>
    <w:next w:val="Normal"/>
    <w:semiHidden/>
    <w:rsid w:val="0095708B"/>
    <w:pPr>
      <w:tabs>
        <w:tab w:val="right" w:leader="dot" w:pos="9072"/>
      </w:tabs>
      <w:ind w:left="970" w:hanging="403"/>
    </w:pPr>
    <w:rPr>
      <w:rFonts w:ascii="Times New Roman" w:hAnsi="Times New Roman"/>
      <w:b/>
    </w:rPr>
  </w:style>
  <w:style w:type="paragraph" w:styleId="ListNumber">
    <w:name w:val="List Number"/>
    <w:basedOn w:val="List"/>
    <w:rsid w:val="0095708B"/>
    <w:pPr>
      <w:numPr>
        <w:numId w:val="10"/>
      </w:numPr>
    </w:pPr>
  </w:style>
  <w:style w:type="character" w:customStyle="1" w:styleId="WingdingSymbols">
    <w:name w:val="Wingding Symbols"/>
    <w:rsid w:val="0095708B"/>
    <w:rPr>
      <w:rFonts w:ascii="Wingdings" w:hAnsi="Wingdings"/>
    </w:rPr>
  </w:style>
  <w:style w:type="paragraph" w:customStyle="1" w:styleId="TableHeading">
    <w:name w:val="Table Heading"/>
    <w:basedOn w:val="HeadingBase"/>
    <w:rsid w:val="0095708B"/>
    <w:pPr>
      <w:keepLines/>
      <w:pBdr>
        <w:bottom w:val="single" w:sz="6" w:space="1" w:color="918585"/>
      </w:pBdr>
      <w:spacing w:before="240"/>
    </w:pPr>
  </w:style>
  <w:style w:type="character" w:customStyle="1" w:styleId="HotSpot">
    <w:name w:val="HotSpot"/>
    <w:rsid w:val="0095708B"/>
    <w:rPr>
      <w:color w:val="0033CC"/>
      <w:u w:val="none"/>
    </w:rPr>
  </w:style>
  <w:style w:type="paragraph" w:customStyle="1" w:styleId="BodyTextRight">
    <w:name w:val="Body Text Right"/>
    <w:basedOn w:val="BodyText"/>
    <w:rsid w:val="0095708B"/>
    <w:pPr>
      <w:spacing w:before="0" w:after="0"/>
      <w:jc w:val="right"/>
    </w:pPr>
  </w:style>
  <w:style w:type="paragraph" w:styleId="Index3">
    <w:name w:val="index 3"/>
    <w:basedOn w:val="ListNumber2"/>
    <w:next w:val="Normal"/>
    <w:semiHidden/>
    <w:rsid w:val="0095708B"/>
    <w:pPr>
      <w:numPr>
        <w:numId w:val="0"/>
      </w:numPr>
      <w:tabs>
        <w:tab w:val="right" w:leader="dot" w:pos="4176"/>
      </w:tabs>
    </w:pPr>
  </w:style>
  <w:style w:type="paragraph" w:styleId="ListNumber2">
    <w:name w:val="List Number 2"/>
    <w:basedOn w:val="List2"/>
    <w:rsid w:val="0095708B"/>
    <w:pPr>
      <w:numPr>
        <w:numId w:val="9"/>
      </w:numPr>
      <w:tabs>
        <w:tab w:val="clear" w:pos="1060"/>
      </w:tabs>
    </w:pPr>
  </w:style>
  <w:style w:type="paragraph" w:customStyle="1" w:styleId="MarginNote">
    <w:name w:val="Margin Note"/>
    <w:basedOn w:val="BodyText"/>
    <w:rsid w:val="009570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570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570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5708B"/>
    <w:rPr>
      <w:sz w:val="32"/>
    </w:rPr>
  </w:style>
  <w:style w:type="paragraph" w:customStyle="1" w:styleId="HeadingProcedure">
    <w:name w:val="Heading Procedure"/>
    <w:basedOn w:val="HeadingBase"/>
    <w:next w:val="Normal"/>
    <w:rsid w:val="0095708B"/>
    <w:pPr>
      <w:tabs>
        <w:tab w:val="left" w:pos="0"/>
      </w:tabs>
      <w:spacing w:before="120" w:after="60"/>
    </w:pPr>
    <w:rPr>
      <w:i/>
      <w:color w:val="918585"/>
      <w:sz w:val="22"/>
    </w:rPr>
  </w:style>
  <w:style w:type="paragraph" w:customStyle="1" w:styleId="TableBodyText">
    <w:name w:val="Table Body Text"/>
    <w:basedOn w:val="BodyText"/>
    <w:rsid w:val="0095708B"/>
    <w:pPr>
      <w:spacing w:before="60" w:after="60"/>
    </w:pPr>
  </w:style>
  <w:style w:type="paragraph" w:styleId="ListContinue">
    <w:name w:val="List Continue"/>
    <w:basedOn w:val="List"/>
    <w:rsid w:val="0095708B"/>
    <w:pPr>
      <w:ind w:firstLine="0"/>
    </w:pPr>
  </w:style>
  <w:style w:type="paragraph" w:customStyle="1" w:styleId="ListNote">
    <w:name w:val="List Note"/>
    <w:basedOn w:val="List"/>
    <w:rsid w:val="0095708B"/>
    <w:pPr>
      <w:pBdr>
        <w:top w:val="single" w:sz="6" w:space="2" w:color="918585"/>
        <w:bottom w:val="single" w:sz="6" w:space="2" w:color="918585"/>
      </w:pBdr>
      <w:tabs>
        <w:tab w:val="left" w:pos="1021"/>
      </w:tabs>
      <w:ind w:firstLine="0"/>
    </w:pPr>
  </w:style>
  <w:style w:type="paragraph" w:customStyle="1" w:styleId="Warning">
    <w:name w:val="Warning"/>
    <w:basedOn w:val="BodyText"/>
    <w:rsid w:val="0095708B"/>
    <w:pPr>
      <w:shd w:val="clear" w:color="auto" w:fill="D9D9D9"/>
      <w:tabs>
        <w:tab w:val="left" w:pos="992"/>
      </w:tabs>
      <w:ind w:left="119" w:right="119"/>
    </w:pPr>
    <w:rPr>
      <w:sz w:val="20"/>
    </w:rPr>
  </w:style>
  <w:style w:type="paragraph" w:customStyle="1" w:styleId="MarginIcons">
    <w:name w:val="Margin Icons"/>
    <w:basedOn w:val="BodyText"/>
    <w:rsid w:val="009570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5708B"/>
    <w:rPr>
      <w:rFonts w:ascii="Courier New" w:hAnsi="Courier New"/>
    </w:rPr>
  </w:style>
  <w:style w:type="paragraph" w:customStyle="1" w:styleId="NoteBullet">
    <w:name w:val="Note Bullet"/>
    <w:basedOn w:val="Note"/>
    <w:rsid w:val="0095708B"/>
    <w:pPr>
      <w:tabs>
        <w:tab w:val="clear" w:pos="680"/>
      </w:tabs>
      <w:spacing w:before="60" w:after="60"/>
    </w:pPr>
  </w:style>
  <w:style w:type="paragraph" w:customStyle="1" w:styleId="SubHeading2">
    <w:name w:val="SubHeading2"/>
    <w:basedOn w:val="HeadingBase"/>
    <w:rsid w:val="0095708B"/>
    <w:pPr>
      <w:spacing w:before="240" w:after="60"/>
    </w:pPr>
    <w:rPr>
      <w:sz w:val="20"/>
    </w:rPr>
  </w:style>
  <w:style w:type="paragraph" w:customStyle="1" w:styleId="SubHeading1">
    <w:name w:val="SubHeading1"/>
    <w:basedOn w:val="HeadingBase"/>
    <w:rsid w:val="0095708B"/>
    <w:pPr>
      <w:spacing w:before="240" w:after="60"/>
    </w:pPr>
    <w:rPr>
      <w:color w:val="918585"/>
      <w:sz w:val="22"/>
    </w:rPr>
  </w:style>
  <w:style w:type="paragraph" w:customStyle="1" w:styleId="SideHeading">
    <w:name w:val="Side Heading"/>
    <w:basedOn w:val="HeadingBase"/>
    <w:rsid w:val="009570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5708B"/>
    <w:pPr>
      <w:tabs>
        <w:tab w:val="num" w:pos="360"/>
      </w:tabs>
    </w:pPr>
  </w:style>
  <w:style w:type="paragraph" w:styleId="PlainText">
    <w:name w:val="Plain Text"/>
    <w:basedOn w:val="Normal"/>
    <w:link w:val="PlainTextChar"/>
    <w:rsid w:val="0095708B"/>
    <w:rPr>
      <w:sz w:val="20"/>
    </w:rPr>
  </w:style>
  <w:style w:type="character" w:customStyle="1" w:styleId="PlainTextChar">
    <w:name w:val="Plain Text Char"/>
    <w:basedOn w:val="DefaultParagraphFont"/>
    <w:link w:val="PlainText"/>
    <w:rsid w:val="0095708B"/>
    <w:rPr>
      <w:rFonts w:ascii="Courier New" w:eastAsia="Times New Roman" w:hAnsi="Courier New" w:cs="Times New Roman"/>
      <w:sz w:val="20"/>
      <w:szCs w:val="20"/>
      <w:lang w:eastAsia="en-US"/>
    </w:rPr>
  </w:style>
  <w:style w:type="character" w:customStyle="1" w:styleId="MenuOption">
    <w:name w:val="Menu Option"/>
    <w:basedOn w:val="DefaultParagraphFont"/>
    <w:rsid w:val="0095708B"/>
    <w:rPr>
      <w:b/>
      <w:smallCaps/>
    </w:rPr>
  </w:style>
  <w:style w:type="paragraph" w:customStyle="1" w:styleId="TableListNumber">
    <w:name w:val="Table List Number"/>
    <w:basedOn w:val="ListNumber"/>
    <w:rsid w:val="0095708B"/>
    <w:pPr>
      <w:numPr>
        <w:numId w:val="0"/>
      </w:numPr>
    </w:pPr>
  </w:style>
  <w:style w:type="paragraph" w:styleId="TOC4">
    <w:name w:val="toc 4"/>
    <w:basedOn w:val="TOCBase"/>
    <w:next w:val="Normal"/>
    <w:semiHidden/>
    <w:rsid w:val="0095708B"/>
    <w:pPr>
      <w:tabs>
        <w:tab w:val="right" w:leader="dot" w:pos="9071"/>
      </w:tabs>
      <w:ind w:left="1701"/>
    </w:pPr>
  </w:style>
  <w:style w:type="paragraph" w:customStyle="1" w:styleId="ListAlpha">
    <w:name w:val="List Alpha"/>
    <w:basedOn w:val="List"/>
    <w:rsid w:val="0095708B"/>
    <w:pPr>
      <w:numPr>
        <w:numId w:val="8"/>
      </w:numPr>
    </w:pPr>
  </w:style>
  <w:style w:type="paragraph" w:customStyle="1" w:styleId="ListAlpha2">
    <w:name w:val="List Alpha 2"/>
    <w:basedOn w:val="List2"/>
    <w:rsid w:val="0095708B"/>
    <w:pPr>
      <w:numPr>
        <w:numId w:val="7"/>
      </w:numPr>
    </w:pPr>
  </w:style>
  <w:style w:type="paragraph" w:styleId="List2">
    <w:name w:val="List 2"/>
    <w:basedOn w:val="BodyText"/>
    <w:rsid w:val="0095708B"/>
    <w:pPr>
      <w:tabs>
        <w:tab w:val="left" w:pos="680"/>
      </w:tabs>
      <w:spacing w:before="60" w:after="60"/>
      <w:ind w:left="680" w:hanging="340"/>
    </w:pPr>
  </w:style>
  <w:style w:type="paragraph" w:styleId="List3">
    <w:name w:val="List 3"/>
    <w:basedOn w:val="BodyText"/>
    <w:rsid w:val="0095708B"/>
    <w:pPr>
      <w:tabs>
        <w:tab w:val="left" w:pos="1021"/>
      </w:tabs>
      <w:spacing w:before="60" w:after="60"/>
      <w:ind w:left="1020" w:hanging="340"/>
    </w:pPr>
  </w:style>
  <w:style w:type="paragraph" w:styleId="List4">
    <w:name w:val="List 4"/>
    <w:basedOn w:val="BodyText"/>
    <w:rsid w:val="0095708B"/>
    <w:pPr>
      <w:tabs>
        <w:tab w:val="left" w:pos="1361"/>
      </w:tabs>
      <w:spacing w:before="60" w:after="60"/>
      <w:ind w:left="1361" w:hanging="340"/>
    </w:pPr>
  </w:style>
  <w:style w:type="paragraph" w:styleId="List5">
    <w:name w:val="List 5"/>
    <w:basedOn w:val="BodyText"/>
    <w:rsid w:val="0095708B"/>
    <w:pPr>
      <w:tabs>
        <w:tab w:val="left" w:pos="1701"/>
      </w:tabs>
      <w:spacing w:before="60" w:after="60"/>
      <w:ind w:left="1701" w:hanging="340"/>
    </w:pPr>
  </w:style>
  <w:style w:type="paragraph" w:styleId="ListBullet3">
    <w:name w:val="List Bullet 3"/>
    <w:basedOn w:val="List3"/>
    <w:rsid w:val="0095708B"/>
    <w:pPr>
      <w:numPr>
        <w:numId w:val="14"/>
      </w:numPr>
      <w:tabs>
        <w:tab w:val="clear" w:pos="1021"/>
      </w:tabs>
      <w:ind w:left="1037" w:hanging="357"/>
    </w:pPr>
  </w:style>
  <w:style w:type="paragraph" w:styleId="ListBullet4">
    <w:name w:val="List Bullet 4"/>
    <w:basedOn w:val="List4"/>
    <w:rsid w:val="0095708B"/>
    <w:pPr>
      <w:numPr>
        <w:numId w:val="2"/>
      </w:numPr>
      <w:tabs>
        <w:tab w:val="clear" w:pos="1361"/>
      </w:tabs>
    </w:pPr>
  </w:style>
  <w:style w:type="paragraph" w:styleId="ListBullet5">
    <w:name w:val="List Bullet 5"/>
    <w:basedOn w:val="List5"/>
    <w:rsid w:val="0095708B"/>
    <w:pPr>
      <w:numPr>
        <w:numId w:val="3"/>
      </w:numPr>
    </w:pPr>
  </w:style>
  <w:style w:type="paragraph" w:styleId="ListContinue2">
    <w:name w:val="List Continue 2"/>
    <w:basedOn w:val="List2"/>
    <w:rsid w:val="0095708B"/>
    <w:pPr>
      <w:ind w:firstLine="0"/>
    </w:pPr>
  </w:style>
  <w:style w:type="paragraph" w:styleId="ListContinue3">
    <w:name w:val="List Continue 3"/>
    <w:basedOn w:val="List3"/>
    <w:rsid w:val="0095708B"/>
    <w:pPr>
      <w:ind w:left="1021" w:firstLine="0"/>
    </w:pPr>
  </w:style>
  <w:style w:type="paragraph" w:styleId="ListContinue4">
    <w:name w:val="List Continue 4"/>
    <w:basedOn w:val="List4"/>
    <w:rsid w:val="0095708B"/>
    <w:pPr>
      <w:ind w:firstLine="0"/>
    </w:pPr>
  </w:style>
  <w:style w:type="paragraph" w:styleId="ListContinue5">
    <w:name w:val="List Continue 5"/>
    <w:basedOn w:val="List5"/>
    <w:rsid w:val="0095708B"/>
    <w:pPr>
      <w:ind w:firstLine="0"/>
    </w:pPr>
  </w:style>
  <w:style w:type="paragraph" w:styleId="ListNumber3">
    <w:name w:val="List Number 3"/>
    <w:basedOn w:val="List3"/>
    <w:rsid w:val="0095708B"/>
    <w:pPr>
      <w:numPr>
        <w:numId w:val="4"/>
      </w:numPr>
    </w:pPr>
  </w:style>
  <w:style w:type="paragraph" w:styleId="ListNumber4">
    <w:name w:val="List Number 4"/>
    <w:basedOn w:val="List4"/>
    <w:rsid w:val="0095708B"/>
    <w:pPr>
      <w:numPr>
        <w:numId w:val="5"/>
      </w:numPr>
    </w:pPr>
  </w:style>
  <w:style w:type="paragraph" w:styleId="ListNumber5">
    <w:name w:val="List Number 5"/>
    <w:basedOn w:val="List5"/>
    <w:rsid w:val="0095708B"/>
    <w:pPr>
      <w:numPr>
        <w:numId w:val="6"/>
      </w:numPr>
    </w:pPr>
  </w:style>
  <w:style w:type="paragraph" w:styleId="BlockText">
    <w:name w:val="Block Text"/>
    <w:basedOn w:val="Normal"/>
    <w:rsid w:val="0095708B"/>
    <w:pPr>
      <w:spacing w:after="120"/>
      <w:ind w:left="1440" w:right="1440"/>
    </w:pPr>
  </w:style>
  <w:style w:type="character" w:customStyle="1" w:styleId="Subscript">
    <w:name w:val="Subscript"/>
    <w:basedOn w:val="DefaultParagraphFont"/>
    <w:rsid w:val="0095708B"/>
    <w:rPr>
      <w:sz w:val="16"/>
      <w:vertAlign w:val="subscript"/>
    </w:rPr>
  </w:style>
  <w:style w:type="character" w:customStyle="1" w:styleId="Superscript">
    <w:name w:val="Superscript"/>
    <w:basedOn w:val="DefaultParagraphFont"/>
    <w:rsid w:val="0095708B"/>
    <w:rPr>
      <w:sz w:val="16"/>
      <w:vertAlign w:val="superscript"/>
    </w:rPr>
  </w:style>
  <w:style w:type="character" w:customStyle="1" w:styleId="Symbols">
    <w:name w:val="Symbols"/>
    <w:basedOn w:val="DefaultParagraphFont"/>
    <w:rsid w:val="0095708B"/>
    <w:rPr>
      <w:rFonts w:ascii="Symbol" w:hAnsi="Symbol"/>
    </w:rPr>
  </w:style>
  <w:style w:type="character" w:customStyle="1" w:styleId="MenuOptions">
    <w:name w:val="Menu Options"/>
    <w:basedOn w:val="DefaultParagraphFont"/>
    <w:rsid w:val="0095708B"/>
    <w:rPr>
      <w:rFonts w:ascii="Arial Narrow" w:hAnsi="Arial Narrow"/>
      <w:smallCaps/>
    </w:rPr>
  </w:style>
  <w:style w:type="character" w:customStyle="1" w:styleId="Buttons">
    <w:name w:val="Buttons"/>
    <w:basedOn w:val="DefaultParagraphFont"/>
    <w:rsid w:val="0095708B"/>
    <w:rPr>
      <w:b/>
    </w:rPr>
  </w:style>
  <w:style w:type="character" w:customStyle="1" w:styleId="Underlined">
    <w:name w:val="Underlined"/>
    <w:basedOn w:val="DefaultParagraphFont"/>
    <w:rsid w:val="0095708B"/>
    <w:rPr>
      <w:u w:val="single"/>
    </w:rPr>
  </w:style>
  <w:style w:type="paragraph" w:customStyle="1" w:styleId="TableBodyTextRight">
    <w:name w:val="Table Body Text Right"/>
    <w:basedOn w:val="TableBodyText"/>
    <w:rsid w:val="0095708B"/>
    <w:pPr>
      <w:widowControl w:val="0"/>
      <w:autoSpaceDE w:val="0"/>
      <w:autoSpaceDN w:val="0"/>
      <w:adjustRightInd w:val="0"/>
      <w:jc w:val="right"/>
    </w:pPr>
    <w:rPr>
      <w:rFonts w:cs="Arial"/>
      <w:szCs w:val="18"/>
    </w:rPr>
  </w:style>
  <w:style w:type="paragraph" w:customStyle="1" w:styleId="CopyrightText">
    <w:name w:val="Copyright Text"/>
    <w:basedOn w:val="BodyText"/>
    <w:rsid w:val="0095708B"/>
    <w:rPr>
      <w:sz w:val="18"/>
    </w:rPr>
  </w:style>
  <w:style w:type="paragraph" w:customStyle="1" w:styleId="BodySmallRight">
    <w:name w:val="Body Small Right"/>
    <w:basedOn w:val="BodyTextRight"/>
    <w:rsid w:val="0095708B"/>
    <w:rPr>
      <w:sz w:val="18"/>
      <w:szCs w:val="18"/>
    </w:rPr>
  </w:style>
  <w:style w:type="paragraph" w:customStyle="1" w:styleId="MarginEdition">
    <w:name w:val="Margin Edition"/>
    <w:basedOn w:val="MarginNote"/>
    <w:rsid w:val="0095708B"/>
    <w:pPr>
      <w:spacing w:before="0" w:after="0"/>
    </w:pPr>
    <w:rPr>
      <w:rFonts w:ascii="Times New Roman" w:hAnsi="Times New Roman"/>
      <w:color w:val="999999"/>
    </w:rPr>
  </w:style>
  <w:style w:type="paragraph" w:customStyle="1" w:styleId="Spacer">
    <w:name w:val="Spacer"/>
    <w:basedOn w:val="Normal"/>
    <w:rsid w:val="0095708B"/>
    <w:rPr>
      <w:sz w:val="2"/>
      <w:szCs w:val="2"/>
    </w:rPr>
  </w:style>
  <w:style w:type="character" w:customStyle="1" w:styleId="Small">
    <w:name w:val="Small"/>
    <w:basedOn w:val="DefaultParagraphFont"/>
    <w:rsid w:val="0095708B"/>
    <w:rPr>
      <w:sz w:val="16"/>
    </w:rPr>
  </w:style>
  <w:style w:type="paragraph" w:customStyle="1" w:styleId="WideTable">
    <w:name w:val="Wide Table"/>
    <w:basedOn w:val="Normal"/>
    <w:rsid w:val="0095708B"/>
    <w:pPr>
      <w:ind w:left="-1418"/>
    </w:pPr>
    <w:rPr>
      <w:sz w:val="2"/>
      <w:szCs w:val="2"/>
    </w:rPr>
  </w:style>
  <w:style w:type="character" w:styleId="PageNumber">
    <w:name w:val="page number"/>
    <w:basedOn w:val="DefaultParagraphFont"/>
    <w:rsid w:val="0095708B"/>
  </w:style>
  <w:style w:type="paragraph" w:styleId="Quote">
    <w:name w:val="Quote"/>
    <w:basedOn w:val="Heading1"/>
    <w:link w:val="QuoteChar"/>
    <w:qFormat/>
    <w:rsid w:val="0095708B"/>
    <w:rPr>
      <w:b w:val="0"/>
      <w:sz w:val="72"/>
      <w:szCs w:val="72"/>
      <w:lang w:val="en-NZ"/>
    </w:rPr>
  </w:style>
  <w:style w:type="character" w:customStyle="1" w:styleId="QuoteChar">
    <w:name w:val="Quote Char"/>
    <w:basedOn w:val="DefaultParagraphFont"/>
    <w:link w:val="Quote"/>
    <w:rsid w:val="009570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5708B"/>
    <w:pPr>
      <w:pageBreakBefore/>
    </w:pPr>
  </w:style>
  <w:style w:type="paragraph" w:customStyle="1" w:styleId="Border">
    <w:name w:val="Border"/>
    <w:basedOn w:val="Normal"/>
    <w:qFormat/>
    <w:rsid w:val="009570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5708B"/>
    <w:rPr>
      <w:b/>
      <w:bCs/>
      <w:i/>
      <w:iCs/>
      <w:color w:val="auto"/>
    </w:rPr>
  </w:style>
  <w:style w:type="paragraph" w:styleId="IntenseQuote">
    <w:name w:val="Intense Quote"/>
    <w:basedOn w:val="Normal"/>
    <w:next w:val="Normal"/>
    <w:link w:val="IntenseQuoteChar"/>
    <w:uiPriority w:val="30"/>
    <w:qFormat/>
    <w:rsid w:val="009570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570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5708B"/>
    <w:rPr>
      <w:smallCaps/>
      <w:color w:val="auto"/>
      <w:u w:val="single"/>
    </w:rPr>
  </w:style>
  <w:style w:type="character" w:styleId="IntenseReference">
    <w:name w:val="Intense Reference"/>
    <w:basedOn w:val="DefaultParagraphFont"/>
    <w:uiPriority w:val="32"/>
    <w:qFormat/>
    <w:rsid w:val="0095708B"/>
    <w:rPr>
      <w:b/>
      <w:bCs/>
      <w:smallCaps/>
      <w:color w:val="auto"/>
      <w:spacing w:val="5"/>
      <w:u w:val="single"/>
    </w:rPr>
  </w:style>
  <w:style w:type="paragraph" w:customStyle="1" w:styleId="2ColumnHeading">
    <w:name w:val="2Column Heading"/>
    <w:basedOn w:val="BodyText"/>
    <w:qFormat/>
    <w:rsid w:val="0095708B"/>
    <w:pPr>
      <w:spacing w:after="60"/>
      <w:ind w:left="-2268"/>
    </w:pPr>
    <w:rPr>
      <w:b/>
    </w:rPr>
  </w:style>
  <w:style w:type="paragraph" w:customStyle="1" w:styleId="Heading1TOC">
    <w:name w:val="Heading1 TOC"/>
    <w:basedOn w:val="Normal"/>
    <w:qFormat/>
    <w:rsid w:val="0095708B"/>
    <w:pPr>
      <w:spacing w:before="240" w:after="120"/>
    </w:pPr>
    <w:rPr>
      <w:rFonts w:ascii="Times New Roman" w:hAnsi="Times New Roman"/>
      <w:b/>
      <w:sz w:val="32"/>
    </w:rPr>
  </w:style>
  <w:style w:type="paragraph" w:customStyle="1" w:styleId="Heading2TOC">
    <w:name w:val="Heading2 TOC"/>
    <w:basedOn w:val="Normal"/>
    <w:qFormat/>
    <w:rsid w:val="0095708B"/>
    <w:pPr>
      <w:spacing w:before="240" w:after="60"/>
    </w:pPr>
    <w:rPr>
      <w:rFonts w:ascii="Times New Roman" w:hAnsi="Times New Roman"/>
      <w:b/>
      <w:sz w:val="28"/>
    </w:rPr>
  </w:style>
  <w:style w:type="character" w:customStyle="1" w:styleId="Underline">
    <w:name w:val="Underline"/>
    <w:basedOn w:val="DefaultParagraphFont"/>
    <w:qFormat/>
    <w:rsid w:val="0095708B"/>
    <w:rPr>
      <w:u w:val="single"/>
    </w:rPr>
  </w:style>
  <w:style w:type="character" w:customStyle="1" w:styleId="BoldandItalics">
    <w:name w:val="Bold and Italics"/>
    <w:qFormat/>
    <w:rsid w:val="0095708B"/>
    <w:rPr>
      <w:b/>
      <w:i/>
      <w:u w:val="none"/>
    </w:rPr>
  </w:style>
  <w:style w:type="paragraph" w:styleId="BalloonText">
    <w:name w:val="Balloon Text"/>
    <w:basedOn w:val="Normal"/>
    <w:link w:val="BalloonTextChar"/>
    <w:rsid w:val="0095708B"/>
    <w:rPr>
      <w:rFonts w:ascii="Tahoma" w:hAnsi="Tahoma" w:cs="Tahoma"/>
      <w:sz w:val="16"/>
      <w:szCs w:val="16"/>
    </w:rPr>
  </w:style>
  <w:style w:type="character" w:customStyle="1" w:styleId="BalloonTextChar">
    <w:name w:val="Balloon Text Char"/>
    <w:basedOn w:val="DefaultParagraphFont"/>
    <w:link w:val="BalloonText"/>
    <w:rsid w:val="009570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5708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570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5708B"/>
    <w:rPr>
      <w:b/>
      <w:color w:val="660033"/>
      <w:spacing w:val="0"/>
    </w:rPr>
  </w:style>
  <w:style w:type="paragraph" w:customStyle="1" w:styleId="Nameditemlist">
    <w:name w:val="Named item list"/>
    <w:basedOn w:val="BodyText"/>
    <w:qFormat/>
    <w:rsid w:val="0095708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821</Words>
  <Characters>5537</Characters>
  <Application>Microsoft Office Word</Application>
  <DocSecurity>0</DocSecurity>
  <Lines>298</Lines>
  <Paragraphs>186</Paragraphs>
  <ScaleCrop>false</ScaleCrop>
  <Company>Author-it Software Corporation Ltd.</Company>
  <LinksUpToDate>false</LinksUpToDate>
  <CharactersWithSpaces>6303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MSFKB4002 Research and recommend materials, components and finishes for kitchen designs</dc:title>
  <dc:subject>Approved</dc:subject>
  <dc:creator>Manufacturing Skills Australia</dc:creator>
  <cp:keywords>Release: 1</cp:keywords>
  <dc:description>Review Date: 12 April 2008</dc:description>
  <cp:lastModifiedBy>TPCMS</cp:lastModifiedBy>
  <cp:revision>3</cp:revision>
  <dcterms:created xsi:type="dcterms:W3CDTF">2016-12-09T04:04:00Z</dcterms:created>
  <dcterms:modified xsi:type="dcterms:W3CDTF">2016-12-09T04:04:00Z</dcterms:modified>
</cp:coreProperties>
</file>