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4638" w:rsidP="007A4638">
      <w:pPr>
        <w:pStyle w:val="Title"/>
      </w:pPr>
      <w:r>
        <w:fldChar w:fldCharType="begin"/>
      </w:r>
      <w:r>
        <w:instrText xml:space="preserve"> TITLE   \* MERGEFORMAT </w:instrText>
      </w:r>
      <w:r>
        <w:fldChar w:fldCharType="separate"/>
      </w:r>
      <w:r>
        <w:t>MSFKB4002 Research and recommend materials, components and finishes for kitchen designs</w:t>
      </w:r>
      <w:r>
        <w:fldChar w:fldCharType="end"/>
      </w:r>
    </w:p>
    <w:p w:rsidR="007A4638" w:rsidP="007A4638">
      <w:pPr>
        <w:pStyle w:val="Version"/>
        <w:sectPr w:rsidSect="006F304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3044" w:rsidP="006F3044">
      <w:pPr>
        <w:pStyle w:val="SuperHeading"/>
      </w:pPr>
      <w:r w:rsidRPr="006F3044">
        <w:t>MSFKB4002 Research and recommend materials, components and finishes for kitchen designs</w:t>
      </w:r>
    </w:p>
    <w:p w:rsidR="00000000" w:rsidRPr="006F3044" w:rsidP="006F3044">
      <w:pPr>
        <w:pStyle w:val="Heading1"/>
      </w:pPr>
      <w:bookmarkStart w:id="1" w:name="O_627200"/>
      <w:bookmarkEnd w:id="1"/>
      <w:r w:rsidRPr="006F3044">
        <w:t>Modification History</w:t>
      </w:r>
    </w:p>
    <w:p w:rsidR="00000000" w:rsidRPr="006F3044" w:rsidP="007A4638">
      <w:pPr>
        <w:pStyle w:val="BodyText"/>
      </w:pPr>
      <w:r w:rsidRPr="006F3044">
        <w:t>Release 1 - New unit of competency</w:t>
      </w:r>
    </w:p>
    <w:p w:rsidR="00000000" w:rsidRPr="006F3044" w:rsidP="006F3044">
      <w:pPr>
        <w:pStyle w:val="Heading1"/>
      </w:pPr>
      <w:bookmarkStart w:id="2" w:name="O_627208"/>
      <w:bookmarkEnd w:id="2"/>
      <w:r w:rsidRPr="006F3044">
        <w:t>Application</w:t>
      </w:r>
    </w:p>
    <w:p w:rsidR="00000000" w:rsidRPr="006F3044" w:rsidP="007A4638">
      <w:pPr>
        <w:pStyle w:val="BodyText"/>
      </w:pPr>
      <w:r w:rsidRPr="006F3044">
        <w:t>This unit of competency covers researching and analysing materials, components and finishes, and making recommendations to meet the requirements of a kitchen design brief. It includes evaluation of options and presentation of design information to clients.</w:t>
      </w:r>
    </w:p>
    <w:p w:rsidR="00000000" w:rsidRPr="006F3044" w:rsidP="007A4638">
      <w:pPr>
        <w:pStyle w:val="BodyText"/>
      </w:pPr>
      <w:r w:rsidRPr="006F3044">
        <w:t>No licensing, legislative or certification requirements apply to this unit at the time of publication.</w:t>
      </w:r>
    </w:p>
    <w:p w:rsidR="00000000" w:rsidRPr="006F3044" w:rsidP="006F3044">
      <w:pPr>
        <w:pStyle w:val="Heading1"/>
      </w:pPr>
      <w:bookmarkStart w:id="3" w:name="O_627207"/>
      <w:bookmarkEnd w:id="3"/>
      <w:r w:rsidRPr="006F3044">
        <w:t>Pre-requisite Unit</w:t>
      </w:r>
    </w:p>
    <w:p w:rsidR="00000000" w:rsidRPr="006F3044" w:rsidP="006F3044">
      <w:pPr>
        <w:pStyle w:val="Heading1"/>
      </w:pPr>
      <w:bookmarkStart w:id="4" w:name="O_627206"/>
      <w:bookmarkEnd w:id="4"/>
      <w:r w:rsidRPr="006F3044">
        <w:t>Competency Field</w:t>
      </w:r>
    </w:p>
    <w:p w:rsidR="00000000" w:rsidRPr="006F3044" w:rsidP="006F3044">
      <w:pPr>
        <w:pStyle w:val="Heading1"/>
      </w:pPr>
      <w:bookmarkStart w:id="5" w:name="O_627205"/>
      <w:bookmarkEnd w:id="5"/>
      <w:r w:rsidRPr="006F3044">
        <w:t>Unit Sector</w:t>
      </w:r>
    </w:p>
    <w:p w:rsidR="00000000" w:rsidRPr="006F3044" w:rsidP="007A4638">
      <w:pPr>
        <w:pStyle w:val="BodyText"/>
      </w:pPr>
      <w:r w:rsidRPr="006F3044">
        <w:t>Kitchens and Bathrooms</w:t>
      </w:r>
    </w:p>
    <w:p w:rsidR="00000000" w:rsidRPr="006F3044" w:rsidP="006F3044">
      <w:pPr>
        <w:pStyle w:val="Heading1"/>
      </w:pPr>
      <w:bookmarkStart w:id="6" w:name="O_627204"/>
      <w:bookmarkEnd w:id="6"/>
      <w:r w:rsidRPr="006F3044">
        <w:t>Elements and P</w:t>
      </w:r>
      <w:r w:rsidRPr="006F3044">
        <w:t>erformance Criteria</w:t>
      </w:r>
    </w:p>
    <w:tbl>
      <w:tblPr>
        <w:tblW w:w="9286" w:type="dxa"/>
        <w:tblLayout w:type="fixed"/>
        <w:tblCellMar>
          <w:left w:w="62" w:type="dxa"/>
          <w:right w:w="62" w:type="dxa"/>
        </w:tblCellMar>
        <w:tblLook w:val="0000"/>
      </w:tblPr>
      <w:tblGrid>
        <w:gridCol w:w="540"/>
        <w:gridCol w:w="2219"/>
        <w:gridCol w:w="661"/>
        <w:gridCol w:w="5866"/>
      </w:tblGrid>
      <w:tr w:rsidTr="006F3044">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6F3044">
            <w:pPr>
              <w:pStyle w:val="BodyText"/>
              <w:rPr>
                <w:lang w:val="en-NZ"/>
              </w:rPr>
            </w:pPr>
            <w:r w:rsidRPr="006F3044">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6F3044">
            <w:pPr>
              <w:pStyle w:val="BodyText"/>
              <w:rPr>
                <w:lang w:val="en-NZ"/>
              </w:rPr>
            </w:pPr>
            <w:r w:rsidRPr="006F3044">
              <w:t>Performance criteria describe the performance needed to demonstrate achievement of the element.</w:t>
            </w:r>
          </w:p>
        </w:tc>
      </w:tr>
      <w:tr w:rsidTr="006F304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F3044">
            <w:pPr>
              <w:pStyle w:val="BodyText"/>
              <w:rPr>
                <w:lang w:val="en-NZ"/>
              </w:rPr>
            </w:pPr>
            <w:r w:rsidRPr="006F3044">
              <w:t>1</w:t>
            </w:r>
          </w:p>
        </w:tc>
        <w:tc>
          <w:tcPr>
            <w:tcW w:w="2219" w:type="dxa"/>
            <w:tcBorders>
              <w:top w:val="nil"/>
              <w:left w:val="nil"/>
              <w:bottom w:val="nil"/>
              <w:right w:val="nil"/>
            </w:tcBorders>
            <w:tcMar>
              <w:top w:w="0" w:type="dxa"/>
              <w:left w:w="62" w:type="dxa"/>
              <w:bottom w:w="0" w:type="dxa"/>
              <w:right w:w="62" w:type="dxa"/>
            </w:tcMar>
          </w:tcPr>
          <w:p w:rsidR="00000000" w:rsidP="006F3044">
            <w:pPr>
              <w:pStyle w:val="BodyText"/>
              <w:rPr>
                <w:lang w:val="en-NZ"/>
              </w:rPr>
            </w:pPr>
            <w:r w:rsidRPr="006F3044">
              <w:t>Identify requirements of kitchen design brief</w:t>
            </w:r>
          </w:p>
        </w:tc>
        <w:tc>
          <w:tcPr>
            <w:tcW w:w="661" w:type="dxa"/>
            <w:tcBorders>
              <w:top w:val="nil"/>
              <w:left w:val="nil"/>
              <w:bottom w:val="nil"/>
              <w:right w:val="nil"/>
            </w:tcBorders>
            <w:tcMar>
              <w:top w:w="0" w:type="dxa"/>
              <w:left w:w="62" w:type="dxa"/>
              <w:bottom w:w="0" w:type="dxa"/>
              <w:right w:w="62" w:type="dxa"/>
            </w:tcMar>
          </w:tcPr>
          <w:p w:rsidR="00000000" w:rsidP="006F3044">
            <w:pPr>
              <w:pStyle w:val="BodyText"/>
              <w:rPr>
                <w:lang w:val="en-NZ"/>
              </w:rPr>
            </w:pPr>
            <w:r w:rsidRPr="006F3044">
              <w:t>1.1</w:t>
            </w:r>
          </w:p>
        </w:tc>
        <w:tc>
          <w:tcPr>
            <w:tcW w:w="5866" w:type="dxa"/>
            <w:tcBorders>
              <w:top w:val="nil"/>
              <w:left w:val="nil"/>
              <w:bottom w:val="nil"/>
              <w:right w:val="nil"/>
            </w:tcBorders>
            <w:tcMar>
              <w:top w:w="0" w:type="dxa"/>
              <w:left w:w="62" w:type="dxa"/>
              <w:bottom w:w="0" w:type="dxa"/>
              <w:right w:w="62" w:type="dxa"/>
            </w:tcMar>
          </w:tcPr>
          <w:p w:rsidR="00000000" w:rsidP="006F3044">
            <w:pPr>
              <w:pStyle w:val="BodyText"/>
              <w:rPr>
                <w:lang w:val="en-NZ"/>
              </w:rPr>
            </w:pPr>
            <w:r w:rsidRPr="006F3044">
              <w:t>Design brief is reviewed to determine required outcomes for kitchen design</w:t>
            </w:r>
          </w:p>
        </w:tc>
      </w:tr>
      <w:tr w:rsidTr="006F304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F3044">
            <w:pPr>
              <w:pStyle w:val="BodyText"/>
              <w:rPr>
                <w:lang w:val="en-NZ"/>
              </w:rPr>
            </w:pPr>
            <w:r w:rsidRPr="006F3044">
              <w:t>1.2</w:t>
            </w:r>
          </w:p>
        </w:tc>
        <w:tc>
          <w:tcPr>
            <w:tcW w:w="5866" w:type="dxa"/>
            <w:tcBorders>
              <w:top w:val="nil"/>
              <w:left w:val="nil"/>
              <w:bottom w:val="nil"/>
              <w:right w:val="nil"/>
            </w:tcBorders>
            <w:tcMar>
              <w:top w:w="0" w:type="dxa"/>
              <w:left w:w="62" w:type="dxa"/>
              <w:bottom w:w="0" w:type="dxa"/>
              <w:right w:w="62" w:type="dxa"/>
            </w:tcMar>
          </w:tcPr>
          <w:p w:rsidR="00000000" w:rsidP="006F3044">
            <w:pPr>
              <w:pStyle w:val="BodyText"/>
              <w:rPr>
                <w:lang w:val="en-NZ"/>
              </w:rPr>
            </w:pPr>
            <w:r w:rsidRPr="006F3044">
              <w:t>Parameters for the project are assessed and confirmed</w:t>
            </w:r>
          </w:p>
        </w:tc>
      </w:tr>
      <w:tr w:rsidTr="006F304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F3044">
            <w:pPr>
              <w:pStyle w:val="BodyText"/>
              <w:rPr>
                <w:lang w:val="en-NZ"/>
              </w:rPr>
            </w:pPr>
            <w:r w:rsidRPr="006F3044">
              <w:t>1.3</w:t>
            </w:r>
          </w:p>
        </w:tc>
        <w:tc>
          <w:tcPr>
            <w:tcW w:w="5866" w:type="dxa"/>
            <w:tcBorders>
              <w:top w:val="nil"/>
              <w:left w:val="nil"/>
              <w:bottom w:val="nil"/>
              <w:right w:val="nil"/>
            </w:tcBorders>
            <w:tcMar>
              <w:top w:w="0" w:type="dxa"/>
              <w:left w:w="62" w:type="dxa"/>
              <w:bottom w:w="0" w:type="dxa"/>
              <w:right w:w="62" w:type="dxa"/>
            </w:tcMar>
          </w:tcPr>
          <w:p w:rsidR="00000000" w:rsidP="006F3044">
            <w:pPr>
              <w:pStyle w:val="BodyText"/>
              <w:rPr>
                <w:lang w:val="en-NZ"/>
              </w:rPr>
            </w:pPr>
            <w:r w:rsidRPr="006F3044">
              <w:t>Resources are selected appropriate to work requirements and checked for operational effectiveness</w:t>
            </w:r>
          </w:p>
        </w:tc>
      </w:tr>
      <w:tr w:rsidTr="006F304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F3044">
            <w:pPr>
              <w:pStyle w:val="BodyText"/>
              <w:rPr>
                <w:lang w:val="en-NZ"/>
              </w:rPr>
            </w:pPr>
            <w:r w:rsidRPr="006F3044">
              <w:t>2</w:t>
            </w:r>
          </w:p>
        </w:tc>
        <w:tc>
          <w:tcPr>
            <w:tcW w:w="2219" w:type="dxa"/>
            <w:vMerge w:val="restart"/>
            <w:tcBorders>
              <w:top w:val="nil"/>
              <w:left w:val="nil"/>
              <w:bottom w:val="nil"/>
              <w:right w:val="nil"/>
            </w:tcBorders>
            <w:tcMar>
              <w:top w:w="0" w:type="dxa"/>
              <w:left w:w="62" w:type="dxa"/>
              <w:bottom w:w="0" w:type="dxa"/>
              <w:right w:w="62" w:type="dxa"/>
            </w:tcMar>
          </w:tcPr>
          <w:p w:rsidR="00000000" w:rsidP="006F3044">
            <w:pPr>
              <w:pStyle w:val="BodyText"/>
              <w:rPr>
                <w:lang w:val="en-NZ"/>
              </w:rPr>
            </w:pPr>
            <w:r w:rsidRPr="006F3044">
              <w:t>Identify types and features of kitchen materials, components and finishes</w:t>
            </w:r>
          </w:p>
        </w:tc>
        <w:tc>
          <w:tcPr>
            <w:tcW w:w="661" w:type="dxa"/>
            <w:tcBorders>
              <w:top w:val="nil"/>
              <w:left w:val="nil"/>
              <w:bottom w:val="nil"/>
              <w:right w:val="nil"/>
            </w:tcBorders>
            <w:tcMar>
              <w:top w:w="0" w:type="dxa"/>
              <w:left w:w="62" w:type="dxa"/>
              <w:bottom w:w="0" w:type="dxa"/>
              <w:right w:w="62" w:type="dxa"/>
            </w:tcMar>
          </w:tcPr>
          <w:p w:rsidR="00000000" w:rsidP="006F3044">
            <w:pPr>
              <w:pStyle w:val="BodyText"/>
              <w:rPr>
                <w:lang w:val="en-NZ"/>
              </w:rPr>
            </w:pPr>
            <w:r w:rsidRPr="006F3044">
              <w:t>2.1</w:t>
            </w:r>
          </w:p>
        </w:tc>
        <w:tc>
          <w:tcPr>
            <w:tcW w:w="5866" w:type="dxa"/>
            <w:tcBorders>
              <w:top w:val="nil"/>
              <w:left w:val="nil"/>
              <w:bottom w:val="nil"/>
              <w:right w:val="nil"/>
            </w:tcBorders>
            <w:tcMar>
              <w:top w:w="0" w:type="dxa"/>
              <w:left w:w="62" w:type="dxa"/>
              <w:bottom w:w="0" w:type="dxa"/>
              <w:right w:w="62" w:type="dxa"/>
            </w:tcMar>
          </w:tcPr>
          <w:p w:rsidR="00000000" w:rsidP="006F3044">
            <w:pPr>
              <w:pStyle w:val="BodyText"/>
              <w:rPr>
                <w:lang w:val="en-NZ"/>
              </w:rPr>
            </w:pPr>
            <w:r w:rsidRPr="006F3044">
              <w:t>Materials used in kitchen applications are examined and suitability to meet design brief determined</w:t>
            </w:r>
          </w:p>
        </w:tc>
      </w:tr>
      <w:tr w:rsidTr="006F304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F3044">
            <w:pPr>
              <w:pStyle w:val="BodyText"/>
              <w:rPr>
                <w:lang w:val="en-NZ"/>
              </w:rPr>
            </w:pPr>
            <w:r w:rsidRPr="006F3044">
              <w:t>2.2</w:t>
            </w:r>
          </w:p>
        </w:tc>
        <w:tc>
          <w:tcPr>
            <w:tcW w:w="5866" w:type="dxa"/>
            <w:tcBorders>
              <w:top w:val="nil"/>
              <w:left w:val="nil"/>
              <w:bottom w:val="nil"/>
              <w:right w:val="nil"/>
            </w:tcBorders>
            <w:tcMar>
              <w:top w:w="0" w:type="dxa"/>
              <w:left w:w="62" w:type="dxa"/>
              <w:bottom w:w="0" w:type="dxa"/>
              <w:right w:w="62" w:type="dxa"/>
            </w:tcMar>
          </w:tcPr>
          <w:p w:rsidR="00000000" w:rsidP="006F3044">
            <w:pPr>
              <w:pStyle w:val="BodyText"/>
              <w:rPr>
                <w:lang w:val="en-NZ"/>
              </w:rPr>
            </w:pPr>
            <w:r w:rsidRPr="006F3044">
              <w:t>Components used in kitchen applications are examined and suitability to</w:t>
            </w:r>
            <w:r w:rsidRPr="006F3044">
              <w:t xml:space="preserve"> meet design brief determined</w:t>
            </w:r>
          </w:p>
        </w:tc>
      </w:tr>
      <w:tr w:rsidTr="006F304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F3044">
            <w:pPr>
              <w:pStyle w:val="BodyText"/>
              <w:rPr>
                <w:lang w:val="en-NZ"/>
              </w:rPr>
            </w:pPr>
            <w:r w:rsidRPr="006F3044">
              <w:t>2.3</w:t>
            </w:r>
          </w:p>
        </w:tc>
        <w:tc>
          <w:tcPr>
            <w:tcW w:w="5866" w:type="dxa"/>
            <w:tcBorders>
              <w:top w:val="nil"/>
              <w:left w:val="nil"/>
              <w:bottom w:val="nil"/>
              <w:right w:val="nil"/>
            </w:tcBorders>
            <w:tcMar>
              <w:top w:w="0" w:type="dxa"/>
              <w:left w:w="62" w:type="dxa"/>
              <w:bottom w:w="0" w:type="dxa"/>
              <w:right w:w="62" w:type="dxa"/>
            </w:tcMar>
          </w:tcPr>
          <w:p w:rsidR="00000000" w:rsidP="006F3044">
            <w:pPr>
              <w:pStyle w:val="BodyText"/>
              <w:rPr>
                <w:lang w:val="en-NZ"/>
              </w:rPr>
            </w:pPr>
            <w:r w:rsidRPr="006F3044">
              <w:t>Finishes used in kitchen applications are examined and suitability to meet design brief determined</w:t>
            </w:r>
          </w:p>
        </w:tc>
      </w:tr>
      <w:tr w:rsidTr="006F304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F3044">
            <w:pPr>
              <w:pStyle w:val="BodyText"/>
              <w:rPr>
                <w:lang w:val="en-NZ"/>
              </w:rPr>
            </w:pPr>
            <w:r w:rsidRPr="006F3044">
              <w:t>2.4</w:t>
            </w:r>
          </w:p>
        </w:tc>
        <w:tc>
          <w:tcPr>
            <w:tcW w:w="5866" w:type="dxa"/>
            <w:tcBorders>
              <w:top w:val="nil"/>
              <w:left w:val="nil"/>
              <w:bottom w:val="nil"/>
              <w:right w:val="nil"/>
            </w:tcBorders>
            <w:tcMar>
              <w:top w:w="0" w:type="dxa"/>
              <w:left w:w="62" w:type="dxa"/>
              <w:bottom w:w="0" w:type="dxa"/>
              <w:right w:w="62" w:type="dxa"/>
            </w:tcMar>
          </w:tcPr>
          <w:p w:rsidR="00000000" w:rsidP="006F3044">
            <w:pPr>
              <w:pStyle w:val="BodyText"/>
              <w:rPr>
                <w:lang w:val="en-NZ"/>
              </w:rPr>
            </w:pPr>
            <w:r w:rsidRPr="006F3044">
              <w:t>New material technologies are researched and suitability to meet design brief determined</w:t>
            </w:r>
          </w:p>
        </w:tc>
      </w:tr>
      <w:tr w:rsidTr="006F304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F3044">
            <w:pPr>
              <w:pStyle w:val="BodyText"/>
              <w:rPr>
                <w:lang w:val="en-NZ"/>
              </w:rPr>
            </w:pPr>
            <w:r w:rsidRPr="006F3044">
              <w:t>3</w:t>
            </w:r>
          </w:p>
        </w:tc>
        <w:tc>
          <w:tcPr>
            <w:tcW w:w="2219" w:type="dxa"/>
            <w:vMerge w:val="restart"/>
            <w:tcBorders>
              <w:top w:val="nil"/>
              <w:left w:val="nil"/>
              <w:bottom w:val="nil"/>
              <w:right w:val="nil"/>
            </w:tcBorders>
            <w:tcMar>
              <w:top w:w="0" w:type="dxa"/>
              <w:left w:w="62" w:type="dxa"/>
              <w:bottom w:w="0" w:type="dxa"/>
              <w:right w:w="62" w:type="dxa"/>
            </w:tcMar>
          </w:tcPr>
          <w:p w:rsidR="00000000" w:rsidP="006F3044">
            <w:pPr>
              <w:pStyle w:val="BodyText"/>
              <w:rPr>
                <w:lang w:val="en-NZ"/>
              </w:rPr>
            </w:pPr>
            <w:r w:rsidRPr="006F3044">
              <w:t>Identify suitable options to meet design brief</w:t>
            </w:r>
          </w:p>
        </w:tc>
        <w:tc>
          <w:tcPr>
            <w:tcW w:w="661" w:type="dxa"/>
            <w:tcBorders>
              <w:top w:val="nil"/>
              <w:left w:val="nil"/>
              <w:bottom w:val="nil"/>
              <w:right w:val="nil"/>
            </w:tcBorders>
            <w:tcMar>
              <w:top w:w="0" w:type="dxa"/>
              <w:left w:w="62" w:type="dxa"/>
              <w:bottom w:w="0" w:type="dxa"/>
              <w:right w:w="62" w:type="dxa"/>
            </w:tcMar>
          </w:tcPr>
          <w:p w:rsidR="00000000" w:rsidP="006F3044">
            <w:pPr>
              <w:pStyle w:val="BodyText"/>
              <w:rPr>
                <w:lang w:val="en-NZ"/>
              </w:rPr>
            </w:pPr>
            <w:r w:rsidRPr="006F3044">
              <w:t>3.1</w:t>
            </w:r>
          </w:p>
        </w:tc>
        <w:tc>
          <w:tcPr>
            <w:tcW w:w="5866" w:type="dxa"/>
            <w:tcBorders>
              <w:top w:val="nil"/>
              <w:left w:val="nil"/>
              <w:bottom w:val="nil"/>
              <w:right w:val="nil"/>
            </w:tcBorders>
            <w:tcMar>
              <w:top w:w="0" w:type="dxa"/>
              <w:left w:w="62" w:type="dxa"/>
              <w:bottom w:w="0" w:type="dxa"/>
              <w:right w:w="62" w:type="dxa"/>
            </w:tcMar>
          </w:tcPr>
          <w:p w:rsidR="00000000" w:rsidP="006F3044">
            <w:pPr>
              <w:pStyle w:val="BodyText"/>
              <w:rPr>
                <w:lang w:val="en-NZ"/>
              </w:rPr>
            </w:pPr>
            <w:r w:rsidRPr="006F3044">
              <w:t>Materials, components and finishes that meet client brief requirements are identified</w:t>
            </w:r>
          </w:p>
        </w:tc>
      </w:tr>
      <w:tr w:rsidTr="006F304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F3044">
            <w:pPr>
              <w:pStyle w:val="BodyText"/>
              <w:rPr>
                <w:lang w:val="en-NZ"/>
              </w:rPr>
            </w:pPr>
            <w:r w:rsidRPr="006F3044">
              <w:t>3.2</w:t>
            </w:r>
          </w:p>
        </w:tc>
        <w:tc>
          <w:tcPr>
            <w:tcW w:w="5866" w:type="dxa"/>
            <w:tcBorders>
              <w:top w:val="nil"/>
              <w:left w:val="nil"/>
              <w:bottom w:val="nil"/>
              <w:right w:val="nil"/>
            </w:tcBorders>
            <w:tcMar>
              <w:top w:w="0" w:type="dxa"/>
              <w:left w:w="62" w:type="dxa"/>
              <w:bottom w:w="0" w:type="dxa"/>
              <w:right w:w="62" w:type="dxa"/>
            </w:tcMar>
          </w:tcPr>
          <w:p w:rsidR="00000000" w:rsidP="006F3044">
            <w:pPr>
              <w:pStyle w:val="BodyText"/>
              <w:rPr>
                <w:lang w:val="en-NZ"/>
              </w:rPr>
            </w:pPr>
            <w:r w:rsidRPr="006F3044">
              <w:t xml:space="preserve">Options are selected for further analysis and design development </w:t>
            </w:r>
          </w:p>
        </w:tc>
      </w:tr>
      <w:tr w:rsidTr="006F304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F3044">
            <w:pPr>
              <w:pStyle w:val="BodyText"/>
              <w:rPr>
                <w:lang w:val="en-NZ"/>
              </w:rPr>
            </w:pPr>
            <w:r w:rsidRPr="006F3044">
              <w:t>4</w:t>
            </w:r>
          </w:p>
        </w:tc>
        <w:tc>
          <w:tcPr>
            <w:tcW w:w="2219" w:type="dxa"/>
            <w:vMerge w:val="restart"/>
            <w:tcBorders>
              <w:top w:val="nil"/>
              <w:left w:val="nil"/>
              <w:bottom w:val="nil"/>
              <w:right w:val="nil"/>
            </w:tcBorders>
            <w:tcMar>
              <w:top w:w="0" w:type="dxa"/>
              <w:left w:w="62" w:type="dxa"/>
              <w:bottom w:w="0" w:type="dxa"/>
              <w:right w:w="62" w:type="dxa"/>
            </w:tcMar>
          </w:tcPr>
          <w:p w:rsidR="00000000" w:rsidP="006F3044">
            <w:pPr>
              <w:pStyle w:val="BodyText"/>
              <w:rPr>
                <w:lang w:val="en-NZ"/>
              </w:rPr>
            </w:pPr>
            <w:r w:rsidRPr="006F3044">
              <w:t xml:space="preserve">Evaluate the functional and aesthetic characteristics of selection </w:t>
            </w:r>
          </w:p>
        </w:tc>
        <w:tc>
          <w:tcPr>
            <w:tcW w:w="661" w:type="dxa"/>
            <w:tcBorders>
              <w:top w:val="nil"/>
              <w:left w:val="nil"/>
              <w:bottom w:val="nil"/>
              <w:right w:val="nil"/>
            </w:tcBorders>
            <w:tcMar>
              <w:top w:w="0" w:type="dxa"/>
              <w:left w:w="62" w:type="dxa"/>
              <w:bottom w:w="0" w:type="dxa"/>
              <w:right w:w="62" w:type="dxa"/>
            </w:tcMar>
          </w:tcPr>
          <w:p w:rsidR="00000000" w:rsidP="006F3044">
            <w:pPr>
              <w:pStyle w:val="BodyText"/>
              <w:rPr>
                <w:lang w:val="en-NZ"/>
              </w:rPr>
            </w:pPr>
            <w:r w:rsidRPr="006F3044">
              <w:t>4.1</w:t>
            </w:r>
          </w:p>
        </w:tc>
        <w:tc>
          <w:tcPr>
            <w:tcW w:w="5866" w:type="dxa"/>
            <w:tcBorders>
              <w:top w:val="nil"/>
              <w:left w:val="nil"/>
              <w:bottom w:val="nil"/>
              <w:right w:val="nil"/>
            </w:tcBorders>
            <w:tcMar>
              <w:top w:w="0" w:type="dxa"/>
              <w:left w:w="62" w:type="dxa"/>
              <w:bottom w:w="0" w:type="dxa"/>
              <w:right w:w="62" w:type="dxa"/>
            </w:tcMar>
          </w:tcPr>
          <w:p w:rsidR="00000000" w:rsidP="006F3044">
            <w:pPr>
              <w:pStyle w:val="BodyText"/>
              <w:rPr>
                <w:lang w:val="en-NZ"/>
              </w:rPr>
            </w:pPr>
            <w:r w:rsidRPr="006F3044">
              <w:t>Elements and principles of design are used to examine the appropriateness of materials, components and finishes for client brief requirements</w:t>
            </w:r>
          </w:p>
        </w:tc>
      </w:tr>
      <w:tr w:rsidTr="006F304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F3044">
            <w:pPr>
              <w:pStyle w:val="BodyText"/>
              <w:rPr>
                <w:lang w:val="en-NZ"/>
              </w:rPr>
            </w:pPr>
            <w:r w:rsidRPr="006F3044">
              <w:t>4.2</w:t>
            </w:r>
          </w:p>
        </w:tc>
        <w:tc>
          <w:tcPr>
            <w:tcW w:w="5866" w:type="dxa"/>
            <w:tcBorders>
              <w:top w:val="nil"/>
              <w:left w:val="nil"/>
              <w:bottom w:val="nil"/>
              <w:right w:val="nil"/>
            </w:tcBorders>
            <w:tcMar>
              <w:top w:w="0" w:type="dxa"/>
              <w:left w:w="62" w:type="dxa"/>
              <w:bottom w:w="0" w:type="dxa"/>
              <w:right w:w="62" w:type="dxa"/>
            </w:tcMar>
          </w:tcPr>
          <w:p w:rsidR="00000000" w:rsidP="006F3044">
            <w:pPr>
              <w:pStyle w:val="BodyText"/>
              <w:rPr>
                <w:lang w:val="en-NZ"/>
              </w:rPr>
            </w:pPr>
            <w:r w:rsidRPr="006F3044">
              <w:t>Application methods and available e</w:t>
            </w:r>
            <w:r w:rsidRPr="006F3044">
              <w:t xml:space="preserve">xpertise for the desired effect are assessed </w:t>
            </w:r>
          </w:p>
        </w:tc>
      </w:tr>
      <w:tr w:rsidTr="006F304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F3044">
            <w:pPr>
              <w:pStyle w:val="BodyText"/>
              <w:rPr>
                <w:lang w:val="en-NZ"/>
              </w:rPr>
            </w:pPr>
            <w:r w:rsidRPr="006F3044">
              <w:t>4.3</w:t>
            </w:r>
          </w:p>
        </w:tc>
        <w:tc>
          <w:tcPr>
            <w:tcW w:w="5866" w:type="dxa"/>
            <w:tcBorders>
              <w:top w:val="nil"/>
              <w:left w:val="nil"/>
              <w:bottom w:val="nil"/>
              <w:right w:val="nil"/>
            </w:tcBorders>
            <w:tcMar>
              <w:top w:w="0" w:type="dxa"/>
              <w:left w:w="62" w:type="dxa"/>
              <w:bottom w:w="0" w:type="dxa"/>
              <w:right w:w="62" w:type="dxa"/>
            </w:tcMar>
          </w:tcPr>
          <w:p w:rsidR="00000000" w:rsidP="006F3044">
            <w:pPr>
              <w:pStyle w:val="BodyText"/>
              <w:rPr>
                <w:lang w:val="en-NZ"/>
              </w:rPr>
            </w:pPr>
            <w:r w:rsidRPr="006F3044">
              <w:t xml:space="preserve">Costs of materials, components and finishes are assessed and compared </w:t>
            </w:r>
          </w:p>
        </w:tc>
      </w:tr>
      <w:tr w:rsidTr="006F304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F3044">
            <w:pPr>
              <w:pStyle w:val="BodyText"/>
              <w:rPr>
                <w:lang w:val="en-NZ"/>
              </w:rPr>
            </w:pPr>
            <w:r w:rsidRPr="006F3044">
              <w:t>4.4</w:t>
            </w:r>
          </w:p>
        </w:tc>
        <w:tc>
          <w:tcPr>
            <w:tcW w:w="5866" w:type="dxa"/>
            <w:tcBorders>
              <w:top w:val="nil"/>
              <w:left w:val="nil"/>
              <w:bottom w:val="nil"/>
              <w:right w:val="nil"/>
            </w:tcBorders>
            <w:tcMar>
              <w:top w:w="0" w:type="dxa"/>
              <w:left w:w="62" w:type="dxa"/>
              <w:bottom w:w="0" w:type="dxa"/>
              <w:right w:w="62" w:type="dxa"/>
            </w:tcMar>
          </w:tcPr>
          <w:p w:rsidR="00000000" w:rsidP="006F3044">
            <w:pPr>
              <w:pStyle w:val="BodyText"/>
              <w:rPr>
                <w:lang w:val="en-NZ"/>
              </w:rPr>
            </w:pPr>
            <w:r w:rsidRPr="006F3044">
              <w:t>Environmental and sustainability considerations for materials, components and finishes are examined</w:t>
            </w:r>
          </w:p>
        </w:tc>
      </w:tr>
      <w:tr w:rsidTr="006F304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F3044">
            <w:pPr>
              <w:pStyle w:val="BodyText"/>
              <w:rPr>
                <w:lang w:val="en-NZ"/>
              </w:rPr>
            </w:pPr>
            <w:r w:rsidRPr="006F3044">
              <w:t>4.5</w:t>
            </w:r>
          </w:p>
        </w:tc>
        <w:tc>
          <w:tcPr>
            <w:tcW w:w="5866" w:type="dxa"/>
            <w:tcBorders>
              <w:top w:val="nil"/>
              <w:left w:val="nil"/>
              <w:bottom w:val="nil"/>
              <w:right w:val="nil"/>
            </w:tcBorders>
            <w:tcMar>
              <w:top w:w="0" w:type="dxa"/>
              <w:left w:w="62" w:type="dxa"/>
              <w:bottom w:w="0" w:type="dxa"/>
              <w:right w:w="62" w:type="dxa"/>
            </w:tcMar>
          </w:tcPr>
          <w:p w:rsidR="00000000" w:rsidP="006F3044">
            <w:pPr>
              <w:pStyle w:val="BodyText"/>
              <w:rPr>
                <w:lang w:val="en-NZ"/>
              </w:rPr>
            </w:pPr>
            <w:r w:rsidRPr="006F3044">
              <w:t xml:space="preserve">Aesthetic qualities are assessed with regard to desired effect </w:t>
            </w:r>
          </w:p>
        </w:tc>
      </w:tr>
      <w:tr w:rsidTr="006F304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F3044">
            <w:pPr>
              <w:pStyle w:val="BodyText"/>
              <w:rPr>
                <w:lang w:val="en-NZ"/>
              </w:rPr>
            </w:pPr>
            <w:r w:rsidRPr="006F3044">
              <w:t>4.6</w:t>
            </w:r>
          </w:p>
        </w:tc>
        <w:tc>
          <w:tcPr>
            <w:tcW w:w="5866" w:type="dxa"/>
            <w:tcBorders>
              <w:top w:val="nil"/>
              <w:left w:val="nil"/>
              <w:bottom w:val="nil"/>
              <w:right w:val="nil"/>
            </w:tcBorders>
            <w:tcMar>
              <w:top w:w="0" w:type="dxa"/>
              <w:left w:w="62" w:type="dxa"/>
              <w:bottom w:w="0" w:type="dxa"/>
              <w:right w:w="62" w:type="dxa"/>
            </w:tcMar>
          </w:tcPr>
          <w:p w:rsidR="00000000" w:rsidP="006F3044">
            <w:pPr>
              <w:pStyle w:val="BodyText"/>
              <w:rPr>
                <w:lang w:val="en-NZ"/>
              </w:rPr>
            </w:pPr>
            <w:r w:rsidRPr="006F3044">
              <w:t>Longevity and restorability of materials, components and finishes are researched</w:t>
            </w:r>
          </w:p>
        </w:tc>
      </w:tr>
      <w:tr w:rsidTr="006F304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F3044">
            <w:pPr>
              <w:pStyle w:val="BodyText"/>
              <w:rPr>
                <w:lang w:val="en-NZ"/>
              </w:rPr>
            </w:pPr>
            <w:r w:rsidRPr="006F3044">
              <w:t>4.7</w:t>
            </w:r>
          </w:p>
        </w:tc>
        <w:tc>
          <w:tcPr>
            <w:tcW w:w="5866" w:type="dxa"/>
            <w:tcBorders>
              <w:top w:val="nil"/>
              <w:left w:val="nil"/>
              <w:bottom w:val="nil"/>
              <w:right w:val="nil"/>
            </w:tcBorders>
            <w:tcMar>
              <w:top w:w="0" w:type="dxa"/>
              <w:left w:w="62" w:type="dxa"/>
              <w:bottom w:w="0" w:type="dxa"/>
              <w:right w:w="62" w:type="dxa"/>
            </w:tcMar>
          </w:tcPr>
          <w:p w:rsidR="00000000" w:rsidP="006F3044">
            <w:pPr>
              <w:pStyle w:val="BodyText"/>
              <w:rPr>
                <w:lang w:val="en-NZ"/>
              </w:rPr>
            </w:pPr>
            <w:r w:rsidRPr="006F3044">
              <w:t>Hazards associated with the use and application of materials, components and finishes are researched</w:t>
            </w:r>
          </w:p>
        </w:tc>
      </w:tr>
      <w:tr w:rsidTr="006F304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F3044">
            <w:pPr>
              <w:pStyle w:val="BodyText"/>
              <w:rPr>
                <w:lang w:val="en-NZ"/>
              </w:rPr>
            </w:pPr>
            <w:r w:rsidRPr="006F3044">
              <w:t>4.8</w:t>
            </w:r>
          </w:p>
        </w:tc>
        <w:tc>
          <w:tcPr>
            <w:tcW w:w="5866" w:type="dxa"/>
            <w:tcBorders>
              <w:top w:val="nil"/>
              <w:left w:val="nil"/>
              <w:bottom w:val="nil"/>
              <w:right w:val="nil"/>
            </w:tcBorders>
            <w:tcMar>
              <w:top w:w="0" w:type="dxa"/>
              <w:left w:w="62" w:type="dxa"/>
              <w:bottom w:w="0" w:type="dxa"/>
              <w:right w:w="62" w:type="dxa"/>
            </w:tcMar>
          </w:tcPr>
          <w:p w:rsidR="00000000" w:rsidP="006F3044">
            <w:pPr>
              <w:pStyle w:val="BodyText"/>
              <w:rPr>
                <w:lang w:val="en-NZ"/>
              </w:rPr>
            </w:pPr>
            <w:r w:rsidRPr="006F3044">
              <w:t>Quality of materials, components and finishes are assessed</w:t>
            </w:r>
          </w:p>
        </w:tc>
      </w:tr>
      <w:tr w:rsidTr="006F304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F3044">
            <w:pPr>
              <w:pStyle w:val="BodyText"/>
              <w:rPr>
                <w:lang w:val="en-NZ"/>
              </w:rPr>
            </w:pPr>
            <w:r w:rsidRPr="006F3044">
              <w:t>5</w:t>
            </w:r>
          </w:p>
        </w:tc>
        <w:tc>
          <w:tcPr>
            <w:tcW w:w="2219" w:type="dxa"/>
            <w:vMerge w:val="restart"/>
            <w:tcBorders>
              <w:top w:val="nil"/>
              <w:left w:val="nil"/>
              <w:bottom w:val="nil"/>
              <w:right w:val="nil"/>
            </w:tcBorders>
            <w:tcMar>
              <w:top w:w="0" w:type="dxa"/>
              <w:left w:w="62" w:type="dxa"/>
              <w:bottom w:w="0" w:type="dxa"/>
              <w:right w:w="62" w:type="dxa"/>
            </w:tcMar>
          </w:tcPr>
          <w:p w:rsidR="00000000" w:rsidRPr="006F3044" w:rsidP="006F3044">
            <w:pPr>
              <w:pStyle w:val="BodyText"/>
            </w:pPr>
            <w:r w:rsidRPr="006F3044">
              <w:t>Select and recommend materials, components and finishes</w:t>
            </w:r>
          </w:p>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F3044">
            <w:pPr>
              <w:pStyle w:val="BodyText"/>
              <w:rPr>
                <w:lang w:val="en-NZ"/>
              </w:rPr>
            </w:pPr>
            <w:r w:rsidRPr="006F3044">
              <w:t>5.1</w:t>
            </w:r>
          </w:p>
        </w:tc>
        <w:tc>
          <w:tcPr>
            <w:tcW w:w="5866" w:type="dxa"/>
            <w:tcBorders>
              <w:top w:val="nil"/>
              <w:left w:val="nil"/>
              <w:bottom w:val="nil"/>
              <w:right w:val="nil"/>
            </w:tcBorders>
            <w:tcMar>
              <w:top w:w="0" w:type="dxa"/>
              <w:left w:w="62" w:type="dxa"/>
              <w:bottom w:w="0" w:type="dxa"/>
              <w:right w:w="62" w:type="dxa"/>
            </w:tcMar>
          </w:tcPr>
          <w:p w:rsidR="00000000" w:rsidP="006F3044">
            <w:pPr>
              <w:pStyle w:val="BodyText"/>
              <w:rPr>
                <w:lang w:val="en-NZ"/>
              </w:rPr>
            </w:pPr>
            <w:r w:rsidRPr="006F3044">
              <w:t>Materials, components and</w:t>
            </w:r>
            <w:r w:rsidRPr="006F3044">
              <w:t xml:space="preserve"> finishes are selected to meet client brief requirements</w:t>
            </w:r>
          </w:p>
        </w:tc>
      </w:tr>
      <w:tr w:rsidTr="006F304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F3044">
            <w:pPr>
              <w:pStyle w:val="BodyText"/>
              <w:rPr>
                <w:lang w:val="en-NZ"/>
              </w:rPr>
            </w:pPr>
            <w:r w:rsidRPr="006F3044">
              <w:t>5.2</w:t>
            </w:r>
          </w:p>
        </w:tc>
        <w:tc>
          <w:tcPr>
            <w:tcW w:w="5866" w:type="dxa"/>
            <w:tcBorders>
              <w:top w:val="nil"/>
              <w:left w:val="nil"/>
              <w:bottom w:val="nil"/>
              <w:right w:val="nil"/>
            </w:tcBorders>
            <w:tcMar>
              <w:top w:w="0" w:type="dxa"/>
              <w:left w:w="62" w:type="dxa"/>
              <w:bottom w:w="0" w:type="dxa"/>
              <w:right w:w="62" w:type="dxa"/>
            </w:tcMar>
          </w:tcPr>
          <w:p w:rsidR="00000000" w:rsidP="006F3044">
            <w:pPr>
              <w:pStyle w:val="BodyText"/>
              <w:rPr>
                <w:lang w:val="en-NZ"/>
              </w:rPr>
            </w:pPr>
            <w:r w:rsidRPr="006F3044">
              <w:t>Presentation of research information is made highlighting the findings and rationale for selection</w:t>
            </w:r>
          </w:p>
        </w:tc>
      </w:tr>
      <w:tr w:rsidTr="006F304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F3044">
            <w:pPr>
              <w:pStyle w:val="BodyText"/>
              <w:rPr>
                <w:lang w:val="en-NZ"/>
              </w:rPr>
            </w:pPr>
            <w:r w:rsidRPr="006F3044">
              <w:t>5.3</w:t>
            </w:r>
          </w:p>
        </w:tc>
        <w:tc>
          <w:tcPr>
            <w:tcW w:w="5866" w:type="dxa"/>
            <w:tcBorders>
              <w:top w:val="nil"/>
              <w:left w:val="nil"/>
              <w:bottom w:val="nil"/>
              <w:right w:val="nil"/>
            </w:tcBorders>
            <w:tcMar>
              <w:top w:w="0" w:type="dxa"/>
              <w:left w:w="62" w:type="dxa"/>
              <w:bottom w:w="0" w:type="dxa"/>
              <w:right w:w="62" w:type="dxa"/>
            </w:tcMar>
          </w:tcPr>
          <w:p w:rsidR="00000000" w:rsidP="006F3044">
            <w:pPr>
              <w:pStyle w:val="BodyText"/>
              <w:rPr>
                <w:lang w:val="en-NZ"/>
              </w:rPr>
            </w:pPr>
            <w:r w:rsidRPr="006F3044">
              <w:t>A range of presentation strategies is included in presentation</w:t>
            </w:r>
          </w:p>
        </w:tc>
      </w:tr>
      <w:tr w:rsidTr="006F304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F3044">
            <w:pPr>
              <w:pStyle w:val="BodyText"/>
              <w:rPr>
                <w:lang w:val="en-NZ"/>
              </w:rPr>
            </w:pPr>
            <w:r w:rsidRPr="006F3044">
              <w:t>6</w:t>
            </w:r>
          </w:p>
        </w:tc>
        <w:tc>
          <w:tcPr>
            <w:tcW w:w="2219" w:type="dxa"/>
            <w:vMerge w:val="restart"/>
            <w:tcBorders>
              <w:top w:val="nil"/>
              <w:left w:val="nil"/>
              <w:bottom w:val="nil"/>
              <w:right w:val="nil"/>
            </w:tcBorders>
            <w:tcMar>
              <w:top w:w="0" w:type="dxa"/>
              <w:left w:w="62" w:type="dxa"/>
              <w:bottom w:w="0" w:type="dxa"/>
              <w:right w:w="62" w:type="dxa"/>
            </w:tcMar>
          </w:tcPr>
          <w:p w:rsidR="00000000" w:rsidP="006F3044">
            <w:pPr>
              <w:pStyle w:val="BodyText"/>
              <w:rPr>
                <w:lang w:val="en-NZ"/>
              </w:rPr>
            </w:pPr>
            <w:r w:rsidRPr="006F3044">
              <w:t xml:space="preserve">Document recommendations </w:t>
            </w:r>
          </w:p>
        </w:tc>
        <w:tc>
          <w:tcPr>
            <w:tcW w:w="661" w:type="dxa"/>
            <w:tcBorders>
              <w:top w:val="nil"/>
              <w:left w:val="nil"/>
              <w:bottom w:val="nil"/>
              <w:right w:val="nil"/>
            </w:tcBorders>
            <w:tcMar>
              <w:top w:w="0" w:type="dxa"/>
              <w:left w:w="62" w:type="dxa"/>
              <w:bottom w:w="0" w:type="dxa"/>
              <w:right w:w="62" w:type="dxa"/>
            </w:tcMar>
          </w:tcPr>
          <w:p w:rsidR="00000000" w:rsidP="006F3044">
            <w:pPr>
              <w:pStyle w:val="BodyText"/>
              <w:rPr>
                <w:lang w:val="en-NZ"/>
              </w:rPr>
            </w:pPr>
            <w:r w:rsidRPr="006F3044">
              <w:t>6.1</w:t>
            </w:r>
          </w:p>
        </w:tc>
        <w:tc>
          <w:tcPr>
            <w:tcW w:w="5866" w:type="dxa"/>
            <w:tcBorders>
              <w:top w:val="nil"/>
              <w:left w:val="nil"/>
              <w:bottom w:val="nil"/>
              <w:right w:val="nil"/>
            </w:tcBorders>
            <w:tcMar>
              <w:top w:w="0" w:type="dxa"/>
              <w:left w:w="62" w:type="dxa"/>
              <w:bottom w:w="0" w:type="dxa"/>
              <w:right w:w="62" w:type="dxa"/>
            </w:tcMar>
          </w:tcPr>
          <w:p w:rsidR="00000000" w:rsidP="006F3044">
            <w:pPr>
              <w:pStyle w:val="BodyText"/>
              <w:rPr>
                <w:lang w:val="en-NZ"/>
              </w:rPr>
            </w:pPr>
            <w:r w:rsidRPr="006F3044">
              <w:t xml:space="preserve">Specifications of selection are documented </w:t>
            </w:r>
          </w:p>
        </w:tc>
      </w:tr>
      <w:tr w:rsidTr="006F304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F3044">
            <w:pPr>
              <w:pStyle w:val="BodyText"/>
              <w:rPr>
                <w:lang w:val="en-NZ"/>
              </w:rPr>
            </w:pPr>
            <w:r w:rsidRPr="006F3044">
              <w:t>6.2</w:t>
            </w:r>
          </w:p>
        </w:tc>
        <w:tc>
          <w:tcPr>
            <w:tcW w:w="5866" w:type="dxa"/>
            <w:tcBorders>
              <w:top w:val="nil"/>
              <w:left w:val="nil"/>
              <w:bottom w:val="nil"/>
              <w:right w:val="nil"/>
            </w:tcBorders>
            <w:tcMar>
              <w:top w:w="0" w:type="dxa"/>
              <w:left w:w="62" w:type="dxa"/>
              <w:bottom w:w="0" w:type="dxa"/>
              <w:right w:w="62" w:type="dxa"/>
            </w:tcMar>
          </w:tcPr>
          <w:p w:rsidR="00000000" w:rsidP="006F3044">
            <w:pPr>
              <w:pStyle w:val="BodyText"/>
              <w:rPr>
                <w:lang w:val="en-NZ"/>
              </w:rPr>
            </w:pPr>
            <w:r w:rsidRPr="006F3044">
              <w:t>Samples are stored for further use</w:t>
            </w:r>
          </w:p>
        </w:tc>
      </w:tr>
      <w:tr w:rsidTr="006F304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F3044">
            <w:pPr>
              <w:pStyle w:val="BodyText"/>
              <w:rPr>
                <w:lang w:val="en-NZ"/>
              </w:rPr>
            </w:pPr>
            <w:r w:rsidRPr="006F3044">
              <w:t>6.3</w:t>
            </w:r>
          </w:p>
        </w:tc>
        <w:tc>
          <w:tcPr>
            <w:tcW w:w="5866" w:type="dxa"/>
            <w:tcBorders>
              <w:top w:val="nil"/>
              <w:left w:val="nil"/>
              <w:bottom w:val="nil"/>
              <w:right w:val="nil"/>
            </w:tcBorders>
            <w:tcMar>
              <w:top w:w="0" w:type="dxa"/>
              <w:left w:w="62" w:type="dxa"/>
              <w:bottom w:w="0" w:type="dxa"/>
              <w:right w:w="62" w:type="dxa"/>
            </w:tcMar>
          </w:tcPr>
          <w:p w:rsidR="00000000" w:rsidRPr="006F3044" w:rsidP="006F3044">
            <w:pPr>
              <w:pStyle w:val="BodyText"/>
            </w:pPr>
            <w:r w:rsidRPr="006F3044">
              <w:t>Selection is integrated into design drawings and plans</w:t>
            </w:r>
          </w:p>
        </w:tc>
      </w:tr>
    </w:tbl>
    <w:p w:rsidR="00000000" w:rsidRPr="006F3044" w:rsidP="006F3044">
      <w:pPr>
        <w:pStyle w:val="BodyText"/>
      </w:pPr>
    </w:p>
    <w:p w:rsidR="00000000" w:rsidRPr="006F3044" w:rsidP="006F3044">
      <w:pPr>
        <w:pStyle w:val="AllowPageBreak"/>
      </w:pPr>
    </w:p>
    <w:p w:rsidR="00000000" w:rsidRPr="006F3044" w:rsidP="006F3044">
      <w:pPr>
        <w:pStyle w:val="Heading1"/>
      </w:pPr>
      <w:bookmarkStart w:id="7" w:name="O_627203"/>
      <w:bookmarkEnd w:id="7"/>
      <w:r w:rsidRPr="006F3044">
        <w:t>Foundation Skills</w:t>
      </w:r>
    </w:p>
    <w:p w:rsidR="00000000" w:rsidRPr="006F3044" w:rsidP="007A4638">
      <w:pPr>
        <w:pStyle w:val="BodyText"/>
      </w:pPr>
      <w:r w:rsidRPr="006F3044">
        <w:t>Foundation skills essential to performance are explicit in the performance criteria of this unit of competency. Detail on appropriate performance levels for each furnishing unit of competency in reading, writing, oral communication and numeracy utilising t</w:t>
      </w:r>
      <w:r w:rsidRPr="006F3044">
        <w:t>he Australian Core Skills Framework (ACSF) are provided in the Furnishing Training Package Implementation Guide.</w:t>
      </w:r>
    </w:p>
    <w:p w:rsidR="00000000" w:rsidRPr="006F3044" w:rsidP="006F3044">
      <w:pPr>
        <w:pStyle w:val="Heading1"/>
      </w:pPr>
      <w:bookmarkStart w:id="8" w:name="O_627202"/>
      <w:bookmarkEnd w:id="8"/>
      <w:r w:rsidRPr="006F3044">
        <w:t>Range of Conditions</w:t>
      </w:r>
    </w:p>
    <w:tbl>
      <w:tblPr>
        <w:tblW w:w="0" w:type="auto"/>
        <w:tblLayout w:type="fixed"/>
        <w:tblCellMar>
          <w:left w:w="62" w:type="dxa"/>
          <w:right w:w="62" w:type="dxa"/>
        </w:tblCellMar>
        <w:tblLook w:val="0000"/>
      </w:tblPr>
      <w:tblGrid>
        <w:gridCol w:w="2760"/>
        <w:gridCol w:w="6312"/>
      </w:tblGrid>
      <w:tr w:rsidTr="006F304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F3044">
            <w:pPr>
              <w:pStyle w:val="BodyText"/>
              <w:rPr>
                <w:lang w:val="en-NZ"/>
              </w:rPr>
            </w:pPr>
            <w:r w:rsidRPr="006F3044">
              <w:t>Specifies different work environments and conditions that may affect performance. Essential operating cond</w:t>
            </w:r>
            <w:r w:rsidRPr="006F3044">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6F3044">
              <w:t>to the work environment.</w:t>
            </w:r>
          </w:p>
        </w:tc>
      </w:tr>
      <w:tr w:rsidTr="006F304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F3044">
            <w:pPr>
              <w:pStyle w:val="BodyText"/>
              <w:rPr>
                <w:lang w:val="en-NZ"/>
              </w:rPr>
            </w:pPr>
            <w:r w:rsidRPr="006F3044">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6F3044" w:rsidP="006F3044">
            <w:pPr>
              <w:pStyle w:val="ListBullet"/>
            </w:pPr>
            <w:r w:rsidRPr="006F3044">
              <w:t xml:space="preserve">work health and safety (WHS) requirements, including legislation, building codes, material safety management systems, hazardous and dangerous goods codes, and local safe operating procedures or equivalent </w:t>
            </w:r>
          </w:p>
          <w:p w:rsidR="00000000" w:rsidRPr="006F3044" w:rsidP="006F3044">
            <w:pPr>
              <w:pStyle w:val="ListBullet"/>
            </w:pPr>
            <w:r w:rsidRPr="006F3044">
              <w:t xml:space="preserve">work is carried out in accordance with legislative obligations, environmental legislation, relevant health regulations, manual handling procedures and organisation insurance requirements </w:t>
            </w:r>
          </w:p>
          <w:p w:rsidR="00000000" w:rsidP="006F3044">
            <w:pPr>
              <w:pStyle w:val="ListBullet"/>
              <w:rPr>
                <w:lang w:val="en-NZ"/>
              </w:rPr>
            </w:pPr>
            <w:r w:rsidRPr="006F3044">
              <w:t>work requires individuals to demonstrate some discretion, judgement</w:t>
            </w:r>
            <w:r w:rsidRPr="006F3044">
              <w:t xml:space="preserve"> and problem solving by kitchen designers in the specification of materials, components and finishes as part of the design process</w:t>
            </w:r>
          </w:p>
        </w:tc>
      </w:tr>
      <w:tr w:rsidTr="006F304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F3044">
            <w:pPr>
              <w:pStyle w:val="BodyText"/>
              <w:rPr>
                <w:lang w:val="en-NZ"/>
              </w:rPr>
            </w:pPr>
            <w:r w:rsidRPr="006F3044">
              <w:rPr>
                <w:rStyle w:val="SpecialBold"/>
              </w:rPr>
              <w:t>Design brief includes:</w:t>
            </w:r>
          </w:p>
        </w:tc>
        <w:tc>
          <w:tcPr>
            <w:tcW w:w="6312" w:type="dxa"/>
            <w:tcBorders>
              <w:top w:val="nil"/>
              <w:left w:val="nil"/>
              <w:bottom w:val="nil"/>
              <w:right w:val="nil"/>
            </w:tcBorders>
            <w:tcMar>
              <w:top w:w="0" w:type="dxa"/>
              <w:left w:w="62" w:type="dxa"/>
              <w:bottom w:w="0" w:type="dxa"/>
              <w:right w:w="62" w:type="dxa"/>
            </w:tcMar>
          </w:tcPr>
          <w:p w:rsidR="00000000" w:rsidRPr="006F3044" w:rsidP="006F3044">
            <w:pPr>
              <w:pStyle w:val="ListBullet"/>
            </w:pPr>
            <w:r w:rsidRPr="006F3044">
              <w:t>client needs and objectives</w:t>
            </w:r>
          </w:p>
          <w:p w:rsidR="00000000" w:rsidRPr="006F3044" w:rsidP="006F3044">
            <w:pPr>
              <w:pStyle w:val="ListBullet"/>
            </w:pPr>
            <w:r w:rsidRPr="006F3044">
              <w:t xml:space="preserve">milestones </w:t>
            </w:r>
          </w:p>
          <w:p w:rsidR="00000000" w:rsidRPr="006F3044" w:rsidP="006F3044">
            <w:pPr>
              <w:pStyle w:val="ListBullet"/>
            </w:pPr>
            <w:r w:rsidRPr="006F3044">
              <w:t>functional requirements</w:t>
            </w:r>
          </w:p>
          <w:p w:rsidR="00000000" w:rsidRPr="006F3044" w:rsidP="006F3044">
            <w:pPr>
              <w:pStyle w:val="ListBullet"/>
            </w:pPr>
            <w:r w:rsidRPr="006F3044">
              <w:t>budget</w:t>
            </w:r>
          </w:p>
          <w:p w:rsidR="00000000" w:rsidRPr="006F3044" w:rsidP="006F3044">
            <w:pPr>
              <w:pStyle w:val="ListBullet"/>
            </w:pPr>
            <w:r w:rsidRPr="006F3044">
              <w:t xml:space="preserve">timelines </w:t>
            </w:r>
          </w:p>
          <w:p w:rsidR="00000000" w:rsidRPr="006F3044" w:rsidP="006F3044">
            <w:pPr>
              <w:pStyle w:val="ListBullet"/>
            </w:pPr>
            <w:r w:rsidRPr="006F3044">
              <w:t xml:space="preserve">consultation requirements </w:t>
            </w:r>
          </w:p>
          <w:p w:rsidR="00000000" w:rsidP="006F3044">
            <w:pPr>
              <w:pStyle w:val="ListBullet"/>
              <w:rPr>
                <w:lang w:val="en-NZ"/>
              </w:rPr>
            </w:pPr>
            <w:r w:rsidRPr="006F3044">
              <w:t>colour requirements</w:t>
            </w:r>
          </w:p>
        </w:tc>
      </w:tr>
      <w:tr w:rsidTr="006F304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F3044">
            <w:pPr>
              <w:pStyle w:val="BodyText"/>
              <w:rPr>
                <w:lang w:val="en-NZ"/>
              </w:rPr>
            </w:pPr>
            <w:r w:rsidRPr="006F3044">
              <w:rPr>
                <w:rStyle w:val="SpecialBold"/>
              </w:rPr>
              <w:t>Parameters include:</w:t>
            </w:r>
          </w:p>
        </w:tc>
        <w:tc>
          <w:tcPr>
            <w:tcW w:w="6312" w:type="dxa"/>
            <w:tcBorders>
              <w:top w:val="nil"/>
              <w:left w:val="nil"/>
              <w:bottom w:val="nil"/>
              <w:right w:val="nil"/>
            </w:tcBorders>
            <w:tcMar>
              <w:top w:w="0" w:type="dxa"/>
              <w:left w:w="62" w:type="dxa"/>
              <w:bottom w:w="0" w:type="dxa"/>
              <w:right w:w="62" w:type="dxa"/>
            </w:tcMar>
          </w:tcPr>
          <w:p w:rsidR="00000000" w:rsidRPr="006F3044" w:rsidP="006F3044">
            <w:pPr>
              <w:pStyle w:val="ListBullet"/>
            </w:pPr>
            <w:r w:rsidRPr="006F3044">
              <w:t>budget range</w:t>
            </w:r>
          </w:p>
          <w:p w:rsidR="00000000" w:rsidRPr="006F3044" w:rsidP="006F3044">
            <w:pPr>
              <w:pStyle w:val="ListBullet"/>
            </w:pPr>
            <w:r w:rsidRPr="006F3044">
              <w:t>colour range</w:t>
            </w:r>
          </w:p>
          <w:p w:rsidR="00000000" w:rsidRPr="006F3044" w:rsidP="006F3044">
            <w:pPr>
              <w:pStyle w:val="ListBullet"/>
            </w:pPr>
            <w:r w:rsidRPr="006F3044">
              <w:t xml:space="preserve">timelines </w:t>
            </w:r>
          </w:p>
          <w:p w:rsidR="00000000" w:rsidRPr="006F3044" w:rsidP="006F3044">
            <w:pPr>
              <w:pStyle w:val="ListBullet"/>
            </w:pPr>
            <w:r w:rsidRPr="006F3044">
              <w:t>space dimensions</w:t>
            </w:r>
          </w:p>
          <w:p w:rsidR="00000000" w:rsidRPr="006F3044" w:rsidP="006F3044">
            <w:pPr>
              <w:pStyle w:val="ListBullet"/>
            </w:pPr>
            <w:r w:rsidRPr="006F3044">
              <w:t>structural characteristics</w:t>
            </w:r>
          </w:p>
          <w:p w:rsidR="00000000" w:rsidP="006F3044">
            <w:pPr>
              <w:pStyle w:val="ListBullet"/>
              <w:rPr>
                <w:lang w:val="en-NZ"/>
              </w:rPr>
            </w:pPr>
            <w:r w:rsidRPr="006F3044">
              <w:t>services</w:t>
            </w:r>
          </w:p>
        </w:tc>
      </w:tr>
      <w:tr w:rsidTr="006F304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F3044">
            <w:pPr>
              <w:pStyle w:val="BodyText"/>
              <w:rPr>
                <w:lang w:val="en-NZ"/>
              </w:rPr>
            </w:pPr>
            <w:r w:rsidRPr="006F3044">
              <w:rPr>
                <w:rStyle w:val="SpecialBold"/>
              </w:rPr>
              <w:t>Resources include:</w:t>
            </w:r>
          </w:p>
        </w:tc>
        <w:tc>
          <w:tcPr>
            <w:tcW w:w="6312" w:type="dxa"/>
            <w:tcBorders>
              <w:top w:val="nil"/>
              <w:left w:val="nil"/>
              <w:bottom w:val="nil"/>
              <w:right w:val="nil"/>
            </w:tcBorders>
            <w:tcMar>
              <w:top w:w="0" w:type="dxa"/>
              <w:left w:w="62" w:type="dxa"/>
              <w:bottom w:w="0" w:type="dxa"/>
              <w:right w:w="62" w:type="dxa"/>
            </w:tcMar>
          </w:tcPr>
          <w:p w:rsidR="00000000" w:rsidRPr="006F3044" w:rsidP="006F3044">
            <w:pPr>
              <w:pStyle w:val="ListBullet"/>
            </w:pPr>
            <w:r w:rsidRPr="006F3044">
              <w:t xml:space="preserve">computers </w:t>
            </w:r>
          </w:p>
          <w:p w:rsidR="00000000" w:rsidRPr="006F3044" w:rsidP="006F3044">
            <w:pPr>
              <w:pStyle w:val="ListBullet"/>
            </w:pPr>
            <w:r w:rsidRPr="006F3044">
              <w:t xml:space="preserve">computer software </w:t>
            </w:r>
          </w:p>
          <w:p w:rsidR="00000000" w:rsidRPr="006F3044" w:rsidP="006F3044">
            <w:pPr>
              <w:pStyle w:val="ListBullet"/>
            </w:pPr>
            <w:r w:rsidRPr="006F3044">
              <w:t>design software</w:t>
            </w:r>
          </w:p>
          <w:p w:rsidR="00000000" w:rsidRPr="006F3044" w:rsidP="006F3044">
            <w:pPr>
              <w:pStyle w:val="ListBullet"/>
            </w:pPr>
            <w:r w:rsidRPr="006F3044">
              <w:t xml:space="preserve">computer-aided design (CAD) software </w:t>
            </w:r>
          </w:p>
          <w:p w:rsidR="00000000" w:rsidRPr="006F3044" w:rsidP="006F3044">
            <w:pPr>
              <w:pStyle w:val="ListBullet"/>
            </w:pPr>
            <w:r w:rsidRPr="006F3044">
              <w:t xml:space="preserve">colour boards </w:t>
            </w:r>
          </w:p>
          <w:p w:rsidR="00000000" w:rsidRPr="006F3044" w:rsidP="006F3044">
            <w:pPr>
              <w:pStyle w:val="ListBullet"/>
            </w:pPr>
            <w:r w:rsidRPr="006F3044">
              <w:t xml:space="preserve">storyboards </w:t>
            </w:r>
          </w:p>
          <w:p w:rsidR="00000000" w:rsidRPr="006F3044" w:rsidP="006F3044">
            <w:pPr>
              <w:pStyle w:val="ListBullet"/>
            </w:pPr>
            <w:r w:rsidRPr="006F3044">
              <w:t xml:space="preserve">swatches </w:t>
            </w:r>
          </w:p>
          <w:p w:rsidR="00000000" w:rsidRPr="006F3044" w:rsidP="006F3044">
            <w:pPr>
              <w:pStyle w:val="ListBullet"/>
            </w:pPr>
            <w:r w:rsidRPr="006F3044">
              <w:t xml:space="preserve">pantone matching system (PMS) </w:t>
            </w:r>
          </w:p>
          <w:p w:rsidR="00000000" w:rsidRPr="006F3044" w:rsidP="006F3044">
            <w:pPr>
              <w:pStyle w:val="ListBullet"/>
            </w:pPr>
            <w:r w:rsidRPr="006F3044">
              <w:t xml:space="preserve">journals (directions magazines) </w:t>
            </w:r>
          </w:p>
          <w:p w:rsidR="00000000" w:rsidRPr="006F3044" w:rsidP="006F3044">
            <w:pPr>
              <w:pStyle w:val="ListBullet"/>
            </w:pPr>
            <w:r w:rsidRPr="006F3044">
              <w:t xml:space="preserve">artistic equipment </w:t>
            </w:r>
          </w:p>
          <w:p w:rsidR="00000000" w:rsidP="006F3044">
            <w:pPr>
              <w:pStyle w:val="ListBullet"/>
              <w:rPr>
                <w:lang w:val="en-NZ"/>
              </w:rPr>
            </w:pPr>
            <w:r w:rsidRPr="006F3044">
              <w:t>products and model making equipment</w:t>
            </w:r>
          </w:p>
        </w:tc>
      </w:tr>
      <w:tr w:rsidTr="006F304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F3044">
            <w:pPr>
              <w:pStyle w:val="BodyText"/>
              <w:rPr>
                <w:lang w:val="en-NZ"/>
              </w:rPr>
            </w:pPr>
            <w:r w:rsidRPr="006F3044">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6F3044" w:rsidP="006F3044">
            <w:pPr>
              <w:pStyle w:val="ListBullet"/>
            </w:pPr>
            <w:r w:rsidRPr="006F3044">
              <w:t>particleboard</w:t>
            </w:r>
          </w:p>
          <w:p w:rsidR="00000000" w:rsidRPr="006F3044" w:rsidP="006F3044">
            <w:pPr>
              <w:pStyle w:val="ListBullet"/>
            </w:pPr>
            <w:r w:rsidRPr="006F3044">
              <w:t>high moisture resistant particleboard</w:t>
            </w:r>
          </w:p>
          <w:p w:rsidR="00000000" w:rsidRPr="006F3044" w:rsidP="006F3044">
            <w:pPr>
              <w:pStyle w:val="ListBullet"/>
            </w:pPr>
            <w:r w:rsidRPr="006F3044">
              <w:t xml:space="preserve">plywood </w:t>
            </w:r>
          </w:p>
          <w:p w:rsidR="00000000" w:rsidRPr="006F3044" w:rsidP="006F3044">
            <w:pPr>
              <w:pStyle w:val="ListBullet"/>
            </w:pPr>
            <w:r w:rsidRPr="006F3044">
              <w:t>high pressure laminate</w:t>
            </w:r>
          </w:p>
          <w:p w:rsidR="00000000" w:rsidRPr="006F3044" w:rsidP="006F3044">
            <w:pPr>
              <w:pStyle w:val="ListBullet"/>
            </w:pPr>
            <w:r w:rsidRPr="006F3044">
              <w:t>low pressure laminate</w:t>
            </w:r>
          </w:p>
          <w:p w:rsidR="00000000" w:rsidRPr="006F3044" w:rsidP="006F3044">
            <w:pPr>
              <w:pStyle w:val="ListBullet"/>
            </w:pPr>
            <w:r w:rsidRPr="006F3044">
              <w:t>vinyl/foil wrap</w:t>
            </w:r>
          </w:p>
          <w:p w:rsidR="00000000" w:rsidRPr="006F3044" w:rsidP="006F3044">
            <w:pPr>
              <w:pStyle w:val="ListBullet"/>
            </w:pPr>
            <w:r w:rsidRPr="006F3044">
              <w:t>resin-based solid surfaces</w:t>
            </w:r>
          </w:p>
          <w:p w:rsidR="00000000" w:rsidRPr="006F3044" w:rsidP="006F3044">
            <w:pPr>
              <w:pStyle w:val="ListBullet"/>
            </w:pPr>
            <w:r w:rsidRPr="006F3044">
              <w:t>solid stone</w:t>
            </w:r>
          </w:p>
          <w:p w:rsidR="00000000" w:rsidRPr="006F3044" w:rsidP="006F3044">
            <w:pPr>
              <w:pStyle w:val="ListBullet"/>
            </w:pPr>
            <w:r w:rsidRPr="006F3044">
              <w:t>reconstituted stone</w:t>
            </w:r>
          </w:p>
          <w:p w:rsidR="00000000" w:rsidRPr="006F3044" w:rsidP="006F3044">
            <w:pPr>
              <w:pStyle w:val="ListBullet"/>
            </w:pPr>
            <w:r w:rsidRPr="006F3044">
              <w:t>timber</w:t>
            </w:r>
          </w:p>
          <w:p w:rsidR="00000000" w:rsidRPr="006F3044" w:rsidP="006F3044">
            <w:pPr>
              <w:pStyle w:val="ListBullet"/>
            </w:pPr>
            <w:r w:rsidRPr="006F3044">
              <w:t>timber veneer</w:t>
            </w:r>
          </w:p>
          <w:p w:rsidR="00000000" w:rsidRPr="006F3044" w:rsidP="006F3044">
            <w:pPr>
              <w:pStyle w:val="ListBullet"/>
            </w:pPr>
            <w:r w:rsidRPr="006F3044">
              <w:t>paint</w:t>
            </w:r>
          </w:p>
          <w:p w:rsidR="00000000" w:rsidRPr="006F3044" w:rsidP="006F3044">
            <w:pPr>
              <w:pStyle w:val="ListBullet"/>
            </w:pPr>
            <w:r w:rsidRPr="006F3044">
              <w:t>glass</w:t>
            </w:r>
          </w:p>
          <w:p w:rsidR="00000000" w:rsidRPr="006F3044" w:rsidP="006F3044">
            <w:pPr>
              <w:pStyle w:val="ListBullet"/>
            </w:pPr>
            <w:r w:rsidRPr="006F3044">
              <w:t>stainless steel</w:t>
            </w:r>
          </w:p>
          <w:p w:rsidR="00000000" w:rsidP="006F3044">
            <w:pPr>
              <w:pStyle w:val="ListBullet"/>
              <w:rPr>
                <w:lang w:val="en-NZ"/>
              </w:rPr>
            </w:pPr>
            <w:r w:rsidRPr="006F3044">
              <w:t>tiles</w:t>
            </w:r>
          </w:p>
        </w:tc>
      </w:tr>
      <w:tr w:rsidTr="006F304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F3044">
            <w:pPr>
              <w:pStyle w:val="BodyText"/>
              <w:rPr>
                <w:lang w:val="en-NZ"/>
              </w:rPr>
            </w:pPr>
            <w:r w:rsidRPr="006F3044">
              <w:rPr>
                <w:rStyle w:val="SpecialBold"/>
              </w:rPr>
              <w:t>Kitchen applications include:</w:t>
            </w:r>
          </w:p>
        </w:tc>
        <w:tc>
          <w:tcPr>
            <w:tcW w:w="6312" w:type="dxa"/>
            <w:tcBorders>
              <w:top w:val="nil"/>
              <w:left w:val="nil"/>
              <w:bottom w:val="nil"/>
              <w:right w:val="nil"/>
            </w:tcBorders>
            <w:tcMar>
              <w:top w:w="0" w:type="dxa"/>
              <w:left w:w="62" w:type="dxa"/>
              <w:bottom w:w="0" w:type="dxa"/>
              <w:right w:w="62" w:type="dxa"/>
            </w:tcMar>
          </w:tcPr>
          <w:p w:rsidR="00000000" w:rsidRPr="006F3044" w:rsidP="006F3044">
            <w:pPr>
              <w:pStyle w:val="ListBullet"/>
            </w:pPr>
            <w:r w:rsidRPr="006F3044">
              <w:t>bench tops</w:t>
            </w:r>
          </w:p>
          <w:p w:rsidR="00000000" w:rsidRPr="006F3044" w:rsidP="006F3044">
            <w:pPr>
              <w:pStyle w:val="ListBullet"/>
            </w:pPr>
            <w:r w:rsidRPr="006F3044">
              <w:t>splashbacks</w:t>
            </w:r>
          </w:p>
          <w:p w:rsidR="00000000" w:rsidRPr="006F3044" w:rsidP="006F3044">
            <w:pPr>
              <w:pStyle w:val="ListBullet"/>
            </w:pPr>
            <w:r w:rsidRPr="006F3044">
              <w:t>drawers</w:t>
            </w:r>
          </w:p>
          <w:p w:rsidR="00000000" w:rsidRPr="006F3044" w:rsidP="006F3044">
            <w:pPr>
              <w:pStyle w:val="ListBullet"/>
            </w:pPr>
            <w:r w:rsidRPr="006F3044">
              <w:t>cabinets</w:t>
            </w:r>
          </w:p>
          <w:p w:rsidR="00000000" w:rsidRPr="006F3044" w:rsidP="006F3044">
            <w:pPr>
              <w:pStyle w:val="ListBullet"/>
            </w:pPr>
            <w:r w:rsidRPr="006F3044">
              <w:t>kickboards/plinths/legs</w:t>
            </w:r>
          </w:p>
          <w:p w:rsidR="00000000" w:rsidRPr="006F3044" w:rsidP="006F3044">
            <w:pPr>
              <w:pStyle w:val="ListBullet"/>
            </w:pPr>
            <w:r w:rsidRPr="006F3044">
              <w:t>floors</w:t>
            </w:r>
          </w:p>
          <w:p w:rsidR="00000000" w:rsidRPr="006F3044" w:rsidP="006F3044">
            <w:pPr>
              <w:pStyle w:val="ListBullet"/>
            </w:pPr>
            <w:r w:rsidRPr="006F3044">
              <w:t>walls</w:t>
            </w:r>
          </w:p>
          <w:p w:rsidR="00000000" w:rsidP="006F3044">
            <w:pPr>
              <w:pStyle w:val="ListBullet"/>
              <w:rPr>
                <w:lang w:val="en-NZ"/>
              </w:rPr>
            </w:pPr>
            <w:r w:rsidRPr="006F3044">
              <w:t>shelving</w:t>
            </w:r>
          </w:p>
        </w:tc>
      </w:tr>
      <w:tr w:rsidTr="006F304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F3044">
            <w:pPr>
              <w:pStyle w:val="BodyText"/>
              <w:rPr>
                <w:lang w:val="en-NZ"/>
              </w:rPr>
            </w:pPr>
            <w:r w:rsidRPr="006F3044">
              <w:rPr>
                <w:rStyle w:val="SpecialBold"/>
              </w:rPr>
              <w:t>Components include:</w:t>
            </w:r>
          </w:p>
        </w:tc>
        <w:tc>
          <w:tcPr>
            <w:tcW w:w="6312" w:type="dxa"/>
            <w:tcBorders>
              <w:top w:val="nil"/>
              <w:left w:val="nil"/>
              <w:bottom w:val="nil"/>
              <w:right w:val="nil"/>
            </w:tcBorders>
            <w:tcMar>
              <w:top w:w="0" w:type="dxa"/>
              <w:left w:w="62" w:type="dxa"/>
              <w:bottom w:w="0" w:type="dxa"/>
              <w:right w:w="62" w:type="dxa"/>
            </w:tcMar>
          </w:tcPr>
          <w:p w:rsidR="00000000" w:rsidRPr="006F3044" w:rsidP="006F3044">
            <w:pPr>
              <w:pStyle w:val="ListBullet"/>
            </w:pPr>
            <w:r w:rsidRPr="006F3044">
              <w:t>taps</w:t>
            </w:r>
          </w:p>
          <w:p w:rsidR="00000000" w:rsidRPr="006F3044" w:rsidP="006F3044">
            <w:pPr>
              <w:pStyle w:val="ListBullet"/>
            </w:pPr>
            <w:r w:rsidRPr="006F3044">
              <w:t>handles</w:t>
            </w:r>
          </w:p>
          <w:p w:rsidR="00000000" w:rsidRPr="006F3044" w:rsidP="006F3044">
            <w:pPr>
              <w:pStyle w:val="ListBullet"/>
            </w:pPr>
            <w:r w:rsidRPr="006F3044">
              <w:t>runners</w:t>
            </w:r>
          </w:p>
          <w:p w:rsidR="00000000" w:rsidRPr="006F3044" w:rsidP="006F3044">
            <w:pPr>
              <w:pStyle w:val="ListBullet"/>
            </w:pPr>
            <w:r w:rsidRPr="006F3044">
              <w:t>hinges</w:t>
            </w:r>
          </w:p>
          <w:p w:rsidR="00000000" w:rsidRPr="006F3044" w:rsidP="006F3044">
            <w:pPr>
              <w:pStyle w:val="ListBullet"/>
            </w:pPr>
            <w:r w:rsidRPr="006F3044">
              <w:t>rails</w:t>
            </w:r>
          </w:p>
          <w:p w:rsidR="00000000" w:rsidRPr="006F3044" w:rsidP="006F3044">
            <w:pPr>
              <w:pStyle w:val="ListBullet"/>
            </w:pPr>
            <w:r w:rsidRPr="006F3044">
              <w:t>sinks</w:t>
            </w:r>
          </w:p>
          <w:p w:rsidR="00000000" w:rsidP="006F3044">
            <w:pPr>
              <w:pStyle w:val="ListBullet"/>
              <w:rPr>
                <w:lang w:val="en-NZ"/>
              </w:rPr>
            </w:pPr>
            <w:r w:rsidRPr="006F3044">
              <w:t>baskets</w:t>
            </w:r>
          </w:p>
        </w:tc>
      </w:tr>
      <w:tr w:rsidTr="006F304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F3044">
            <w:pPr>
              <w:pStyle w:val="BodyText"/>
              <w:rPr>
                <w:lang w:val="en-NZ"/>
              </w:rPr>
            </w:pPr>
            <w:r w:rsidRPr="006F3044">
              <w:rPr>
                <w:rStyle w:val="SpecialBold"/>
              </w:rPr>
              <w:t>Finishes include:</w:t>
            </w:r>
          </w:p>
        </w:tc>
        <w:tc>
          <w:tcPr>
            <w:tcW w:w="6312" w:type="dxa"/>
            <w:tcBorders>
              <w:top w:val="nil"/>
              <w:left w:val="nil"/>
              <w:bottom w:val="nil"/>
              <w:right w:val="nil"/>
            </w:tcBorders>
            <w:tcMar>
              <w:top w:w="0" w:type="dxa"/>
              <w:left w:w="62" w:type="dxa"/>
              <w:bottom w:w="0" w:type="dxa"/>
              <w:right w:w="62" w:type="dxa"/>
            </w:tcMar>
          </w:tcPr>
          <w:p w:rsidR="00000000" w:rsidRPr="006F3044" w:rsidP="006F3044">
            <w:pPr>
              <w:pStyle w:val="ListBullet"/>
            </w:pPr>
            <w:r w:rsidRPr="006F3044">
              <w:t>edging and edge profiles</w:t>
            </w:r>
          </w:p>
          <w:p w:rsidR="00000000" w:rsidRPr="006F3044" w:rsidP="006F3044">
            <w:pPr>
              <w:pStyle w:val="ListBullet"/>
            </w:pPr>
            <w:r w:rsidRPr="006F3044">
              <w:t xml:space="preserve">paints </w:t>
            </w:r>
          </w:p>
          <w:p w:rsidR="00000000" w:rsidRPr="006F3044" w:rsidP="006F3044">
            <w:pPr>
              <w:pStyle w:val="ListBullet"/>
            </w:pPr>
            <w:r w:rsidRPr="006F3044">
              <w:t xml:space="preserve">waxes </w:t>
            </w:r>
          </w:p>
          <w:p w:rsidR="00000000" w:rsidRPr="006F3044" w:rsidP="006F3044">
            <w:pPr>
              <w:pStyle w:val="ListBullet"/>
            </w:pPr>
            <w:r w:rsidRPr="006F3044">
              <w:t xml:space="preserve">lacquers </w:t>
            </w:r>
          </w:p>
          <w:p w:rsidR="00000000" w:rsidRPr="006F3044" w:rsidP="006F3044">
            <w:pPr>
              <w:pStyle w:val="ListBullet"/>
            </w:pPr>
            <w:r w:rsidRPr="006F3044">
              <w:t xml:space="preserve">stains </w:t>
            </w:r>
          </w:p>
          <w:p w:rsidR="00000000" w:rsidRPr="006F3044" w:rsidP="006F3044">
            <w:pPr>
              <w:pStyle w:val="ListBullet"/>
            </w:pPr>
            <w:r w:rsidRPr="006F3044">
              <w:t xml:space="preserve">pigments </w:t>
            </w:r>
          </w:p>
          <w:p w:rsidR="00000000" w:rsidRPr="006F3044" w:rsidP="006F3044">
            <w:pPr>
              <w:pStyle w:val="ListBullet"/>
            </w:pPr>
            <w:r w:rsidRPr="006F3044">
              <w:t xml:space="preserve">oils </w:t>
            </w:r>
          </w:p>
          <w:p w:rsidR="00000000" w:rsidRPr="006F3044" w:rsidP="006F3044">
            <w:pPr>
              <w:pStyle w:val="ListBullet"/>
            </w:pPr>
            <w:r w:rsidRPr="006F3044">
              <w:t xml:space="preserve">plastic coatings </w:t>
            </w:r>
          </w:p>
          <w:p w:rsidR="00000000" w:rsidRPr="006F3044" w:rsidP="006F3044">
            <w:pPr>
              <w:pStyle w:val="ListBullet"/>
            </w:pPr>
            <w:r w:rsidRPr="006F3044">
              <w:t xml:space="preserve">veneers </w:t>
            </w:r>
          </w:p>
          <w:p w:rsidR="00000000" w:rsidRPr="006F3044" w:rsidP="006F3044">
            <w:pPr>
              <w:pStyle w:val="ListBullet"/>
            </w:pPr>
            <w:r w:rsidRPr="006F3044">
              <w:t>ceramics</w:t>
            </w:r>
          </w:p>
          <w:p w:rsidR="00000000" w:rsidRPr="006F3044" w:rsidP="006F3044">
            <w:pPr>
              <w:pStyle w:val="ListBullet"/>
            </w:pPr>
            <w:r w:rsidRPr="006F3044">
              <w:t xml:space="preserve">stone </w:t>
            </w:r>
          </w:p>
          <w:p w:rsidR="00000000" w:rsidRPr="006F3044" w:rsidP="006F3044">
            <w:pPr>
              <w:pStyle w:val="ListBullet"/>
            </w:pPr>
            <w:r w:rsidRPr="006F3044">
              <w:t xml:space="preserve">glass </w:t>
            </w:r>
          </w:p>
          <w:p w:rsidR="00000000" w:rsidRPr="006F3044" w:rsidP="006F3044">
            <w:pPr>
              <w:pStyle w:val="ListBullet"/>
            </w:pPr>
            <w:r w:rsidRPr="006F3044">
              <w:t xml:space="preserve">textiles </w:t>
            </w:r>
          </w:p>
          <w:p w:rsidR="00000000" w:rsidP="006F3044">
            <w:pPr>
              <w:pStyle w:val="ListBullet"/>
              <w:rPr>
                <w:lang w:val="en-NZ"/>
              </w:rPr>
            </w:pPr>
            <w:r w:rsidRPr="006F3044">
              <w:t>other textures</w:t>
            </w:r>
          </w:p>
        </w:tc>
      </w:tr>
      <w:tr w:rsidTr="006F304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F3044">
            <w:pPr>
              <w:pStyle w:val="BodyText"/>
              <w:rPr>
                <w:lang w:val="en-NZ"/>
              </w:rPr>
            </w:pPr>
            <w:r w:rsidRPr="006F3044">
              <w:rPr>
                <w:rStyle w:val="SpecialBold"/>
              </w:rPr>
              <w:t>Elements and principles of design include:</w:t>
            </w:r>
          </w:p>
        </w:tc>
        <w:tc>
          <w:tcPr>
            <w:tcW w:w="6312" w:type="dxa"/>
            <w:tcBorders>
              <w:top w:val="nil"/>
              <w:left w:val="nil"/>
              <w:bottom w:val="nil"/>
              <w:right w:val="nil"/>
            </w:tcBorders>
            <w:tcMar>
              <w:top w:w="0" w:type="dxa"/>
              <w:left w:w="62" w:type="dxa"/>
              <w:bottom w:w="0" w:type="dxa"/>
              <w:right w:w="62" w:type="dxa"/>
            </w:tcMar>
          </w:tcPr>
          <w:p w:rsidR="00000000" w:rsidRPr="006F3044" w:rsidP="006F3044">
            <w:pPr>
              <w:pStyle w:val="ListBullet"/>
            </w:pPr>
            <w:r w:rsidRPr="006F3044">
              <w:t>line</w:t>
            </w:r>
          </w:p>
          <w:p w:rsidR="00000000" w:rsidRPr="006F3044" w:rsidP="006F3044">
            <w:pPr>
              <w:pStyle w:val="ListBullet"/>
            </w:pPr>
            <w:r w:rsidRPr="006F3044">
              <w:t>shape</w:t>
            </w:r>
          </w:p>
          <w:p w:rsidR="00000000" w:rsidRPr="006F3044" w:rsidP="006F3044">
            <w:pPr>
              <w:pStyle w:val="ListBullet"/>
            </w:pPr>
            <w:r w:rsidRPr="006F3044">
              <w:t>form</w:t>
            </w:r>
          </w:p>
          <w:p w:rsidR="00000000" w:rsidRPr="006F3044" w:rsidP="006F3044">
            <w:pPr>
              <w:pStyle w:val="ListBullet"/>
            </w:pPr>
            <w:r w:rsidRPr="006F3044">
              <w:t xml:space="preserve">texture and colour </w:t>
            </w:r>
          </w:p>
          <w:p w:rsidR="00000000" w:rsidRPr="006F3044" w:rsidP="006F3044">
            <w:pPr>
              <w:pStyle w:val="ListBullet"/>
            </w:pPr>
            <w:r w:rsidRPr="006F3044">
              <w:t>balance</w:t>
            </w:r>
          </w:p>
          <w:p w:rsidR="00000000" w:rsidRPr="006F3044" w:rsidP="006F3044">
            <w:pPr>
              <w:pStyle w:val="ListBullet"/>
            </w:pPr>
            <w:r w:rsidRPr="006F3044">
              <w:t>proportion (symmetry and asymmetry)</w:t>
            </w:r>
          </w:p>
          <w:p w:rsidR="00000000" w:rsidRPr="006F3044" w:rsidP="006F3044">
            <w:pPr>
              <w:pStyle w:val="ListBullet"/>
            </w:pPr>
            <w:r w:rsidRPr="006F3044">
              <w:t>harmony</w:t>
            </w:r>
          </w:p>
          <w:p w:rsidR="00000000" w:rsidRPr="006F3044" w:rsidP="006F3044">
            <w:pPr>
              <w:pStyle w:val="ListBullet"/>
            </w:pPr>
            <w:r w:rsidRPr="006F3044">
              <w:t>contrast</w:t>
            </w:r>
          </w:p>
          <w:p w:rsidR="00000000" w:rsidRPr="006F3044" w:rsidP="006F3044">
            <w:pPr>
              <w:pStyle w:val="ListBullet"/>
            </w:pPr>
            <w:r w:rsidRPr="006F3044">
              <w:t>pattern</w:t>
            </w:r>
          </w:p>
          <w:p w:rsidR="00000000" w:rsidRPr="006F3044" w:rsidP="006F3044">
            <w:pPr>
              <w:pStyle w:val="ListBullet"/>
            </w:pPr>
            <w:r w:rsidRPr="006F3044">
              <w:t>movement</w:t>
            </w:r>
          </w:p>
          <w:p w:rsidR="00000000" w:rsidRPr="006F3044" w:rsidP="006F3044">
            <w:pPr>
              <w:pStyle w:val="ListBullet"/>
            </w:pPr>
            <w:r w:rsidRPr="006F3044">
              <w:t>rhythm</w:t>
            </w:r>
          </w:p>
          <w:p w:rsidR="00000000" w:rsidRPr="006F3044" w:rsidP="006F3044">
            <w:pPr>
              <w:pStyle w:val="ListBullet"/>
            </w:pPr>
            <w:r w:rsidRPr="006F3044">
              <w:t>unity</w:t>
            </w:r>
          </w:p>
          <w:p w:rsidR="00000000" w:rsidRPr="006F3044" w:rsidP="006F3044">
            <w:pPr>
              <w:pStyle w:val="ListBullet"/>
            </w:pPr>
            <w:r w:rsidRPr="006F3044">
              <w:t>style</w:t>
            </w:r>
          </w:p>
          <w:p w:rsidR="00000000" w:rsidRPr="006F3044" w:rsidP="006F3044">
            <w:pPr>
              <w:pStyle w:val="ListBullet"/>
            </w:pPr>
            <w:r w:rsidRPr="006F3044">
              <w:t>focus</w:t>
            </w:r>
          </w:p>
          <w:p w:rsidR="00000000" w:rsidRPr="006F3044" w:rsidP="006F3044">
            <w:pPr>
              <w:pStyle w:val="ListBullet"/>
            </w:pPr>
            <w:r w:rsidRPr="006F3044">
              <w:t>scale</w:t>
            </w:r>
          </w:p>
          <w:p w:rsidR="00000000" w:rsidRPr="006F3044" w:rsidP="006F3044">
            <w:pPr>
              <w:pStyle w:val="ListBullet"/>
            </w:pPr>
            <w:r w:rsidRPr="006F3044">
              <w:t>emphasis</w:t>
            </w:r>
          </w:p>
          <w:p w:rsidR="00000000" w:rsidRPr="006F3044" w:rsidP="006F3044">
            <w:pPr>
              <w:pStyle w:val="ListBullet"/>
            </w:pPr>
            <w:r w:rsidRPr="006F3044">
              <w:t>proximity</w:t>
            </w:r>
          </w:p>
          <w:p w:rsidR="00000000" w:rsidRPr="006F3044" w:rsidP="006F3044">
            <w:pPr>
              <w:pStyle w:val="ListBullet"/>
            </w:pPr>
            <w:r w:rsidRPr="006F3044">
              <w:t>alignment</w:t>
            </w:r>
          </w:p>
          <w:p w:rsidR="00000000" w:rsidRPr="006F3044" w:rsidP="006F3044">
            <w:pPr>
              <w:pStyle w:val="ListBullet"/>
            </w:pPr>
            <w:r w:rsidRPr="006F3044">
              <w:t>space</w:t>
            </w:r>
          </w:p>
          <w:p w:rsidR="00000000" w:rsidRPr="006F3044" w:rsidP="006F3044">
            <w:pPr>
              <w:pStyle w:val="ListBullet"/>
            </w:pPr>
            <w:r w:rsidRPr="006F3044">
              <w:t>ergonomics</w:t>
            </w:r>
          </w:p>
          <w:p w:rsidR="00000000" w:rsidRPr="006F3044" w:rsidP="006F3044">
            <w:pPr>
              <w:pStyle w:val="ListBullet"/>
            </w:pPr>
            <w:r w:rsidRPr="006F3044">
              <w:t>arrangement</w:t>
            </w:r>
          </w:p>
          <w:p w:rsidR="00000000" w:rsidRPr="006F3044" w:rsidP="006F3044">
            <w:pPr>
              <w:pStyle w:val="ListBullet"/>
            </w:pPr>
            <w:r w:rsidRPr="006F3044">
              <w:t>aesthetic relations</w:t>
            </w:r>
          </w:p>
          <w:p w:rsidR="00000000" w:rsidRPr="006F3044" w:rsidP="006F3044">
            <w:pPr>
              <w:pStyle w:val="ListBullet"/>
            </w:pPr>
            <w:r w:rsidRPr="006F3044">
              <w:t xml:space="preserve">tension </w:t>
            </w:r>
          </w:p>
          <w:p w:rsidR="00000000" w:rsidRPr="006F3044" w:rsidP="006F3044">
            <w:pPr>
              <w:pStyle w:val="ListBullet"/>
            </w:pPr>
            <w:r w:rsidRPr="006F3044">
              <w:t>development methods</w:t>
            </w:r>
          </w:p>
          <w:p w:rsidR="00000000" w:rsidRPr="006F3044" w:rsidP="006F3044">
            <w:pPr>
              <w:pStyle w:val="ListBullet"/>
            </w:pPr>
            <w:r w:rsidRPr="006F3044">
              <w:t>liveability design requirements</w:t>
            </w:r>
          </w:p>
        </w:tc>
      </w:tr>
    </w:tbl>
    <w:p w:rsidR="00000000" w:rsidRPr="006F3044" w:rsidP="006F3044">
      <w:pPr>
        <w:pStyle w:val="BodyText"/>
      </w:pPr>
    </w:p>
    <w:p w:rsidR="00000000" w:rsidRPr="006F3044" w:rsidP="006F3044">
      <w:pPr>
        <w:pStyle w:val="AllowPageBreak"/>
      </w:pPr>
    </w:p>
    <w:p w:rsidR="00000000" w:rsidRPr="006F3044" w:rsidP="006F3044">
      <w:pPr>
        <w:pStyle w:val="Heading1"/>
      </w:pPr>
      <w:bookmarkStart w:id="9" w:name="O_627201"/>
      <w:bookmarkEnd w:id="9"/>
      <w:r w:rsidRPr="006F3044">
        <w:t>Unit Mapping Information</w:t>
      </w:r>
    </w:p>
    <w:p w:rsidR="00000000" w:rsidRPr="006F3044" w:rsidP="007A4638">
      <w:pPr>
        <w:pStyle w:val="BodyText"/>
      </w:pPr>
      <w:r w:rsidRPr="006F3044">
        <w:t>Supersedes and is equivalent to LMFKB4002A Research and recommend materials, components and finishes for kitchen designs.</w:t>
      </w:r>
    </w:p>
    <w:p w:rsidR="00000000" w:rsidRPr="006F3044" w:rsidP="006F3044">
      <w:pPr>
        <w:pStyle w:val="Heading1"/>
      </w:pPr>
      <w:bookmarkStart w:id="10" w:name="O_627192"/>
      <w:bookmarkEnd w:id="10"/>
      <w:r w:rsidRPr="006F3044">
        <w:t>Links</w:t>
      </w:r>
    </w:p>
    <w:p w:rsidR="00000000" w:rsidRPr="006F3044" w:rsidP="007A4638">
      <w:pPr>
        <w:pStyle w:val="BodyText"/>
      </w:pPr>
      <w:r w:rsidRPr="006F3044">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DB38C2">
        <w:rPr>
          <w:rStyle w:val="Hyperlink"/>
        </w:rPr>
        <w:t>https://vetnet.gov.au/Pages/TrainingDocs.aspx?q=0601ab95-583a-4e93-b2d4-cfb27b03ed73</w:t>
      </w:r>
      <w:r>
        <w:fldChar w:fldCharType="end"/>
      </w:r>
    </w:p>
    <w:p w:rsidR="00000000" w:rsidRPr="006F3044" w:rsidP="007A4638">
      <w:pPr>
        <w:pStyle w:val="BodyText"/>
        <w:sectPr w:rsidSect="006F3044">
          <w:headerReference w:type="default" r:id="rId10"/>
          <w:footerReference w:type="default" r:id="rId11"/>
          <w:pgSz w:w="11908" w:h="16833"/>
          <w:pgMar w:top="1702" w:right="1418" w:bottom="1702" w:left="1418" w:header="992" w:footer="992" w:gutter="0"/>
          <w:cols w:space="720"/>
          <w:noEndnote/>
          <w:docGrid w:linePitch="299"/>
        </w:sectPr>
      </w:pPr>
    </w:p>
    <w:p w:rsidR="00000000" w:rsidRPr="006F3044" w:rsidP="006F3044">
      <w:pPr>
        <w:pStyle w:val="SuperHeading"/>
      </w:pPr>
      <w:r w:rsidRPr="006F3044">
        <w:t>Assessment Requirements for MSFKB4002 Research and recommend materials, components and finishes for kitchen designs</w:t>
      </w:r>
    </w:p>
    <w:p w:rsidR="00000000" w:rsidRPr="006F3044" w:rsidP="006F3044">
      <w:pPr>
        <w:pStyle w:val="Heading1"/>
      </w:pPr>
      <w:bookmarkStart w:id="11" w:name="O_627196"/>
      <w:bookmarkEnd w:id="11"/>
      <w:r w:rsidRPr="006F3044">
        <w:t>Modification History</w:t>
      </w:r>
    </w:p>
    <w:p w:rsidR="00000000" w:rsidRPr="006F3044" w:rsidP="007A4638">
      <w:pPr>
        <w:pStyle w:val="BodyText"/>
      </w:pPr>
      <w:r w:rsidRPr="006F3044">
        <w:t xml:space="preserve">Release 1 - New unit </w:t>
      </w:r>
      <w:r w:rsidRPr="006F3044">
        <w:t>of competency</w:t>
      </w:r>
    </w:p>
    <w:p w:rsidR="00000000" w:rsidRPr="006F3044" w:rsidP="006F3044">
      <w:pPr>
        <w:pStyle w:val="Heading1"/>
      </w:pPr>
      <w:bookmarkStart w:id="12" w:name="O_627199"/>
      <w:bookmarkEnd w:id="12"/>
      <w:r w:rsidRPr="006F3044">
        <w:t>Performance Evidence</w:t>
      </w:r>
    </w:p>
    <w:p w:rsidR="00000000" w:rsidRPr="006F3044" w:rsidP="006F3044">
      <w:pPr>
        <w:pStyle w:val="ListBullet"/>
      </w:pPr>
      <w:r w:rsidRPr="006F3044">
        <w:t>Interpret and analyse kitchen design briefs, including liveability design requirements</w:t>
      </w:r>
    </w:p>
    <w:p w:rsidR="00000000" w:rsidRPr="006F3044" w:rsidP="006F3044">
      <w:pPr>
        <w:pStyle w:val="ListBullet"/>
      </w:pPr>
      <w:r w:rsidRPr="006F3044">
        <w:t xml:space="preserve">Research relevant manufacturer and supplier information in order to select and specify kitchen materials, components and finishes that meet a design brief including features, quality, costs, sustainability and aesthetic requirements </w:t>
      </w:r>
    </w:p>
    <w:p w:rsidR="00000000" w:rsidRPr="006F3044" w:rsidP="006F3044">
      <w:pPr>
        <w:pStyle w:val="ListBullet"/>
      </w:pPr>
      <w:r w:rsidRPr="006F3044">
        <w:t>Present advice on kitc</w:t>
      </w:r>
      <w:r w:rsidRPr="006F3044">
        <w:t>hen materials, components and finishes to meet client requirements including samples and documented costing</w:t>
      </w:r>
    </w:p>
    <w:p w:rsidR="00000000" w:rsidRPr="006F3044" w:rsidP="006F3044">
      <w:pPr>
        <w:pStyle w:val="ListBullet"/>
      </w:pPr>
      <w:r w:rsidRPr="006F3044">
        <w:t>Use mathematical ideas and techniques to correctly complete measurements and estimate and cost material requirements</w:t>
      </w:r>
    </w:p>
    <w:p w:rsidR="00000000" w:rsidRPr="006F3044" w:rsidP="006F3044">
      <w:pPr>
        <w:pStyle w:val="ListBullet"/>
      </w:pPr>
      <w:r w:rsidRPr="006F3044">
        <w:t>Communicate ideas and informati</w:t>
      </w:r>
      <w:r w:rsidRPr="006F3044">
        <w:t xml:space="preserve">on to enable confirmation of work requirements and specifications and the reporting of work outcomes and problems, interpret basic plans and follow safety procedures </w:t>
      </w:r>
    </w:p>
    <w:p w:rsidR="00000000" w:rsidRPr="006F3044" w:rsidP="006F3044">
      <w:pPr>
        <w:pStyle w:val="ListBullet"/>
      </w:pPr>
      <w:r w:rsidRPr="006F3044">
        <w:t>Avoid backtracking, work flow interruptions or wastage</w:t>
      </w:r>
    </w:p>
    <w:p w:rsidR="00000000" w:rsidRPr="006F3044" w:rsidP="006F3044">
      <w:pPr>
        <w:pStyle w:val="ListBullet"/>
      </w:pPr>
      <w:r w:rsidRPr="006F3044">
        <w:t xml:space="preserve">Work with others and in a team by </w:t>
      </w:r>
      <w:r w:rsidRPr="006F3044">
        <w:t>recognising dependencies and using cooperative approaches to optimise work flow and productivity</w:t>
      </w:r>
    </w:p>
    <w:p w:rsidR="00000000" w:rsidRPr="006F3044" w:rsidP="006F3044">
      <w:pPr>
        <w:pStyle w:val="AllowPageBreak"/>
      </w:pPr>
    </w:p>
    <w:p w:rsidR="00000000" w:rsidRPr="006F3044" w:rsidP="006F3044">
      <w:pPr>
        <w:pStyle w:val="Heading1"/>
      </w:pPr>
      <w:bookmarkStart w:id="13" w:name="O_627198"/>
      <w:bookmarkEnd w:id="13"/>
      <w:r w:rsidRPr="006F3044">
        <w:t>Knowledge Evidence</w:t>
      </w:r>
    </w:p>
    <w:p w:rsidR="00000000" w:rsidRPr="006F3044" w:rsidP="006F3044">
      <w:pPr>
        <w:pStyle w:val="ListBullet"/>
      </w:pPr>
      <w:r w:rsidRPr="006F3044">
        <w:t xml:space="preserve">Features of kitchen materials and components </w:t>
      </w:r>
    </w:p>
    <w:p w:rsidR="00000000" w:rsidRPr="006F3044" w:rsidP="006F3044">
      <w:pPr>
        <w:pStyle w:val="ListBullet"/>
      </w:pPr>
      <w:r w:rsidRPr="006F3044">
        <w:t>State or territory WHS legislation, regulations, standards and codes of prac</w:t>
      </w:r>
      <w:r w:rsidRPr="006F3044">
        <w:t>tice relevant to kitchen designs</w:t>
      </w:r>
    </w:p>
    <w:p w:rsidR="00000000" w:rsidRPr="006F3044" w:rsidP="006F3044">
      <w:pPr>
        <w:pStyle w:val="ListBullet"/>
      </w:pPr>
      <w:r w:rsidRPr="006F3044">
        <w:t>Liveable Housing Design Guidelines</w:t>
      </w:r>
    </w:p>
    <w:p w:rsidR="00000000" w:rsidRPr="006F3044" w:rsidP="006F3044">
      <w:pPr>
        <w:pStyle w:val="ListBullet"/>
      </w:pPr>
      <w:r w:rsidRPr="006F3044">
        <w:t>Information resources</w:t>
      </w:r>
    </w:p>
    <w:p w:rsidR="00000000" w:rsidRPr="006F3044" w:rsidP="006F3044">
      <w:pPr>
        <w:pStyle w:val="ListBullet"/>
      </w:pPr>
      <w:r w:rsidRPr="006F3044">
        <w:t>Elements and principles of design</w:t>
      </w:r>
    </w:p>
    <w:p w:rsidR="00000000" w:rsidRPr="006F3044" w:rsidP="006F3044">
      <w:pPr>
        <w:pStyle w:val="ListBullet"/>
      </w:pPr>
      <w:r w:rsidRPr="006F3044">
        <w:t>Research techniques</w:t>
      </w:r>
    </w:p>
    <w:p w:rsidR="00000000" w:rsidRPr="006F3044" w:rsidP="006F3044">
      <w:pPr>
        <w:pStyle w:val="ListBullet"/>
      </w:pPr>
      <w:r w:rsidRPr="006F3044">
        <w:t>Effects of finishes and finishing techniques</w:t>
      </w:r>
    </w:p>
    <w:p w:rsidR="00000000" w:rsidRPr="006F3044" w:rsidP="006F3044">
      <w:pPr>
        <w:pStyle w:val="ListBullet"/>
      </w:pPr>
      <w:r w:rsidRPr="006F3044">
        <w:t>Procedures for the recording, reporting and maintenance of workplac</w:t>
      </w:r>
      <w:r w:rsidRPr="006F3044">
        <w:t>e records and information</w:t>
      </w:r>
    </w:p>
    <w:p w:rsidR="00000000" w:rsidRPr="006F3044" w:rsidP="006F3044">
      <w:pPr>
        <w:pStyle w:val="ListBullet"/>
      </w:pPr>
      <w:r w:rsidRPr="006F3044">
        <w:t>Appropriate mathematical procedures for estimation and measurement</w:t>
      </w:r>
    </w:p>
    <w:p w:rsidR="00000000" w:rsidRPr="006F3044" w:rsidP="006F3044">
      <w:pPr>
        <w:pStyle w:val="ListBullet"/>
      </w:pPr>
      <w:r w:rsidRPr="006F3044">
        <w:t>Environmental protection requirements</w:t>
      </w:r>
    </w:p>
    <w:p w:rsidR="00000000" w:rsidRPr="006F3044" w:rsidP="006F3044">
      <w:pPr>
        <w:pStyle w:val="ListBullet"/>
      </w:pPr>
      <w:r w:rsidRPr="006F3044">
        <w:t>Established communication channels and protocols</w:t>
      </w:r>
    </w:p>
    <w:p w:rsidR="00000000" w:rsidRPr="006F3044" w:rsidP="006F3044">
      <w:pPr>
        <w:pStyle w:val="ListBullet"/>
      </w:pPr>
      <w:r w:rsidRPr="006F3044">
        <w:t>Relevant problem identification and resolution techniques</w:t>
      </w:r>
    </w:p>
    <w:p w:rsidR="00000000" w:rsidRPr="006F3044" w:rsidP="006F3044">
      <w:pPr>
        <w:pStyle w:val="AllowPageBreak"/>
      </w:pPr>
    </w:p>
    <w:p w:rsidR="00000000" w:rsidRPr="006F3044" w:rsidP="006F3044">
      <w:pPr>
        <w:pStyle w:val="Heading1"/>
      </w:pPr>
      <w:bookmarkStart w:id="14" w:name="O_627197"/>
      <w:bookmarkEnd w:id="14"/>
      <w:r w:rsidRPr="006F3044">
        <w:t>Assessment Conditions</w:t>
      </w:r>
    </w:p>
    <w:p w:rsidR="00000000" w:rsidRPr="006F3044" w:rsidP="006F3044">
      <w:pPr>
        <w:pStyle w:val="ListBullet"/>
      </w:pPr>
      <w:r w:rsidRPr="006F3044">
        <w:t>Assessors must:</w:t>
      </w:r>
    </w:p>
    <w:p w:rsidR="00000000" w:rsidRPr="006F3044" w:rsidP="006F3044">
      <w:pPr>
        <w:pStyle w:val="ListBullet2"/>
      </w:pPr>
      <w:r w:rsidRPr="006F3044">
        <w:t>hold training and assessment competencies as determined by the National Skills Standards Council (NSSC) or its successors</w:t>
      </w:r>
    </w:p>
    <w:p w:rsidR="00000000" w:rsidRPr="006F3044" w:rsidP="006F3044">
      <w:pPr>
        <w:pStyle w:val="ListBullet2"/>
      </w:pPr>
      <w:r w:rsidRPr="006F3044">
        <w:t>have vocational competency in the furnishing industry at least to the level being assessed wit</w:t>
      </w:r>
      <w:r w:rsidRPr="006F3044">
        <w:t xml:space="preserve">h broad industry knowledge and experience, usually combined with a relevant industry qualification </w:t>
      </w:r>
    </w:p>
    <w:p w:rsidR="00000000" w:rsidRPr="006F3044" w:rsidP="006F3044">
      <w:pPr>
        <w:pStyle w:val="ListBullet2"/>
      </w:pPr>
      <w:r w:rsidRPr="006F3044">
        <w:t>be familiar with the current skills and knowledge used and have relevant, current experience in the furnishing industry.</w:t>
      </w:r>
    </w:p>
    <w:p w:rsidR="00000000" w:rsidRPr="006F3044" w:rsidP="006F3044">
      <w:pPr>
        <w:pStyle w:val="ListBullet"/>
      </w:pPr>
      <w:r w:rsidRPr="006F3044">
        <w:t>Assessment methods must confirm co</w:t>
      </w:r>
      <w:r w:rsidRPr="006F3044">
        <w:t xml:space="preserve">nsistency of performance over time rather than a single assessment event and in a range of workplace relevant contexts. </w:t>
      </w:r>
    </w:p>
    <w:p w:rsidR="00000000" w:rsidRPr="006F3044" w:rsidP="006F3044">
      <w:pPr>
        <w:pStyle w:val="ListBullet"/>
      </w:pPr>
      <w:r w:rsidRPr="006F3044">
        <w:t>Assessment must be by observation of relevant tasks with questioning on underpinning knowledge and, where applicable, multimedia eviden</w:t>
      </w:r>
      <w:r w:rsidRPr="006F3044">
        <w:t xml:space="preserve">ce, supervisor’s reports, projects and work samples. </w:t>
      </w:r>
    </w:p>
    <w:p w:rsidR="00000000" w:rsidRPr="006F3044" w:rsidP="006F3044">
      <w:pPr>
        <w:pStyle w:val="ListBullet"/>
      </w:pPr>
      <w:r w:rsidRPr="006F3044">
        <w:t>Assessment is to be conducted on single units of competency or in conjunction with other related units of competency. Foundation skills are integral to competent performance in the unit and should not b</w:t>
      </w:r>
      <w:r w:rsidRPr="006F3044">
        <w:t>e assessed separately.</w:t>
      </w:r>
    </w:p>
    <w:p w:rsidR="00000000" w:rsidRPr="006F3044" w:rsidP="006F3044">
      <w:pPr>
        <w:pStyle w:val="ListBullet"/>
      </w:pPr>
      <w:r w:rsidRPr="006F3044">
        <w:t>Assessment must occur on the job or in a workplace simulated facility with relevant process, equipment, materials, work instructions and deadlines.</w:t>
      </w:r>
    </w:p>
    <w:p w:rsidR="00000000" w:rsidRPr="006F3044" w:rsidP="006F3044">
      <w:pPr>
        <w:pStyle w:val="ListBullet"/>
      </w:pPr>
      <w:r w:rsidRPr="006F3044">
        <w:t>Access is required to work-related information resources.</w:t>
      </w:r>
    </w:p>
    <w:p w:rsidR="00000000" w:rsidRPr="006F3044" w:rsidP="006F3044">
      <w:pPr>
        <w:pStyle w:val="AllowPageBreak"/>
      </w:pPr>
    </w:p>
    <w:p w:rsidR="00000000" w:rsidRPr="006F3044" w:rsidP="006F3044">
      <w:pPr>
        <w:pStyle w:val="Heading1"/>
      </w:pPr>
      <w:bookmarkStart w:id="15" w:name="O_627194"/>
      <w:bookmarkEnd w:id="15"/>
      <w:r w:rsidRPr="006F3044">
        <w:t>Links</w:t>
      </w:r>
    </w:p>
    <w:p w:rsidR="00000000" w:rsidRPr="006F3044" w:rsidP="007A4638">
      <w:pPr>
        <w:pStyle w:val="BodyText"/>
      </w:pPr>
      <w:r w:rsidRPr="006F3044">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DB38C2">
        <w:rPr>
          <w:rStyle w:val="Hyperlink"/>
        </w:rPr>
        <w:t>https://vetnet.gov.au/Pages/TrainingDocs.aspx?q=0601ab95-583a-4e93-b2d4-cfb27b03ed73</w:t>
      </w:r>
      <w:r>
        <w:fldChar w:fldCharType="end"/>
      </w:r>
    </w:p>
    <w:p w:rsidR="00000000" w:rsidRPr="006F3044" w:rsidP="006F3044"/>
    <w:sectPr w:rsidSect="006F304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0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044" w:rsidRPr="007A4638" w:rsidP="007A46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0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638" w:rsidP="006F30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7A4638" w:rsidP="006F304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A4638" w:rsidP="006F304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044" w:rsidP="006F3044">
    <w:pPr>
      <w:pStyle w:val="Footer"/>
      <w:framePr w:wrap="around"/>
    </w:pPr>
    <w:r>
      <w:fldChar w:fldCharType="begin"/>
    </w:r>
    <w:r>
      <w:instrText xml:space="preserve"> DOCPROPERTY  Subject  \* MERGEFORMAT </w:instrText>
    </w:r>
    <w:r>
      <w:fldChar w:fldCharType="separate"/>
    </w:r>
    <w:r w:rsidR="007A4638">
      <w:t>Approved</w:t>
    </w:r>
    <w:r w:rsidR="007A4638">
      <w:fldChar w:fldCharType="end"/>
    </w:r>
    <w:r>
      <w:tab/>
      <w:t xml:space="preserve">Page </w:t>
    </w:r>
    <w:r>
      <w:fldChar w:fldCharType="begin"/>
    </w:r>
    <w:r>
      <w:instrText xml:space="preserve"> PAGE  \* Arabic  \* MERGEFORMAT </w:instrText>
    </w:r>
    <w:r>
      <w:fldChar w:fldCharType="separate"/>
    </w:r>
    <w:r w:rsidR="007A4638">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A4638">
      <w:rPr>
        <w:noProof/>
      </w:rPr>
      <w:t>7</w:t>
    </w:r>
    <w:r>
      <w:rPr>
        <w:noProof/>
      </w:rPr>
      <w:fldChar w:fldCharType="end"/>
    </w:r>
  </w:p>
  <w:p w:rsidR="006F3044" w:rsidP="006F3044">
    <w:pPr>
      <w:pStyle w:val="Footer"/>
      <w:framePr w:wrap="around"/>
    </w:pPr>
    <w:r>
      <w:t xml:space="preserve">© Commonwealth of Australia, </w:t>
    </w:r>
    <w:r>
      <w:fldChar w:fldCharType="begin"/>
    </w:r>
    <w:r>
      <w:instrText xml:space="preserve"> DATE  \@ "yyyy"  \* MERGEFORMAT </w:instrText>
    </w:r>
    <w:r>
      <w:fldChar w:fldCharType="separate"/>
    </w:r>
    <w:r w:rsidR="007A4638">
      <w:rPr>
        <w:noProof/>
      </w:rPr>
      <w:t>2025</w:t>
    </w:r>
    <w:r>
      <w:fldChar w:fldCharType="end"/>
    </w:r>
    <w:r>
      <w:tab/>
    </w:r>
    <w:r>
      <w:fldChar w:fldCharType="begin"/>
    </w:r>
    <w:r>
      <w:instrText xml:space="preserve"> DOCPROPERTY  Author  \* MERGEFORMAT </w:instrText>
    </w:r>
    <w:r>
      <w:fldChar w:fldCharType="separate"/>
    </w:r>
    <w:r w:rsidR="007A4638">
      <w:t>Skills Insight</w:t>
    </w:r>
    <w:r w:rsidR="007A4638">
      <w:fldChar w:fldCharType="end"/>
    </w:r>
  </w:p>
  <w:p w:rsidR="006F3044" w:rsidP="006F30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0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6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3044" w:rsidRPr="007A4638" w:rsidP="007A46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0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638" w:rsidRPr="002D2AF8" w:rsidP="006F3044">
    <w:pPr>
      <w:pStyle w:val="Header"/>
      <w:framePr w:wrap="around"/>
    </w:pPr>
    <w:r>
      <w:fldChar w:fldCharType="begin"/>
    </w:r>
    <w:r>
      <w:instrText xml:space="preserve"> TITLE   \* MERGEFORMAT </w:instrText>
    </w:r>
    <w:r>
      <w:fldChar w:fldCharType="separate"/>
    </w:r>
    <w:r>
      <w:t>MSFKB4002 Research and recommend materials, components and finishes for kitchen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A4638" w:rsidP="006F304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044" w:rsidRPr="002D2AF8" w:rsidP="006F3044">
    <w:pPr>
      <w:pStyle w:val="Header"/>
      <w:framePr w:wrap="around"/>
    </w:pPr>
    <w:r>
      <w:fldChar w:fldCharType="begin"/>
    </w:r>
    <w:r>
      <w:instrText xml:space="preserve"> TITLE   \* MERGEFORMAT </w:instrText>
    </w:r>
    <w:r>
      <w:fldChar w:fldCharType="separate"/>
    </w:r>
    <w:r w:rsidR="007A4638">
      <w:t>MSFKB4002 Research and recommend materials, components and finishes for kitchen designs</w:t>
    </w:r>
    <w:r w:rsidR="007A4638">
      <w:fldChar w:fldCharType="end"/>
    </w:r>
    <w:r>
      <w:tab/>
      <w:t xml:space="preserve">Date this document was generated: </w:t>
    </w:r>
    <w:r>
      <w:fldChar w:fldCharType="begin"/>
    </w:r>
    <w:r>
      <w:instrText xml:space="preserve"> CREATEDATE  \@ "d MMMM yyyy"  \* MERGEFORMAT </w:instrText>
    </w:r>
    <w:r>
      <w:fldChar w:fldCharType="separate"/>
    </w:r>
    <w:r w:rsidR="007A4638">
      <w:rPr>
        <w:noProof/>
      </w:rPr>
      <w:t>1 March 2025</w:t>
    </w:r>
    <w:r>
      <w:fldChar w:fldCharType="end"/>
    </w:r>
  </w:p>
  <w:p w:rsidR="006F3044" w:rsidP="006F30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2C94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EE81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E4B9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30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3044"/>
    <w:pPr>
      <w:spacing w:before="360" w:after="60"/>
      <w:outlineLvl w:val="0"/>
    </w:pPr>
    <w:rPr>
      <w:sz w:val="32"/>
    </w:rPr>
  </w:style>
  <w:style w:type="paragraph" w:styleId="Heading2">
    <w:name w:val="heading 2"/>
    <w:basedOn w:val="HeadingBase"/>
    <w:next w:val="BodyText"/>
    <w:link w:val="Heading2Char"/>
    <w:qFormat/>
    <w:rsid w:val="006F3044"/>
    <w:pPr>
      <w:keepLines/>
      <w:spacing w:before="240" w:after="120"/>
      <w:outlineLvl w:val="1"/>
    </w:pPr>
    <w:rPr>
      <w:sz w:val="28"/>
      <w:szCs w:val="40"/>
    </w:rPr>
  </w:style>
  <w:style w:type="paragraph" w:styleId="Heading3">
    <w:name w:val="heading 3"/>
    <w:basedOn w:val="HeadingBase"/>
    <w:next w:val="BodyText"/>
    <w:link w:val="Heading3Char"/>
    <w:qFormat/>
    <w:rsid w:val="006F3044"/>
    <w:pPr>
      <w:spacing w:before="180" w:after="120"/>
      <w:outlineLvl w:val="2"/>
    </w:pPr>
    <w:rPr>
      <w:spacing w:val="-10"/>
      <w:kern w:val="32"/>
    </w:rPr>
  </w:style>
  <w:style w:type="paragraph" w:styleId="Heading4">
    <w:name w:val="heading 4"/>
    <w:basedOn w:val="HeadingBase"/>
    <w:next w:val="BodyText"/>
    <w:link w:val="Heading4Char"/>
    <w:qFormat/>
    <w:rsid w:val="006F3044"/>
    <w:pPr>
      <w:spacing w:before="160" w:after="120"/>
      <w:outlineLvl w:val="3"/>
    </w:pPr>
    <w:rPr>
      <w:sz w:val="22"/>
    </w:rPr>
  </w:style>
  <w:style w:type="paragraph" w:styleId="Heading5">
    <w:name w:val="heading 5"/>
    <w:basedOn w:val="HeadingBase"/>
    <w:next w:val="Normal"/>
    <w:link w:val="Heading5Char"/>
    <w:qFormat/>
    <w:rsid w:val="006F3044"/>
    <w:pPr>
      <w:spacing w:before="80"/>
      <w:outlineLvl w:val="4"/>
    </w:pPr>
    <w:rPr>
      <w:color w:val="918585"/>
      <w:sz w:val="20"/>
    </w:rPr>
  </w:style>
  <w:style w:type="paragraph" w:styleId="Heading6">
    <w:name w:val="heading 6"/>
    <w:basedOn w:val="HeadingBase"/>
    <w:next w:val="Normal"/>
    <w:link w:val="Heading6Char"/>
    <w:qFormat/>
    <w:rsid w:val="006F3044"/>
    <w:pPr>
      <w:spacing w:before="60"/>
      <w:outlineLvl w:val="5"/>
    </w:pPr>
    <w:rPr>
      <w:color w:val="918585"/>
      <w:sz w:val="20"/>
    </w:rPr>
  </w:style>
  <w:style w:type="paragraph" w:styleId="Heading7">
    <w:name w:val="heading 7"/>
    <w:basedOn w:val="Normal"/>
    <w:next w:val="Normal"/>
    <w:link w:val="Heading7Char"/>
    <w:qFormat/>
    <w:rsid w:val="006F3044"/>
    <w:pPr>
      <w:ind w:left="720"/>
      <w:outlineLvl w:val="6"/>
    </w:pPr>
    <w:rPr>
      <w:i/>
    </w:rPr>
  </w:style>
  <w:style w:type="paragraph" w:styleId="Heading8">
    <w:name w:val="heading 8"/>
    <w:basedOn w:val="Normal"/>
    <w:next w:val="Normal"/>
    <w:link w:val="Heading8Char"/>
    <w:qFormat/>
    <w:rsid w:val="006F3044"/>
    <w:pPr>
      <w:ind w:left="720"/>
      <w:outlineLvl w:val="7"/>
    </w:pPr>
    <w:rPr>
      <w:i/>
    </w:rPr>
  </w:style>
  <w:style w:type="paragraph" w:styleId="Heading9">
    <w:name w:val="heading 9"/>
    <w:basedOn w:val="Normal"/>
    <w:next w:val="Normal"/>
    <w:link w:val="Heading9Char"/>
    <w:qFormat/>
    <w:rsid w:val="006F3044"/>
    <w:pPr>
      <w:ind w:left="720"/>
      <w:outlineLvl w:val="8"/>
    </w:pPr>
    <w:rPr>
      <w:i/>
    </w:rPr>
  </w:style>
  <w:style w:type="character" w:default="1" w:styleId="DefaultParagraphFont">
    <w:name w:val="Default Paragraph Font"/>
    <w:uiPriority w:val="1"/>
    <w:unhideWhenUsed/>
    <w:rsid w:val="006F30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3044"/>
  </w:style>
  <w:style w:type="character" w:customStyle="1" w:styleId="Heading1Char">
    <w:name w:val="Heading 1 Char"/>
    <w:basedOn w:val="DefaultParagraphFont"/>
    <w:link w:val="Heading1"/>
    <w:rsid w:val="006F3044"/>
    <w:rPr>
      <w:rFonts w:ascii="Times New Roman" w:eastAsia="Times New Roman" w:hAnsi="Times New Roman" w:cs="Times New Roman"/>
      <w:b/>
      <w:sz w:val="32"/>
      <w:szCs w:val="20"/>
      <w:lang w:eastAsia="en-US"/>
    </w:rPr>
  </w:style>
  <w:style w:type="paragraph" w:styleId="BodyText">
    <w:name w:val="Body Text"/>
    <w:basedOn w:val="Normal"/>
    <w:link w:val="BodyTextChar"/>
    <w:rsid w:val="006F30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F3044"/>
    <w:rPr>
      <w:rFonts w:ascii="Times New Roman" w:eastAsia="Times New Roman" w:hAnsi="Times New Roman" w:cs="Times New Roman"/>
      <w:sz w:val="24"/>
      <w:lang w:eastAsia="en-US"/>
    </w:rPr>
  </w:style>
  <w:style w:type="paragraph" w:styleId="ListBullet">
    <w:name w:val="List Bullet"/>
    <w:basedOn w:val="List"/>
    <w:rsid w:val="006F3044"/>
    <w:pPr>
      <w:numPr>
        <w:numId w:val="12"/>
      </w:numPr>
      <w:tabs>
        <w:tab w:val="clear" w:pos="340"/>
      </w:tabs>
      <w:spacing w:before="40" w:after="40"/>
    </w:pPr>
  </w:style>
  <w:style w:type="character" w:customStyle="1" w:styleId="SpecialBold">
    <w:name w:val="Special Bold"/>
    <w:basedOn w:val="DefaultParagraphFont"/>
    <w:rsid w:val="006F3044"/>
    <w:rPr>
      <w:b/>
      <w:spacing w:val="0"/>
    </w:rPr>
  </w:style>
  <w:style w:type="paragraph" w:styleId="ListBullet2">
    <w:name w:val="List Bullet 2"/>
    <w:basedOn w:val="List2"/>
    <w:rsid w:val="006F3044"/>
    <w:pPr>
      <w:numPr>
        <w:numId w:val="13"/>
      </w:numPr>
      <w:tabs>
        <w:tab w:val="clear" w:pos="680"/>
      </w:tabs>
    </w:pPr>
  </w:style>
  <w:style w:type="paragraph" w:customStyle="1" w:styleId="SuperHeading">
    <w:name w:val="SuperHeading"/>
    <w:basedOn w:val="Normal"/>
    <w:rsid w:val="006F3044"/>
    <w:pPr>
      <w:spacing w:before="240" w:after="120"/>
      <w:outlineLvl w:val="0"/>
    </w:pPr>
    <w:rPr>
      <w:rFonts w:ascii="Times New Roman" w:hAnsi="Times New Roman"/>
      <w:b/>
      <w:sz w:val="32"/>
    </w:rPr>
  </w:style>
  <w:style w:type="paragraph" w:customStyle="1" w:styleId="AllowPageBreak">
    <w:name w:val="AllowPageBreak"/>
    <w:rsid w:val="006F30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F30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30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30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30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30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30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30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3044"/>
    <w:rPr>
      <w:rFonts w:ascii="Courier New" w:eastAsia="Times New Roman" w:hAnsi="Courier New" w:cs="Times New Roman"/>
      <w:i/>
      <w:szCs w:val="20"/>
      <w:lang w:eastAsia="en-US"/>
    </w:rPr>
  </w:style>
  <w:style w:type="paragraph" w:customStyle="1" w:styleId="HeadingBase">
    <w:name w:val="Heading Base"/>
    <w:rsid w:val="006F30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3044"/>
    <w:pPr>
      <w:tabs>
        <w:tab w:val="right" w:leader="dot" w:pos="9072"/>
      </w:tabs>
      <w:ind w:left="567"/>
    </w:pPr>
    <w:rPr>
      <w:szCs w:val="22"/>
    </w:rPr>
  </w:style>
  <w:style w:type="paragraph" w:customStyle="1" w:styleId="TOCBase">
    <w:name w:val="TOC Base"/>
    <w:rsid w:val="006F30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3044"/>
    <w:pPr>
      <w:tabs>
        <w:tab w:val="right" w:leader="dot" w:pos="9072"/>
      </w:tabs>
      <w:spacing w:before="40" w:after="40"/>
      <w:ind w:left="284"/>
    </w:pPr>
    <w:rPr>
      <w:rFonts w:ascii="Times New Roman" w:hAnsi="Times New Roman"/>
    </w:rPr>
  </w:style>
  <w:style w:type="paragraph" w:styleId="TOC1">
    <w:name w:val="toc 1"/>
    <w:basedOn w:val="TOCBase"/>
    <w:next w:val="Normal"/>
    <w:rsid w:val="006F30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30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3044"/>
    <w:rPr>
      <w:rFonts w:ascii="Times New Roman" w:eastAsia="Times New Roman" w:hAnsi="Times New Roman" w:cs="Times New Roman"/>
      <w:sz w:val="16"/>
      <w:lang w:eastAsia="en-US"/>
    </w:rPr>
  </w:style>
  <w:style w:type="paragraph" w:styleId="Title">
    <w:name w:val="Title"/>
    <w:basedOn w:val="HeadingBase"/>
    <w:link w:val="TitleChar"/>
    <w:qFormat/>
    <w:rsid w:val="006F3044"/>
    <w:pPr>
      <w:spacing w:before="5040"/>
      <w:jc w:val="center"/>
    </w:pPr>
    <w:rPr>
      <w:sz w:val="48"/>
      <w:szCs w:val="72"/>
      <w:lang w:val="en-US"/>
    </w:rPr>
  </w:style>
  <w:style w:type="character" w:customStyle="1" w:styleId="TitleChar">
    <w:name w:val="Title Char"/>
    <w:basedOn w:val="DefaultParagraphFont"/>
    <w:link w:val="Title"/>
    <w:rsid w:val="006F30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3044"/>
    <w:pPr>
      <w:tabs>
        <w:tab w:val="left" w:pos="3600"/>
        <w:tab w:val="left" w:pos="3958"/>
      </w:tabs>
    </w:pPr>
  </w:style>
  <w:style w:type="paragraph" w:styleId="List">
    <w:name w:val="List"/>
    <w:basedOn w:val="BodyText"/>
    <w:next w:val="BodyText"/>
    <w:rsid w:val="006F3044"/>
    <w:pPr>
      <w:tabs>
        <w:tab w:val="left" w:pos="340"/>
      </w:tabs>
      <w:spacing w:before="60" w:after="60"/>
      <w:ind w:left="340" w:hanging="340"/>
    </w:pPr>
  </w:style>
  <w:style w:type="paragraph" w:customStyle="1" w:styleId="Note">
    <w:name w:val="Note"/>
    <w:basedOn w:val="BodyText"/>
    <w:rsid w:val="006F30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3044"/>
    <w:pPr>
      <w:framePr w:wrap="auto" w:hAnchor="text" w:y="6049"/>
    </w:pPr>
    <w:rPr>
      <w:color w:val="000000"/>
      <w:sz w:val="40"/>
    </w:rPr>
  </w:style>
  <w:style w:type="paragraph" w:customStyle="1" w:styleId="TOCTitle">
    <w:name w:val="TOCTitle"/>
    <w:basedOn w:val="Heading1"/>
    <w:rsid w:val="006F3044"/>
    <w:pPr>
      <w:spacing w:after="240"/>
      <w:jc w:val="center"/>
      <w:outlineLvl w:val="9"/>
    </w:pPr>
    <w:rPr>
      <w:caps/>
    </w:rPr>
  </w:style>
  <w:style w:type="paragraph" w:customStyle="1" w:styleId="Version">
    <w:name w:val="Version"/>
    <w:rsid w:val="006F30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3044"/>
    <w:pPr>
      <w:keepNext w:val="0"/>
      <w:tabs>
        <w:tab w:val="right" w:pos="4176"/>
      </w:tabs>
      <w:ind w:left="198" w:hanging="198"/>
    </w:pPr>
    <w:rPr>
      <w:rFonts w:ascii="Garamond" w:hAnsi="Garamond"/>
    </w:rPr>
  </w:style>
  <w:style w:type="paragraph" w:styleId="IndexHeading">
    <w:name w:val="index heading"/>
    <w:basedOn w:val="Normal"/>
    <w:next w:val="Index1"/>
    <w:semiHidden/>
    <w:rsid w:val="006F3044"/>
    <w:pPr>
      <w:spacing w:before="120" w:after="120"/>
    </w:pPr>
    <w:rPr>
      <w:rFonts w:ascii="Arial" w:hAnsi="Arial"/>
      <w:b/>
      <w:color w:val="918585"/>
      <w:sz w:val="24"/>
    </w:rPr>
  </w:style>
  <w:style w:type="paragraph" w:styleId="Header">
    <w:name w:val="header"/>
    <w:basedOn w:val="Normal"/>
    <w:link w:val="HeaderChar"/>
    <w:rsid w:val="006F30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3044"/>
    <w:rPr>
      <w:rFonts w:ascii="Times New Roman" w:eastAsia="Times New Roman" w:hAnsi="Times New Roman" w:cs="Times New Roman"/>
      <w:sz w:val="16"/>
      <w:szCs w:val="20"/>
      <w:lang w:val="en-GB" w:eastAsia="en-US"/>
    </w:rPr>
  </w:style>
  <w:style w:type="paragraph" w:customStyle="1" w:styleId="Chapter">
    <w:name w:val="Chapter"/>
    <w:basedOn w:val="Normal"/>
    <w:rsid w:val="006F3044"/>
    <w:pPr>
      <w:spacing w:before="240"/>
    </w:pPr>
    <w:rPr>
      <w:rFonts w:ascii="Times New Roman" w:hAnsi="Times New Roman"/>
      <w:smallCaps/>
      <w:spacing w:val="80"/>
      <w:sz w:val="28"/>
    </w:rPr>
  </w:style>
  <w:style w:type="paragraph" w:customStyle="1" w:styleId="InChapter">
    <w:name w:val="InChapter"/>
    <w:basedOn w:val="Heading3"/>
    <w:rsid w:val="006F3044"/>
    <w:pPr>
      <w:spacing w:after="240"/>
      <w:outlineLvl w:val="9"/>
    </w:pPr>
    <w:rPr>
      <w:noProof/>
    </w:rPr>
  </w:style>
  <w:style w:type="paragraph" w:styleId="Index2">
    <w:name w:val="index 2"/>
    <w:basedOn w:val="Normal"/>
    <w:next w:val="Normal"/>
    <w:semiHidden/>
    <w:rsid w:val="006F3044"/>
    <w:pPr>
      <w:tabs>
        <w:tab w:val="right" w:pos="4176"/>
      </w:tabs>
      <w:ind w:left="568" w:hanging="284"/>
    </w:pPr>
    <w:rPr>
      <w:rFonts w:ascii="Garamond" w:hAnsi="Garamond"/>
    </w:rPr>
  </w:style>
  <w:style w:type="paragraph" w:customStyle="1" w:styleId="Byline">
    <w:name w:val="Byline"/>
    <w:rsid w:val="006F30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3044"/>
    <w:pPr>
      <w:tabs>
        <w:tab w:val="clear" w:pos="3600"/>
        <w:tab w:val="clear" w:pos="3958"/>
      </w:tabs>
      <w:jc w:val="right"/>
    </w:pPr>
  </w:style>
  <w:style w:type="character" w:styleId="Emphasis">
    <w:name w:val="Emphasis"/>
    <w:basedOn w:val="DefaultParagraphFont"/>
    <w:qFormat/>
    <w:rsid w:val="006F3044"/>
    <w:rPr>
      <w:i/>
    </w:rPr>
  </w:style>
  <w:style w:type="paragraph" w:styleId="Caption">
    <w:name w:val="caption"/>
    <w:basedOn w:val="BodyText"/>
    <w:next w:val="Normal"/>
    <w:qFormat/>
    <w:rsid w:val="006F3044"/>
    <w:pPr>
      <w:framePr w:w="2268" w:hSpace="181" w:vSpace="181" w:wrap="around" w:vAnchor="text" w:hAnchor="page" w:x="1135" w:y="285" w:anchorLock="1"/>
    </w:pPr>
    <w:rPr>
      <w:i/>
    </w:rPr>
  </w:style>
  <w:style w:type="paragraph" w:customStyle="1" w:styleId="MiniTOCTitle">
    <w:name w:val="MiniTOCTitle"/>
    <w:basedOn w:val="Heading4"/>
    <w:rsid w:val="006F3044"/>
    <w:pPr>
      <w:spacing w:before="240"/>
      <w:outlineLvl w:val="9"/>
    </w:pPr>
    <w:rPr>
      <w:noProof/>
      <w:sz w:val="24"/>
    </w:rPr>
  </w:style>
  <w:style w:type="paragraph" w:customStyle="1" w:styleId="MiniTOCItem">
    <w:name w:val="MiniTOCItem"/>
    <w:basedOn w:val="ListBullet"/>
    <w:rsid w:val="006F3044"/>
    <w:pPr>
      <w:numPr>
        <w:numId w:val="0"/>
      </w:numPr>
      <w:tabs>
        <w:tab w:val="right" w:leader="dot" w:pos="6521"/>
      </w:tabs>
      <w:spacing w:before="0" w:after="0"/>
    </w:pPr>
  </w:style>
  <w:style w:type="paragraph" w:customStyle="1" w:styleId="TOFTitle">
    <w:name w:val="TOFTitle"/>
    <w:basedOn w:val="TOCTitle"/>
    <w:rsid w:val="006F3044"/>
  </w:style>
  <w:style w:type="paragraph" w:styleId="TableofFigures">
    <w:name w:val="table of figures"/>
    <w:basedOn w:val="Normal"/>
    <w:next w:val="Normal"/>
    <w:semiHidden/>
    <w:rsid w:val="006F3044"/>
    <w:pPr>
      <w:tabs>
        <w:tab w:val="right" w:leader="dot" w:pos="9072"/>
      </w:tabs>
      <w:ind w:left="970" w:hanging="403"/>
    </w:pPr>
    <w:rPr>
      <w:rFonts w:ascii="Times New Roman" w:hAnsi="Times New Roman"/>
      <w:b/>
    </w:rPr>
  </w:style>
  <w:style w:type="paragraph" w:styleId="ListNumber">
    <w:name w:val="List Number"/>
    <w:basedOn w:val="List"/>
    <w:rsid w:val="006F3044"/>
    <w:pPr>
      <w:numPr>
        <w:numId w:val="15"/>
      </w:numPr>
      <w:tabs>
        <w:tab w:val="clear" w:pos="340"/>
      </w:tabs>
    </w:pPr>
  </w:style>
  <w:style w:type="character" w:customStyle="1" w:styleId="WingdingSymbols">
    <w:name w:val="Wingding Symbols"/>
    <w:rsid w:val="006F3044"/>
    <w:rPr>
      <w:rFonts w:ascii="Wingdings" w:hAnsi="Wingdings"/>
    </w:rPr>
  </w:style>
  <w:style w:type="paragraph" w:customStyle="1" w:styleId="TableHeading">
    <w:name w:val="Table Heading"/>
    <w:basedOn w:val="HeadingBase"/>
    <w:rsid w:val="006F3044"/>
    <w:pPr>
      <w:keepLines/>
      <w:pBdr>
        <w:bottom w:val="single" w:sz="6" w:space="1" w:color="918585"/>
      </w:pBdr>
      <w:spacing w:before="240"/>
    </w:pPr>
  </w:style>
  <w:style w:type="character" w:customStyle="1" w:styleId="HotSpot">
    <w:name w:val="HotSpot"/>
    <w:rsid w:val="006F3044"/>
    <w:rPr>
      <w:color w:val="0033CC"/>
      <w:u w:val="none"/>
    </w:rPr>
  </w:style>
  <w:style w:type="paragraph" w:customStyle="1" w:styleId="BodyTextRight">
    <w:name w:val="Body Text Right"/>
    <w:basedOn w:val="BodyText"/>
    <w:rsid w:val="006F3044"/>
    <w:pPr>
      <w:spacing w:before="0" w:after="0"/>
      <w:jc w:val="right"/>
    </w:pPr>
  </w:style>
  <w:style w:type="paragraph" w:styleId="Index3">
    <w:name w:val="index 3"/>
    <w:basedOn w:val="ListNumber2"/>
    <w:next w:val="Normal"/>
    <w:semiHidden/>
    <w:rsid w:val="006F3044"/>
    <w:pPr>
      <w:numPr>
        <w:numId w:val="0"/>
      </w:numPr>
      <w:tabs>
        <w:tab w:val="right" w:leader="dot" w:pos="4176"/>
      </w:tabs>
    </w:pPr>
  </w:style>
  <w:style w:type="paragraph" w:styleId="ListNumber2">
    <w:name w:val="List Number 2"/>
    <w:basedOn w:val="List2"/>
    <w:rsid w:val="006F3044"/>
    <w:pPr>
      <w:numPr>
        <w:numId w:val="10"/>
      </w:numPr>
      <w:tabs>
        <w:tab w:val="clear" w:pos="1060"/>
      </w:tabs>
    </w:pPr>
  </w:style>
  <w:style w:type="paragraph" w:customStyle="1" w:styleId="MarginNote">
    <w:name w:val="Margin Note"/>
    <w:basedOn w:val="BodyText"/>
    <w:rsid w:val="006F30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30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30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3044"/>
    <w:rPr>
      <w:sz w:val="32"/>
    </w:rPr>
  </w:style>
  <w:style w:type="paragraph" w:customStyle="1" w:styleId="HeadingProcedure">
    <w:name w:val="Heading Procedure"/>
    <w:basedOn w:val="HeadingBase"/>
    <w:next w:val="Normal"/>
    <w:rsid w:val="006F3044"/>
    <w:pPr>
      <w:tabs>
        <w:tab w:val="left" w:pos="0"/>
      </w:tabs>
      <w:spacing w:before="120" w:after="60"/>
    </w:pPr>
    <w:rPr>
      <w:i/>
      <w:color w:val="918585"/>
      <w:sz w:val="22"/>
    </w:rPr>
  </w:style>
  <w:style w:type="paragraph" w:customStyle="1" w:styleId="TableBodyText">
    <w:name w:val="Table Body Text"/>
    <w:basedOn w:val="BodyText"/>
    <w:rsid w:val="006F3044"/>
    <w:pPr>
      <w:spacing w:before="60" w:after="60"/>
    </w:pPr>
  </w:style>
  <w:style w:type="paragraph" w:styleId="ListContinue">
    <w:name w:val="List Continue"/>
    <w:basedOn w:val="List"/>
    <w:rsid w:val="006F3044"/>
    <w:pPr>
      <w:ind w:firstLine="0"/>
    </w:pPr>
  </w:style>
  <w:style w:type="paragraph" w:customStyle="1" w:styleId="ListNote">
    <w:name w:val="List Note"/>
    <w:basedOn w:val="List"/>
    <w:rsid w:val="006F3044"/>
    <w:pPr>
      <w:pBdr>
        <w:top w:val="single" w:sz="6" w:space="2" w:color="918585"/>
        <w:bottom w:val="single" w:sz="6" w:space="2" w:color="918585"/>
      </w:pBdr>
      <w:tabs>
        <w:tab w:val="left" w:pos="1021"/>
      </w:tabs>
      <w:ind w:firstLine="0"/>
    </w:pPr>
  </w:style>
  <w:style w:type="paragraph" w:customStyle="1" w:styleId="Warning">
    <w:name w:val="Warning"/>
    <w:basedOn w:val="BodyText"/>
    <w:rsid w:val="006F3044"/>
    <w:pPr>
      <w:shd w:val="clear" w:color="auto" w:fill="D9D9D9"/>
      <w:tabs>
        <w:tab w:val="left" w:pos="992"/>
      </w:tabs>
      <w:ind w:left="119" w:right="119"/>
    </w:pPr>
    <w:rPr>
      <w:sz w:val="20"/>
    </w:rPr>
  </w:style>
  <w:style w:type="paragraph" w:customStyle="1" w:styleId="MarginIcons">
    <w:name w:val="Margin Icons"/>
    <w:basedOn w:val="BodyText"/>
    <w:rsid w:val="006F30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3044"/>
    <w:rPr>
      <w:rFonts w:ascii="Courier New" w:hAnsi="Courier New"/>
    </w:rPr>
  </w:style>
  <w:style w:type="paragraph" w:customStyle="1" w:styleId="NoteBullet">
    <w:name w:val="Note Bullet"/>
    <w:basedOn w:val="Note"/>
    <w:rsid w:val="006F3044"/>
    <w:pPr>
      <w:tabs>
        <w:tab w:val="clear" w:pos="680"/>
      </w:tabs>
      <w:spacing w:before="60" w:after="60"/>
    </w:pPr>
  </w:style>
  <w:style w:type="paragraph" w:customStyle="1" w:styleId="SubHeading2">
    <w:name w:val="SubHeading2"/>
    <w:basedOn w:val="HeadingBase"/>
    <w:rsid w:val="006F3044"/>
    <w:pPr>
      <w:spacing w:before="240" w:after="60"/>
    </w:pPr>
    <w:rPr>
      <w:sz w:val="20"/>
    </w:rPr>
  </w:style>
  <w:style w:type="paragraph" w:customStyle="1" w:styleId="SubHeading1">
    <w:name w:val="SubHeading1"/>
    <w:basedOn w:val="HeadingBase"/>
    <w:rsid w:val="006F3044"/>
    <w:pPr>
      <w:spacing w:before="240" w:after="60"/>
    </w:pPr>
    <w:rPr>
      <w:color w:val="918585"/>
      <w:sz w:val="22"/>
    </w:rPr>
  </w:style>
  <w:style w:type="paragraph" w:customStyle="1" w:styleId="SideHeading">
    <w:name w:val="Side Heading"/>
    <w:basedOn w:val="HeadingBase"/>
    <w:rsid w:val="006F30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3044"/>
    <w:pPr>
      <w:tabs>
        <w:tab w:val="num" w:pos="360"/>
      </w:tabs>
    </w:pPr>
  </w:style>
  <w:style w:type="paragraph" w:styleId="PlainText">
    <w:name w:val="Plain Text"/>
    <w:basedOn w:val="Normal"/>
    <w:link w:val="PlainTextChar"/>
    <w:rsid w:val="006F3044"/>
    <w:rPr>
      <w:sz w:val="20"/>
    </w:rPr>
  </w:style>
  <w:style w:type="character" w:customStyle="1" w:styleId="PlainTextChar">
    <w:name w:val="Plain Text Char"/>
    <w:basedOn w:val="DefaultParagraphFont"/>
    <w:link w:val="PlainText"/>
    <w:rsid w:val="006F3044"/>
    <w:rPr>
      <w:rFonts w:ascii="Courier New" w:eastAsia="Times New Roman" w:hAnsi="Courier New" w:cs="Times New Roman"/>
      <w:sz w:val="20"/>
      <w:szCs w:val="20"/>
      <w:lang w:eastAsia="en-US"/>
    </w:rPr>
  </w:style>
  <w:style w:type="character" w:customStyle="1" w:styleId="MenuOption">
    <w:name w:val="Menu Option"/>
    <w:basedOn w:val="DefaultParagraphFont"/>
    <w:rsid w:val="006F3044"/>
    <w:rPr>
      <w:b/>
      <w:smallCaps/>
    </w:rPr>
  </w:style>
  <w:style w:type="paragraph" w:customStyle="1" w:styleId="TableListNumber">
    <w:name w:val="Table List Number"/>
    <w:basedOn w:val="ListNumber"/>
    <w:rsid w:val="006F3044"/>
    <w:pPr>
      <w:numPr>
        <w:numId w:val="0"/>
      </w:numPr>
    </w:pPr>
  </w:style>
  <w:style w:type="paragraph" w:styleId="TOC4">
    <w:name w:val="toc 4"/>
    <w:basedOn w:val="TOCBase"/>
    <w:next w:val="Normal"/>
    <w:semiHidden/>
    <w:rsid w:val="006F3044"/>
    <w:pPr>
      <w:tabs>
        <w:tab w:val="right" w:leader="dot" w:pos="9071"/>
      </w:tabs>
      <w:ind w:left="1701"/>
    </w:pPr>
  </w:style>
  <w:style w:type="paragraph" w:customStyle="1" w:styleId="ListAlpha">
    <w:name w:val="List Alpha"/>
    <w:basedOn w:val="List"/>
    <w:rsid w:val="006F3044"/>
    <w:pPr>
      <w:numPr>
        <w:numId w:val="9"/>
      </w:numPr>
    </w:pPr>
  </w:style>
  <w:style w:type="paragraph" w:customStyle="1" w:styleId="ListAlpha2">
    <w:name w:val="List Alpha 2"/>
    <w:basedOn w:val="List2"/>
    <w:rsid w:val="006F3044"/>
    <w:pPr>
      <w:numPr>
        <w:numId w:val="8"/>
      </w:numPr>
    </w:pPr>
  </w:style>
  <w:style w:type="paragraph" w:styleId="List2">
    <w:name w:val="List 2"/>
    <w:basedOn w:val="BodyText"/>
    <w:rsid w:val="006F3044"/>
    <w:pPr>
      <w:tabs>
        <w:tab w:val="left" w:pos="680"/>
      </w:tabs>
      <w:spacing w:before="60" w:after="60"/>
      <w:ind w:left="680" w:hanging="340"/>
    </w:pPr>
  </w:style>
  <w:style w:type="paragraph" w:styleId="List3">
    <w:name w:val="List 3"/>
    <w:basedOn w:val="BodyText"/>
    <w:rsid w:val="006F3044"/>
    <w:pPr>
      <w:tabs>
        <w:tab w:val="left" w:pos="1021"/>
      </w:tabs>
      <w:spacing w:before="60" w:after="60"/>
      <w:ind w:left="1020" w:hanging="340"/>
    </w:pPr>
  </w:style>
  <w:style w:type="paragraph" w:styleId="List4">
    <w:name w:val="List 4"/>
    <w:basedOn w:val="BodyText"/>
    <w:rsid w:val="006F3044"/>
    <w:pPr>
      <w:tabs>
        <w:tab w:val="left" w:pos="1361"/>
      </w:tabs>
      <w:spacing w:before="60" w:after="60"/>
      <w:ind w:left="1361" w:hanging="340"/>
    </w:pPr>
  </w:style>
  <w:style w:type="paragraph" w:styleId="List5">
    <w:name w:val="List 5"/>
    <w:basedOn w:val="BodyText"/>
    <w:rsid w:val="006F3044"/>
    <w:pPr>
      <w:tabs>
        <w:tab w:val="left" w:pos="1701"/>
      </w:tabs>
      <w:spacing w:before="60" w:after="60"/>
      <w:ind w:left="1701" w:hanging="340"/>
    </w:pPr>
  </w:style>
  <w:style w:type="paragraph" w:styleId="ListBullet3">
    <w:name w:val="List Bullet 3"/>
    <w:basedOn w:val="List3"/>
    <w:rsid w:val="006F3044"/>
    <w:pPr>
      <w:numPr>
        <w:numId w:val="14"/>
      </w:numPr>
      <w:tabs>
        <w:tab w:val="clear" w:pos="1021"/>
      </w:tabs>
      <w:ind w:left="1037" w:hanging="357"/>
    </w:pPr>
  </w:style>
  <w:style w:type="paragraph" w:styleId="ListBullet4">
    <w:name w:val="List Bullet 4"/>
    <w:basedOn w:val="List4"/>
    <w:rsid w:val="006F3044"/>
    <w:pPr>
      <w:numPr>
        <w:numId w:val="3"/>
      </w:numPr>
      <w:tabs>
        <w:tab w:val="clear" w:pos="1361"/>
      </w:tabs>
    </w:pPr>
  </w:style>
  <w:style w:type="paragraph" w:styleId="ListBullet5">
    <w:name w:val="List Bullet 5"/>
    <w:basedOn w:val="List5"/>
    <w:rsid w:val="006F3044"/>
    <w:pPr>
      <w:numPr>
        <w:numId w:val="4"/>
      </w:numPr>
    </w:pPr>
  </w:style>
  <w:style w:type="paragraph" w:styleId="ListContinue2">
    <w:name w:val="List Continue 2"/>
    <w:basedOn w:val="List2"/>
    <w:rsid w:val="006F3044"/>
    <w:pPr>
      <w:ind w:firstLine="0"/>
    </w:pPr>
  </w:style>
  <w:style w:type="paragraph" w:styleId="ListContinue3">
    <w:name w:val="List Continue 3"/>
    <w:basedOn w:val="List3"/>
    <w:rsid w:val="006F3044"/>
    <w:pPr>
      <w:ind w:left="1021" w:firstLine="0"/>
    </w:pPr>
  </w:style>
  <w:style w:type="paragraph" w:styleId="ListContinue4">
    <w:name w:val="List Continue 4"/>
    <w:basedOn w:val="List4"/>
    <w:rsid w:val="006F3044"/>
    <w:pPr>
      <w:ind w:firstLine="0"/>
    </w:pPr>
  </w:style>
  <w:style w:type="paragraph" w:styleId="ListContinue5">
    <w:name w:val="List Continue 5"/>
    <w:basedOn w:val="List5"/>
    <w:rsid w:val="006F3044"/>
    <w:pPr>
      <w:ind w:firstLine="0"/>
    </w:pPr>
  </w:style>
  <w:style w:type="paragraph" w:styleId="ListNumber3">
    <w:name w:val="List Number 3"/>
    <w:basedOn w:val="List3"/>
    <w:rsid w:val="006F3044"/>
    <w:pPr>
      <w:numPr>
        <w:numId w:val="5"/>
      </w:numPr>
    </w:pPr>
  </w:style>
  <w:style w:type="paragraph" w:styleId="ListNumber4">
    <w:name w:val="List Number 4"/>
    <w:basedOn w:val="List4"/>
    <w:rsid w:val="006F3044"/>
    <w:pPr>
      <w:numPr>
        <w:numId w:val="6"/>
      </w:numPr>
    </w:pPr>
  </w:style>
  <w:style w:type="paragraph" w:styleId="ListNumber5">
    <w:name w:val="List Number 5"/>
    <w:basedOn w:val="List5"/>
    <w:rsid w:val="006F3044"/>
    <w:pPr>
      <w:numPr>
        <w:numId w:val="7"/>
      </w:numPr>
    </w:pPr>
  </w:style>
  <w:style w:type="paragraph" w:styleId="BlockText">
    <w:name w:val="Block Text"/>
    <w:basedOn w:val="Normal"/>
    <w:rsid w:val="006F3044"/>
    <w:pPr>
      <w:spacing w:after="120"/>
      <w:ind w:left="1440" w:right="1440"/>
    </w:pPr>
  </w:style>
  <w:style w:type="character" w:customStyle="1" w:styleId="Subscript">
    <w:name w:val="Subscript"/>
    <w:basedOn w:val="DefaultParagraphFont"/>
    <w:rsid w:val="006F3044"/>
    <w:rPr>
      <w:sz w:val="16"/>
      <w:vertAlign w:val="subscript"/>
    </w:rPr>
  </w:style>
  <w:style w:type="character" w:customStyle="1" w:styleId="Superscript">
    <w:name w:val="Superscript"/>
    <w:basedOn w:val="DefaultParagraphFont"/>
    <w:rsid w:val="006F3044"/>
    <w:rPr>
      <w:sz w:val="16"/>
      <w:vertAlign w:val="superscript"/>
    </w:rPr>
  </w:style>
  <w:style w:type="character" w:customStyle="1" w:styleId="Symbols">
    <w:name w:val="Symbols"/>
    <w:basedOn w:val="DefaultParagraphFont"/>
    <w:rsid w:val="006F3044"/>
    <w:rPr>
      <w:rFonts w:ascii="Symbol" w:hAnsi="Symbol"/>
    </w:rPr>
  </w:style>
  <w:style w:type="character" w:customStyle="1" w:styleId="MenuOptions">
    <w:name w:val="Menu Options"/>
    <w:basedOn w:val="DefaultParagraphFont"/>
    <w:rsid w:val="006F3044"/>
    <w:rPr>
      <w:rFonts w:ascii="Arial Narrow" w:hAnsi="Arial Narrow"/>
      <w:smallCaps/>
    </w:rPr>
  </w:style>
  <w:style w:type="character" w:customStyle="1" w:styleId="Buttons">
    <w:name w:val="Buttons"/>
    <w:basedOn w:val="DefaultParagraphFont"/>
    <w:rsid w:val="006F3044"/>
    <w:rPr>
      <w:b/>
    </w:rPr>
  </w:style>
  <w:style w:type="character" w:customStyle="1" w:styleId="Underlined">
    <w:name w:val="Underlined"/>
    <w:basedOn w:val="DefaultParagraphFont"/>
    <w:rsid w:val="006F3044"/>
    <w:rPr>
      <w:u w:val="single"/>
    </w:rPr>
  </w:style>
  <w:style w:type="paragraph" w:customStyle="1" w:styleId="TableBodyTextRight">
    <w:name w:val="Table Body Text Right"/>
    <w:basedOn w:val="TableBodyText"/>
    <w:rsid w:val="006F3044"/>
    <w:pPr>
      <w:widowControl w:val="0"/>
      <w:autoSpaceDE w:val="0"/>
      <w:autoSpaceDN w:val="0"/>
      <w:adjustRightInd w:val="0"/>
      <w:jc w:val="right"/>
    </w:pPr>
    <w:rPr>
      <w:rFonts w:cs="Arial"/>
      <w:szCs w:val="18"/>
    </w:rPr>
  </w:style>
  <w:style w:type="paragraph" w:customStyle="1" w:styleId="CopyrightText">
    <w:name w:val="Copyright Text"/>
    <w:basedOn w:val="BodyText"/>
    <w:rsid w:val="006F3044"/>
    <w:rPr>
      <w:sz w:val="18"/>
    </w:rPr>
  </w:style>
  <w:style w:type="paragraph" w:customStyle="1" w:styleId="BodySmallRight">
    <w:name w:val="Body Small Right"/>
    <w:basedOn w:val="BodyTextRight"/>
    <w:rsid w:val="006F3044"/>
    <w:rPr>
      <w:sz w:val="18"/>
      <w:szCs w:val="18"/>
    </w:rPr>
  </w:style>
  <w:style w:type="paragraph" w:customStyle="1" w:styleId="MarginEdition">
    <w:name w:val="Margin Edition"/>
    <w:basedOn w:val="MarginNote"/>
    <w:rsid w:val="006F3044"/>
    <w:pPr>
      <w:spacing w:before="0" w:after="0"/>
    </w:pPr>
    <w:rPr>
      <w:rFonts w:ascii="Times New Roman" w:hAnsi="Times New Roman"/>
      <w:color w:val="999999"/>
    </w:rPr>
  </w:style>
  <w:style w:type="paragraph" w:customStyle="1" w:styleId="Spacer">
    <w:name w:val="Spacer"/>
    <w:basedOn w:val="Normal"/>
    <w:rsid w:val="006F3044"/>
    <w:rPr>
      <w:sz w:val="2"/>
      <w:szCs w:val="2"/>
    </w:rPr>
  </w:style>
  <w:style w:type="character" w:customStyle="1" w:styleId="Small">
    <w:name w:val="Small"/>
    <w:basedOn w:val="DefaultParagraphFont"/>
    <w:rsid w:val="006F3044"/>
    <w:rPr>
      <w:sz w:val="16"/>
    </w:rPr>
  </w:style>
  <w:style w:type="paragraph" w:customStyle="1" w:styleId="WideTable">
    <w:name w:val="Wide Table"/>
    <w:basedOn w:val="Normal"/>
    <w:rsid w:val="006F3044"/>
    <w:pPr>
      <w:ind w:left="-1418"/>
    </w:pPr>
    <w:rPr>
      <w:sz w:val="2"/>
      <w:szCs w:val="2"/>
    </w:rPr>
  </w:style>
  <w:style w:type="character" w:styleId="PageNumber">
    <w:name w:val="page number"/>
    <w:basedOn w:val="DefaultParagraphFont"/>
    <w:rsid w:val="006F3044"/>
  </w:style>
  <w:style w:type="paragraph" w:styleId="Quote">
    <w:name w:val="Quote"/>
    <w:basedOn w:val="Heading1"/>
    <w:link w:val="QuoteChar"/>
    <w:qFormat/>
    <w:rsid w:val="006F3044"/>
    <w:rPr>
      <w:b w:val="0"/>
      <w:sz w:val="72"/>
      <w:szCs w:val="72"/>
      <w:lang w:val="en-NZ"/>
    </w:rPr>
  </w:style>
  <w:style w:type="character" w:customStyle="1" w:styleId="QuoteChar">
    <w:name w:val="Quote Char"/>
    <w:basedOn w:val="DefaultParagraphFont"/>
    <w:link w:val="Quote"/>
    <w:rsid w:val="006F30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3044"/>
    <w:pPr>
      <w:pageBreakBefore/>
    </w:pPr>
  </w:style>
  <w:style w:type="paragraph" w:customStyle="1" w:styleId="Border">
    <w:name w:val="Border"/>
    <w:basedOn w:val="Normal"/>
    <w:qFormat/>
    <w:rsid w:val="006F30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3044"/>
    <w:rPr>
      <w:b/>
      <w:bCs/>
      <w:i/>
      <w:iCs/>
      <w:color w:val="auto"/>
    </w:rPr>
  </w:style>
  <w:style w:type="paragraph" w:styleId="IntenseQuote">
    <w:name w:val="Intense Quote"/>
    <w:basedOn w:val="Normal"/>
    <w:next w:val="Normal"/>
    <w:link w:val="IntenseQuoteChar"/>
    <w:uiPriority w:val="30"/>
    <w:qFormat/>
    <w:rsid w:val="006F30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30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3044"/>
    <w:rPr>
      <w:smallCaps/>
      <w:color w:val="auto"/>
      <w:u w:val="single"/>
    </w:rPr>
  </w:style>
  <w:style w:type="character" w:styleId="IntenseReference">
    <w:name w:val="Intense Reference"/>
    <w:basedOn w:val="DefaultParagraphFont"/>
    <w:uiPriority w:val="32"/>
    <w:qFormat/>
    <w:rsid w:val="006F3044"/>
    <w:rPr>
      <w:b/>
      <w:bCs/>
      <w:smallCaps/>
      <w:color w:val="auto"/>
      <w:spacing w:val="5"/>
      <w:u w:val="single"/>
    </w:rPr>
  </w:style>
  <w:style w:type="paragraph" w:customStyle="1" w:styleId="2ColumnHeading">
    <w:name w:val="2Column Heading"/>
    <w:basedOn w:val="BodyText"/>
    <w:qFormat/>
    <w:rsid w:val="006F3044"/>
    <w:pPr>
      <w:spacing w:after="60"/>
      <w:ind w:left="-2268"/>
    </w:pPr>
    <w:rPr>
      <w:b/>
    </w:rPr>
  </w:style>
  <w:style w:type="paragraph" w:customStyle="1" w:styleId="Heading1TOC">
    <w:name w:val="Heading1 TOC"/>
    <w:basedOn w:val="Normal"/>
    <w:qFormat/>
    <w:rsid w:val="006F3044"/>
    <w:pPr>
      <w:spacing w:before="240" w:after="120"/>
    </w:pPr>
    <w:rPr>
      <w:rFonts w:ascii="Times New Roman" w:hAnsi="Times New Roman"/>
      <w:b/>
      <w:sz w:val="32"/>
    </w:rPr>
  </w:style>
  <w:style w:type="paragraph" w:customStyle="1" w:styleId="Heading2TOC">
    <w:name w:val="Heading2 TOC"/>
    <w:basedOn w:val="Normal"/>
    <w:qFormat/>
    <w:rsid w:val="006F3044"/>
    <w:pPr>
      <w:spacing w:before="240" w:after="60"/>
    </w:pPr>
    <w:rPr>
      <w:rFonts w:ascii="Times New Roman" w:hAnsi="Times New Roman"/>
      <w:b/>
      <w:sz w:val="28"/>
    </w:rPr>
  </w:style>
  <w:style w:type="character" w:customStyle="1" w:styleId="Underline">
    <w:name w:val="Underline"/>
    <w:basedOn w:val="DefaultParagraphFont"/>
    <w:qFormat/>
    <w:rsid w:val="006F3044"/>
    <w:rPr>
      <w:u w:val="single"/>
    </w:rPr>
  </w:style>
  <w:style w:type="character" w:customStyle="1" w:styleId="BoldandItalics">
    <w:name w:val="Bold and Italics"/>
    <w:qFormat/>
    <w:rsid w:val="006F3044"/>
    <w:rPr>
      <w:b/>
      <w:i/>
      <w:u w:val="none"/>
    </w:rPr>
  </w:style>
  <w:style w:type="paragraph" w:styleId="BalloonText">
    <w:name w:val="Balloon Text"/>
    <w:basedOn w:val="Normal"/>
    <w:link w:val="BalloonTextChar"/>
    <w:rsid w:val="006F3044"/>
    <w:rPr>
      <w:rFonts w:ascii="Tahoma" w:hAnsi="Tahoma" w:cs="Tahoma"/>
      <w:sz w:val="16"/>
      <w:szCs w:val="16"/>
    </w:rPr>
  </w:style>
  <w:style w:type="character" w:customStyle="1" w:styleId="BalloonTextChar">
    <w:name w:val="Balloon Text Char"/>
    <w:basedOn w:val="DefaultParagraphFont"/>
    <w:link w:val="BalloonText"/>
    <w:rsid w:val="006F30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30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F30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3044"/>
    <w:rPr>
      <w:b/>
      <w:color w:val="660033"/>
      <w:spacing w:val="0"/>
    </w:rPr>
  </w:style>
  <w:style w:type="paragraph" w:customStyle="1" w:styleId="Nameditemlist">
    <w:name w:val="Named item list"/>
    <w:basedOn w:val="BodyText"/>
    <w:qFormat/>
    <w:rsid w:val="006F3044"/>
    <w:pPr>
      <w:tabs>
        <w:tab w:val="left" w:pos="2835"/>
      </w:tabs>
      <w:ind w:left="2835" w:hanging="2835"/>
    </w:pPr>
  </w:style>
  <w:style w:type="paragraph" w:customStyle="1" w:styleId="BodyTextnopadding">
    <w:name w:val="Body Text no padding"/>
    <w:basedOn w:val="BodyText"/>
    <w:qFormat/>
    <w:rsid w:val="006F3044"/>
    <w:pPr>
      <w:spacing w:before="0" w:after="0"/>
    </w:pPr>
  </w:style>
  <w:style w:type="paragraph" w:customStyle="1" w:styleId="BodyTextBold">
    <w:name w:val="Body Text Bold"/>
    <w:basedOn w:val="BodyText"/>
    <w:qFormat/>
    <w:rsid w:val="006F3044"/>
    <w:rPr>
      <w:b/>
    </w:rPr>
  </w:style>
  <w:style w:type="character" w:styleId="Hyperlink">
    <w:name w:val="Hyperlink"/>
    <w:basedOn w:val="DefaultParagraphFont"/>
    <w:uiPriority w:val="99"/>
    <w:unhideWhenUsed/>
    <w:rsid w:val="007A46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1268</Words>
  <Characters>8551</Characters>
  <Application>Microsoft Office Word</Application>
  <DocSecurity>0</DocSecurity>
  <Lines>371</Lines>
  <Paragraphs>258</Paragraphs>
  <ScaleCrop>false</ScaleCrop>
  <Company>Author-it Software Corporation Ltd.</Company>
  <LinksUpToDate>false</LinksUpToDate>
  <CharactersWithSpaces>9561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MSFKB4002 Research and recommend materials, components and finishes for kitchen designs</dc:title>
  <dc:subject>Approved</dc:subject>
  <dc:creator>Skills Insight</dc:creator>
  <cp:keywords>Release: 1</cp:keywords>
  <dc:description>Review Date: 12 April 2008</dc:description>
  <cp:lastModifiedBy>HSD_TPCMSd.prod</cp:lastModifiedBy>
  <cp:revision>3</cp:revision>
  <dcterms:created xsi:type="dcterms:W3CDTF">2025-03-01T12:54:00Z</dcterms:created>
  <dcterms:modified xsi:type="dcterms:W3CDTF">2025-03-01T12:54:00Z</dcterms:modified>
</cp:coreProperties>
</file>