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F71" w:rsidP="00F24F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MSFKB3012 Plan kitchen and bathroom projects</w:t>
      </w:r>
      <w:r>
        <w:fldChar w:fldCharType="end"/>
      </w:r>
    </w:p>
    <w:p w:rsidR="00F24F71" w:rsidP="00F24F71">
      <w:pPr>
        <w:pStyle w:val="Version"/>
        <w:sectPr w:rsidSect="00B75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106" w:rsidP="00B75106">
      <w:pPr>
        <w:pStyle w:val="SuperHeading"/>
      </w:pPr>
      <w:r w:rsidRPr="00B75106">
        <w:t>Assessment Requirements for MSFKB3012 Plan kitchen and bathroom projects</w:t>
      </w:r>
    </w:p>
    <w:p w:rsidR="00000000" w:rsidRPr="00B75106" w:rsidP="00B75106">
      <w:pPr>
        <w:pStyle w:val="Heading1"/>
      </w:pPr>
      <w:bookmarkStart w:id="1" w:name="O_1248223"/>
      <w:bookmarkEnd w:id="1"/>
      <w:r w:rsidRPr="00B75106">
        <w:t>Modification History</w:t>
      </w:r>
    </w:p>
    <w:p w:rsidR="00000000" w:rsidRPr="00B75106" w:rsidP="00F24F71">
      <w:pPr>
        <w:pStyle w:val="BodyText"/>
      </w:pPr>
      <w:r w:rsidRPr="00B75106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B75106" w:rsidP="00B75106">
      <w:pPr>
        <w:pStyle w:val="Heading1"/>
      </w:pPr>
      <w:bookmarkStart w:id="2" w:name="O_1248224"/>
      <w:bookmarkEnd w:id="2"/>
      <w:r w:rsidRPr="00B75106">
        <w:t>Performance Evidence</w:t>
      </w:r>
    </w:p>
    <w:p w:rsidR="00000000" w:rsidRPr="00B75106" w:rsidP="00F24F71">
      <w:pPr>
        <w:pStyle w:val="BodyText"/>
      </w:pPr>
      <w:r w:rsidRPr="00B75106">
        <w:t>There must be evidence the can</w:t>
      </w:r>
      <w:r w:rsidRPr="00B75106">
        <w:t xml:space="preserve">didate has completed the tasks outlined in the elements and performance criteria of this unit, and: </w:t>
      </w:r>
    </w:p>
    <w:p w:rsidR="00000000" w:rsidRPr="00B75106" w:rsidP="00B75106">
      <w:pPr>
        <w:pStyle w:val="ListBullet"/>
      </w:pPr>
      <w:r w:rsidRPr="00B75106">
        <w:t>planned and documented the work process for 3 different projects, 1 of which must be a kitchen and 1 of which must be a bathroom.</w:t>
      </w:r>
    </w:p>
    <w:p w:rsidR="00000000" w:rsidRPr="00B75106" w:rsidP="00B75106">
      <w:pPr>
        <w:pStyle w:val="AllowPageBreak"/>
      </w:pPr>
    </w:p>
    <w:p w:rsidR="00000000" w:rsidRPr="00B75106" w:rsidP="00B75106">
      <w:pPr>
        <w:pStyle w:val="Heading1"/>
      </w:pPr>
      <w:bookmarkStart w:id="3" w:name="O_1248225"/>
      <w:bookmarkEnd w:id="3"/>
      <w:r w:rsidRPr="00B75106">
        <w:t>Knowl</w:t>
      </w:r>
      <w:r w:rsidRPr="00B75106">
        <w:t>edge Evidence</w:t>
      </w:r>
    </w:p>
    <w:p w:rsidR="00000000" w:rsidRPr="00B75106" w:rsidP="00F24F71">
      <w:pPr>
        <w:pStyle w:val="BodyText"/>
      </w:pPr>
      <w:r w:rsidRPr="00B75106">
        <w:t>There must be evidence the candidate has knowledge of:</w:t>
      </w:r>
    </w:p>
    <w:p w:rsidR="00000000" w:rsidRPr="00B75106" w:rsidP="00B75106">
      <w:pPr>
        <w:pStyle w:val="ListBullet"/>
      </w:pPr>
      <w:r w:rsidRPr="00B75106">
        <w:t>roles and responsibilities of those typically involved in kitchen and bathroom projects, and their involvement at different stages of the project, including at least 7 of the following:</w:t>
      </w:r>
    </w:p>
    <w:p w:rsidR="00000000" w:rsidRPr="00B75106" w:rsidP="00B75106">
      <w:pPr>
        <w:pStyle w:val="ListBullet2"/>
      </w:pPr>
      <w:r w:rsidRPr="00B75106">
        <w:t>architects</w:t>
      </w:r>
    </w:p>
    <w:p w:rsidR="00000000" w:rsidRPr="00B75106" w:rsidP="00B75106">
      <w:pPr>
        <w:pStyle w:val="ListBullet2"/>
      </w:pPr>
      <w:r w:rsidRPr="00B75106">
        <w:t>colour consultants</w:t>
      </w:r>
    </w:p>
    <w:p w:rsidR="00000000" w:rsidRPr="00B75106" w:rsidP="00B75106">
      <w:pPr>
        <w:pStyle w:val="ListBullet2"/>
      </w:pPr>
      <w:r w:rsidRPr="00B75106">
        <w:t>designers</w:t>
      </w:r>
    </w:p>
    <w:p w:rsidR="00000000" w:rsidRPr="00B75106" w:rsidP="00B75106">
      <w:pPr>
        <w:pStyle w:val="ListBullet2"/>
      </w:pPr>
      <w:r w:rsidRPr="00B75106">
        <w:t>material and component suppliers</w:t>
      </w:r>
    </w:p>
    <w:p w:rsidR="00000000" w:rsidRPr="00B75106" w:rsidP="00B75106">
      <w:pPr>
        <w:pStyle w:val="ListBullet2"/>
      </w:pPr>
      <w:r w:rsidRPr="00B75106">
        <w:t>builders</w:t>
      </w:r>
    </w:p>
    <w:p w:rsidR="00000000" w:rsidRPr="00B75106" w:rsidP="00B75106">
      <w:pPr>
        <w:pStyle w:val="ListBullet2"/>
      </w:pPr>
      <w:r w:rsidRPr="00B75106">
        <w:t>cabinetmakers</w:t>
      </w:r>
    </w:p>
    <w:p w:rsidR="00000000" w:rsidRPr="00B75106" w:rsidP="00B75106">
      <w:pPr>
        <w:pStyle w:val="ListBullet2"/>
      </w:pPr>
      <w:r w:rsidRPr="00B75106">
        <w:t>electricians</w:t>
      </w:r>
    </w:p>
    <w:p w:rsidR="00000000" w:rsidRPr="00B75106" w:rsidP="00B75106">
      <w:pPr>
        <w:pStyle w:val="ListBullet2"/>
      </w:pPr>
      <w:r w:rsidRPr="00B75106">
        <w:t>flooring specialists</w:t>
      </w:r>
    </w:p>
    <w:p w:rsidR="00000000" w:rsidRPr="00B75106" w:rsidP="00B75106">
      <w:pPr>
        <w:pStyle w:val="ListBullet2"/>
      </w:pPr>
      <w:r w:rsidRPr="00B75106">
        <w:t>glaziers</w:t>
      </w:r>
    </w:p>
    <w:p w:rsidR="00000000" w:rsidRPr="00B75106" w:rsidP="00B75106">
      <w:pPr>
        <w:pStyle w:val="ListBullet2"/>
      </w:pPr>
      <w:r w:rsidRPr="00B75106">
        <w:t>painters</w:t>
      </w:r>
    </w:p>
    <w:p w:rsidR="00000000" w:rsidRPr="00B75106" w:rsidP="00B75106">
      <w:pPr>
        <w:pStyle w:val="ListBullet2"/>
      </w:pPr>
      <w:r w:rsidRPr="00B75106">
        <w:t>plumbers / gas fitters</w:t>
      </w:r>
    </w:p>
    <w:p w:rsidR="00000000" w:rsidRPr="00B75106" w:rsidP="00B75106">
      <w:pPr>
        <w:pStyle w:val="ListBullet2"/>
      </w:pPr>
      <w:r w:rsidRPr="00B75106">
        <w:t>stonemasons</w:t>
      </w:r>
    </w:p>
    <w:p w:rsidR="00000000" w:rsidRPr="00B75106" w:rsidP="00B75106">
      <w:pPr>
        <w:pStyle w:val="ListBullet2"/>
      </w:pPr>
      <w:r w:rsidRPr="00B75106">
        <w:t>tilers</w:t>
      </w:r>
    </w:p>
    <w:p w:rsidR="00000000" w:rsidRPr="00B75106" w:rsidP="00B75106">
      <w:pPr>
        <w:pStyle w:val="ListBullet2"/>
      </w:pPr>
      <w:r w:rsidRPr="00B75106">
        <w:t>waterproofers</w:t>
      </w:r>
    </w:p>
    <w:p w:rsidR="00000000" w:rsidRPr="00B75106" w:rsidP="00B75106">
      <w:pPr>
        <w:pStyle w:val="ListBullet"/>
      </w:pPr>
      <w:r w:rsidRPr="00B75106">
        <w:t>key stages and sequencing of kitchen a</w:t>
      </w:r>
      <w:r w:rsidRPr="00B75106">
        <w:t>nd bathroom projects and what each stage involves:</w:t>
      </w:r>
    </w:p>
    <w:p w:rsidR="00000000" w:rsidRPr="00B75106" w:rsidP="00B75106">
      <w:pPr>
        <w:pStyle w:val="ListBullet2"/>
      </w:pPr>
      <w:r w:rsidRPr="00B75106">
        <w:t>concept design</w:t>
      </w:r>
    </w:p>
    <w:p w:rsidR="00000000" w:rsidRPr="00B75106" w:rsidP="00B75106">
      <w:pPr>
        <w:pStyle w:val="ListBullet2"/>
      </w:pPr>
      <w:r w:rsidRPr="00B75106">
        <w:t>design specification</w:t>
      </w:r>
    </w:p>
    <w:p w:rsidR="00000000" w:rsidRPr="00B75106" w:rsidP="00B75106">
      <w:pPr>
        <w:pStyle w:val="ListBullet2"/>
      </w:pPr>
      <w:r w:rsidRPr="00B75106">
        <w:t>planning approval</w:t>
      </w:r>
    </w:p>
    <w:p w:rsidR="00000000" w:rsidRPr="00B75106" w:rsidP="00B75106">
      <w:pPr>
        <w:pStyle w:val="ListBullet2"/>
      </w:pPr>
      <w:r w:rsidRPr="00B75106">
        <w:t>technical site assessment/site measure</w:t>
      </w:r>
    </w:p>
    <w:p w:rsidR="00000000" w:rsidRPr="00B75106" w:rsidP="00B75106">
      <w:pPr>
        <w:pStyle w:val="ListBullet2"/>
      </w:pPr>
      <w:r w:rsidRPr="00B75106">
        <w:t>demolition</w:t>
      </w:r>
    </w:p>
    <w:p w:rsidR="00000000" w:rsidRPr="00B75106" w:rsidP="00B75106">
      <w:pPr>
        <w:pStyle w:val="ListBullet2"/>
      </w:pPr>
      <w:r w:rsidRPr="00B75106">
        <w:t>construction:</w:t>
      </w:r>
    </w:p>
    <w:p w:rsidR="00000000" w:rsidRPr="00B75106" w:rsidP="00B75106">
      <w:pPr>
        <w:pStyle w:val="ListBullet3"/>
      </w:pPr>
      <w:r w:rsidRPr="00B75106">
        <w:t>services</w:t>
      </w:r>
    </w:p>
    <w:p w:rsidR="00000000" w:rsidRPr="00B75106" w:rsidP="00B75106">
      <w:pPr>
        <w:pStyle w:val="ListBullet3"/>
      </w:pPr>
      <w:r w:rsidRPr="00B75106">
        <w:t>waterproofing</w:t>
      </w:r>
    </w:p>
    <w:p w:rsidR="00000000" w:rsidRPr="00B75106" w:rsidP="00B75106">
      <w:pPr>
        <w:pStyle w:val="ListBullet3"/>
      </w:pPr>
      <w:r w:rsidRPr="00B75106">
        <w:t>installation</w:t>
      </w:r>
    </w:p>
    <w:p w:rsidR="00000000" w:rsidRPr="00B75106" w:rsidP="00B75106">
      <w:pPr>
        <w:pStyle w:val="ListBullet"/>
      </w:pPr>
      <w:r w:rsidRPr="00B75106">
        <w:t>differences between renovation and new build projects</w:t>
      </w:r>
    </w:p>
    <w:p w:rsidR="00000000" w:rsidRPr="00B75106" w:rsidP="00B75106">
      <w:pPr>
        <w:pStyle w:val="ListBullet"/>
      </w:pPr>
      <w:r w:rsidRPr="00B75106">
        <w:t>project planning and implementation, including:</w:t>
      </w:r>
    </w:p>
    <w:p w:rsidR="00000000" w:rsidRPr="00B75106" w:rsidP="00B75106">
      <w:pPr>
        <w:pStyle w:val="ListBullet2"/>
      </w:pPr>
      <w:r w:rsidRPr="00B75106">
        <w:t>sequence of operations</w:t>
      </w:r>
    </w:p>
    <w:p w:rsidR="00000000" w:rsidRPr="00B75106" w:rsidP="00B75106">
      <w:pPr>
        <w:pStyle w:val="ListBullet2"/>
      </w:pPr>
      <w:r w:rsidRPr="00B75106">
        <w:t>budget</w:t>
      </w:r>
    </w:p>
    <w:p w:rsidR="00000000" w:rsidRPr="00B75106" w:rsidP="00B75106">
      <w:pPr>
        <w:pStyle w:val="ListBullet2"/>
      </w:pPr>
      <w:r w:rsidRPr="00B75106">
        <w:t>timelines</w:t>
      </w:r>
    </w:p>
    <w:p w:rsidR="00000000" w:rsidRPr="00B75106" w:rsidP="00B75106">
      <w:pPr>
        <w:pStyle w:val="ListBullet2"/>
      </w:pPr>
      <w:r w:rsidRPr="00B75106">
        <w:t>allocation and delivery of resources</w:t>
      </w:r>
    </w:p>
    <w:p w:rsidR="00000000" w:rsidRPr="00B75106" w:rsidP="00B75106">
      <w:pPr>
        <w:pStyle w:val="ListBullet2"/>
      </w:pPr>
      <w:r w:rsidRPr="00B75106">
        <w:t>contingencies</w:t>
      </w:r>
    </w:p>
    <w:p w:rsidR="00000000" w:rsidRPr="00B75106" w:rsidP="00B75106">
      <w:pPr>
        <w:pStyle w:val="ListBullet"/>
      </w:pPr>
      <w:r w:rsidRPr="00B75106">
        <w:t>features of cabinets and components commonly used in kitchen and bathroom projects, including manufacturing methodologies</w:t>
      </w:r>
    </w:p>
    <w:p w:rsidR="00000000" w:rsidRPr="00B75106" w:rsidP="00B75106">
      <w:pPr>
        <w:pStyle w:val="ListBullet"/>
      </w:pPr>
      <w:r w:rsidRPr="00B75106">
        <w:t>supply chains for kitchen and bathroom components and materials.</w:t>
      </w:r>
    </w:p>
    <w:p w:rsidR="00000000" w:rsidRPr="00B75106" w:rsidP="00B75106">
      <w:pPr>
        <w:pStyle w:val="AllowPageBreak"/>
      </w:pPr>
    </w:p>
    <w:p w:rsidR="00000000" w:rsidRPr="00B75106" w:rsidP="00B75106">
      <w:pPr>
        <w:pStyle w:val="Heading1"/>
      </w:pPr>
      <w:bookmarkStart w:id="4" w:name="O_1248226"/>
      <w:bookmarkEnd w:id="4"/>
      <w:r w:rsidRPr="00B75106">
        <w:t>Assessment Conditions</w:t>
      </w:r>
    </w:p>
    <w:p w:rsidR="00000000" w:rsidRPr="00B75106" w:rsidP="00F24F71">
      <w:pPr>
        <w:pStyle w:val="BodyText"/>
      </w:pPr>
      <w:r w:rsidRPr="00B75106">
        <w:t>Skills must have been demons</w:t>
      </w:r>
      <w:r w:rsidRPr="00B75106">
        <w:t>trated in the workplace or in a simulated environment that reflects workplace conditions and contingencies. The following conditions must be met for this unit:</w:t>
      </w:r>
    </w:p>
    <w:p w:rsidR="00000000" w:rsidRPr="00B75106" w:rsidP="00B75106">
      <w:pPr>
        <w:pStyle w:val="ListBullet"/>
      </w:pPr>
      <w:r w:rsidRPr="00B75106">
        <w:t xml:space="preserve">use of suitable facilities, equipment and resources, including: </w:t>
      </w:r>
    </w:p>
    <w:p w:rsidR="00000000" w:rsidRPr="00B75106" w:rsidP="00B75106">
      <w:pPr>
        <w:pStyle w:val="ListBullet2"/>
      </w:pPr>
      <w:r w:rsidRPr="00B75106">
        <w:t>project documentation.</w:t>
      </w:r>
    </w:p>
    <w:p w:rsidR="00000000" w:rsidRPr="00B75106" w:rsidP="00F24F71">
      <w:pPr>
        <w:pStyle w:val="BodyText"/>
      </w:pPr>
      <w:r w:rsidRPr="00B75106">
        <w:t>Assess</w:t>
      </w:r>
      <w:r w:rsidRPr="00B75106">
        <w:t>ors must satisfy the NVR/AQTF mandatory competency requirements for assessors.</w:t>
      </w:r>
    </w:p>
    <w:p w:rsidR="00000000" w:rsidRPr="00B75106" w:rsidP="00B75106">
      <w:pPr>
        <w:pStyle w:val="Heading1"/>
      </w:pPr>
      <w:bookmarkStart w:id="5" w:name="O_1248229"/>
      <w:bookmarkEnd w:id="5"/>
      <w:r w:rsidRPr="00B75106">
        <w:t>Links</w:t>
      </w:r>
    </w:p>
    <w:p w:rsidR="00000000" w:rsidRPr="00B75106" w:rsidP="00F24F71">
      <w:pPr>
        <w:pStyle w:val="BodyText"/>
      </w:pPr>
      <w:r w:rsidRPr="00B7510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A2A7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75106" w:rsidP="00B75106"/>
    <w:sectPr w:rsidSect="00B751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06" w:rsidRPr="00F24F71" w:rsidP="00F24F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71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106" w:rsidRPr="00F24F71" w:rsidP="00F24F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F7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88AF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583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6E6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106"/>
  </w:style>
  <w:style w:type="character" w:customStyle="1" w:styleId="Heading1Char">
    <w:name w:val="Heading 1 Char"/>
    <w:basedOn w:val="DefaultParagraphFont"/>
    <w:link w:val="Heading1"/>
    <w:rsid w:val="00B75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1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10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51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5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7510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75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1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1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5106"/>
    <w:rPr>
      <w:b/>
      <w:spacing w:val="0"/>
    </w:rPr>
  </w:style>
  <w:style w:type="paragraph" w:customStyle="1" w:styleId="SuperTitle">
    <w:name w:val="SuperTitle"/>
    <w:basedOn w:val="Title"/>
    <w:rsid w:val="00B75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5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1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106"/>
    <w:rPr>
      <w:i/>
    </w:rPr>
  </w:style>
  <w:style w:type="paragraph" w:styleId="Caption">
    <w:name w:val="caption"/>
    <w:basedOn w:val="BodyText"/>
    <w:next w:val="Normal"/>
    <w:qFormat/>
    <w:rsid w:val="00B75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106"/>
  </w:style>
  <w:style w:type="paragraph" w:styleId="TableofFigures">
    <w:name w:val="table of figures"/>
    <w:basedOn w:val="Normal"/>
    <w:next w:val="Normal"/>
    <w:semiHidden/>
    <w:rsid w:val="00B75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10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75106"/>
    <w:rPr>
      <w:rFonts w:ascii="Wingdings" w:hAnsi="Wingdings"/>
    </w:rPr>
  </w:style>
  <w:style w:type="paragraph" w:customStyle="1" w:styleId="TableHeading">
    <w:name w:val="Table Heading"/>
    <w:basedOn w:val="HeadingBase"/>
    <w:rsid w:val="00B75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106"/>
    <w:rPr>
      <w:color w:val="0033CC"/>
      <w:u w:val="none"/>
    </w:rPr>
  </w:style>
  <w:style w:type="paragraph" w:customStyle="1" w:styleId="BodyTextRight">
    <w:name w:val="Body Text Right"/>
    <w:basedOn w:val="BodyText"/>
    <w:rsid w:val="00B75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10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106"/>
    <w:rPr>
      <w:sz w:val="32"/>
    </w:rPr>
  </w:style>
  <w:style w:type="paragraph" w:customStyle="1" w:styleId="HeadingProcedure">
    <w:name w:val="Heading Procedure"/>
    <w:basedOn w:val="HeadingBase"/>
    <w:next w:val="Normal"/>
    <w:rsid w:val="00B75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106"/>
    <w:pPr>
      <w:spacing w:before="60" w:after="60"/>
    </w:pPr>
  </w:style>
  <w:style w:type="paragraph" w:styleId="ListContinue">
    <w:name w:val="List Continue"/>
    <w:basedOn w:val="List"/>
    <w:rsid w:val="00B75106"/>
    <w:pPr>
      <w:ind w:firstLine="0"/>
    </w:pPr>
  </w:style>
  <w:style w:type="paragraph" w:customStyle="1" w:styleId="ListNote">
    <w:name w:val="List Note"/>
    <w:basedOn w:val="List"/>
    <w:rsid w:val="00B75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106"/>
    <w:rPr>
      <w:rFonts w:ascii="Courier New" w:hAnsi="Courier New"/>
    </w:rPr>
  </w:style>
  <w:style w:type="paragraph" w:customStyle="1" w:styleId="NoteBullet">
    <w:name w:val="Note Bullet"/>
    <w:basedOn w:val="Note"/>
    <w:rsid w:val="00B75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1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75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106"/>
    <w:rPr>
      <w:b/>
      <w:smallCaps/>
    </w:rPr>
  </w:style>
  <w:style w:type="paragraph" w:customStyle="1" w:styleId="TableListNumber">
    <w:name w:val="Table List Number"/>
    <w:basedOn w:val="ListNumber"/>
    <w:rsid w:val="00B75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106"/>
    <w:pPr>
      <w:numPr>
        <w:numId w:val="10"/>
      </w:numPr>
    </w:pPr>
  </w:style>
  <w:style w:type="paragraph" w:customStyle="1" w:styleId="ListAlpha2">
    <w:name w:val="List Alpha 2"/>
    <w:basedOn w:val="List2"/>
    <w:rsid w:val="00B75106"/>
    <w:pPr>
      <w:numPr>
        <w:numId w:val="9"/>
      </w:numPr>
    </w:pPr>
  </w:style>
  <w:style w:type="paragraph" w:styleId="List2">
    <w:name w:val="List 2"/>
    <w:basedOn w:val="BodyText"/>
    <w:rsid w:val="00B75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1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7510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75106"/>
    <w:pPr>
      <w:numPr>
        <w:numId w:val="5"/>
      </w:numPr>
    </w:pPr>
  </w:style>
  <w:style w:type="paragraph" w:styleId="ListContinue2">
    <w:name w:val="List Continue 2"/>
    <w:basedOn w:val="List2"/>
    <w:rsid w:val="00B75106"/>
    <w:pPr>
      <w:ind w:firstLine="0"/>
    </w:pPr>
  </w:style>
  <w:style w:type="paragraph" w:styleId="ListContinue3">
    <w:name w:val="List Continue 3"/>
    <w:basedOn w:val="List3"/>
    <w:rsid w:val="00B75106"/>
    <w:pPr>
      <w:ind w:left="1021" w:firstLine="0"/>
    </w:pPr>
  </w:style>
  <w:style w:type="paragraph" w:styleId="ListContinue4">
    <w:name w:val="List Continue 4"/>
    <w:basedOn w:val="List4"/>
    <w:rsid w:val="00B75106"/>
    <w:pPr>
      <w:ind w:firstLine="0"/>
    </w:pPr>
  </w:style>
  <w:style w:type="paragraph" w:styleId="ListContinue5">
    <w:name w:val="List Continue 5"/>
    <w:basedOn w:val="List5"/>
    <w:rsid w:val="00B75106"/>
    <w:pPr>
      <w:ind w:firstLine="0"/>
    </w:pPr>
  </w:style>
  <w:style w:type="paragraph" w:styleId="ListNumber3">
    <w:name w:val="List Number 3"/>
    <w:basedOn w:val="List3"/>
    <w:rsid w:val="00B75106"/>
    <w:pPr>
      <w:numPr>
        <w:numId w:val="6"/>
      </w:numPr>
    </w:pPr>
  </w:style>
  <w:style w:type="paragraph" w:styleId="ListNumber4">
    <w:name w:val="List Number 4"/>
    <w:basedOn w:val="List4"/>
    <w:rsid w:val="00B75106"/>
    <w:pPr>
      <w:numPr>
        <w:numId w:val="7"/>
      </w:numPr>
    </w:pPr>
  </w:style>
  <w:style w:type="paragraph" w:styleId="ListNumber5">
    <w:name w:val="List Number 5"/>
    <w:basedOn w:val="List5"/>
    <w:rsid w:val="00B75106"/>
    <w:pPr>
      <w:numPr>
        <w:numId w:val="8"/>
      </w:numPr>
    </w:pPr>
  </w:style>
  <w:style w:type="paragraph" w:styleId="BlockText">
    <w:name w:val="Block Text"/>
    <w:basedOn w:val="Normal"/>
    <w:rsid w:val="00B75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106"/>
    <w:rPr>
      <w:sz w:val="16"/>
      <w:vertAlign w:val="superscript"/>
    </w:rPr>
  </w:style>
  <w:style w:type="character" w:customStyle="1" w:styleId="Symbols">
    <w:name w:val="Symbols"/>
    <w:basedOn w:val="DefaultParagraphFont"/>
    <w:rsid w:val="00B75106"/>
    <w:rPr>
      <w:rFonts w:ascii="Symbol" w:hAnsi="Symbol"/>
    </w:rPr>
  </w:style>
  <w:style w:type="character" w:customStyle="1" w:styleId="MenuOptions">
    <w:name w:val="Menu Options"/>
    <w:basedOn w:val="DefaultParagraphFont"/>
    <w:rsid w:val="00B75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106"/>
    <w:rPr>
      <w:b/>
    </w:rPr>
  </w:style>
  <w:style w:type="character" w:customStyle="1" w:styleId="Underlined">
    <w:name w:val="Underlined"/>
    <w:basedOn w:val="DefaultParagraphFont"/>
    <w:rsid w:val="00B75106"/>
    <w:rPr>
      <w:u w:val="single"/>
    </w:rPr>
  </w:style>
  <w:style w:type="paragraph" w:customStyle="1" w:styleId="TableBodyTextRight">
    <w:name w:val="Table Body Text Right"/>
    <w:basedOn w:val="TableBodyText"/>
    <w:rsid w:val="00B75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106"/>
    <w:rPr>
      <w:sz w:val="18"/>
    </w:rPr>
  </w:style>
  <w:style w:type="paragraph" w:customStyle="1" w:styleId="BodySmallRight">
    <w:name w:val="Body Small Right"/>
    <w:basedOn w:val="BodyTextRight"/>
    <w:rsid w:val="00B75106"/>
    <w:rPr>
      <w:sz w:val="18"/>
      <w:szCs w:val="18"/>
    </w:rPr>
  </w:style>
  <w:style w:type="paragraph" w:customStyle="1" w:styleId="MarginEdition">
    <w:name w:val="Margin Edition"/>
    <w:basedOn w:val="MarginNote"/>
    <w:rsid w:val="00B75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106"/>
    <w:rPr>
      <w:sz w:val="2"/>
      <w:szCs w:val="2"/>
    </w:rPr>
  </w:style>
  <w:style w:type="character" w:customStyle="1" w:styleId="Small">
    <w:name w:val="Small"/>
    <w:basedOn w:val="DefaultParagraphFont"/>
    <w:rsid w:val="00B75106"/>
    <w:rPr>
      <w:sz w:val="16"/>
    </w:rPr>
  </w:style>
  <w:style w:type="paragraph" w:customStyle="1" w:styleId="WideTable">
    <w:name w:val="Wide Table"/>
    <w:basedOn w:val="Normal"/>
    <w:rsid w:val="00B75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106"/>
  </w:style>
  <w:style w:type="paragraph" w:styleId="Quote">
    <w:name w:val="Quote"/>
    <w:basedOn w:val="Heading1"/>
    <w:link w:val="QuoteChar"/>
    <w:qFormat/>
    <w:rsid w:val="00B75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106"/>
    <w:pPr>
      <w:pageBreakBefore/>
    </w:pPr>
  </w:style>
  <w:style w:type="paragraph" w:customStyle="1" w:styleId="Border">
    <w:name w:val="Border"/>
    <w:basedOn w:val="Normal"/>
    <w:qFormat/>
    <w:rsid w:val="00B75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106"/>
    <w:rPr>
      <w:u w:val="single"/>
    </w:rPr>
  </w:style>
  <w:style w:type="character" w:customStyle="1" w:styleId="BoldandItalics">
    <w:name w:val="Bold and Italics"/>
    <w:qFormat/>
    <w:rsid w:val="00B75106"/>
    <w:rPr>
      <w:b/>
      <w:i/>
      <w:u w:val="none"/>
    </w:rPr>
  </w:style>
  <w:style w:type="paragraph" w:styleId="BalloonText">
    <w:name w:val="Balloon Text"/>
    <w:basedOn w:val="Normal"/>
    <w:link w:val="BalloonTextChar"/>
    <w:rsid w:val="00B75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106"/>
    <w:pPr>
      <w:spacing w:before="0" w:after="0"/>
    </w:pPr>
  </w:style>
  <w:style w:type="paragraph" w:customStyle="1" w:styleId="BodyTextBold">
    <w:name w:val="Body Text Bold"/>
    <w:basedOn w:val="BodyText"/>
    <w:qFormat/>
    <w:rsid w:val="00B75106"/>
    <w:rPr>
      <w:b/>
    </w:rPr>
  </w:style>
  <w:style w:type="character" w:styleId="Hyperlink">
    <w:name w:val="Hyperlink"/>
    <w:basedOn w:val="DefaultParagraphFont"/>
    <w:uiPriority w:val="99"/>
    <w:unhideWhenUsed/>
    <w:rsid w:val="00F24F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2137</Characters>
  <Application>Microsoft Office Word</Application>
  <DocSecurity>0</DocSecurity>
  <Lines>71</Lines>
  <Paragraphs>61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MSFKB3012 Plan kitchen and bathroom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