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C3A" w:rsidP="00650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MSFKB3011 Plan kitchen and bathroom projects</w:t>
      </w:r>
      <w:r>
        <w:fldChar w:fldCharType="end"/>
      </w:r>
    </w:p>
    <w:p w:rsidR="00650C3A" w:rsidP="00650C3A">
      <w:pPr>
        <w:pStyle w:val="Version"/>
        <w:sectPr w:rsidSect="00131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1F5" w:rsidP="001311F5">
      <w:pPr>
        <w:pStyle w:val="SuperHeading"/>
      </w:pPr>
      <w:r w:rsidRPr="001311F5">
        <w:t>MSFKB3011 Plan kitchen and bathroom projects</w:t>
      </w:r>
    </w:p>
    <w:p w:rsidR="00000000" w:rsidRPr="001311F5" w:rsidP="001311F5">
      <w:pPr>
        <w:pStyle w:val="Heading1"/>
      </w:pPr>
      <w:bookmarkStart w:id="1" w:name="O_1015548"/>
      <w:bookmarkEnd w:id="1"/>
      <w:r w:rsidRPr="001311F5">
        <w:t>Modification History</w:t>
      </w:r>
    </w:p>
    <w:p w:rsidR="00000000" w:rsidRPr="001311F5" w:rsidP="00650C3A">
      <w:pPr>
        <w:pStyle w:val="BodyText"/>
      </w:pPr>
      <w:r w:rsidRPr="001311F5">
        <w:t xml:space="preserve">Release 1. Supersedes and is not equivalent to MSFKB3001 Identify processed in kitchen and bathroom projects. </w:t>
      </w:r>
    </w:p>
    <w:p w:rsidR="00000000" w:rsidRPr="001311F5" w:rsidP="001311F5">
      <w:pPr>
        <w:pStyle w:val="Heading1"/>
      </w:pPr>
      <w:bookmarkStart w:id="2" w:name="O_1015549"/>
      <w:bookmarkEnd w:id="2"/>
      <w:r w:rsidRPr="001311F5">
        <w:t>Application</w:t>
      </w:r>
    </w:p>
    <w:p w:rsidR="00000000" w:rsidRPr="001311F5" w:rsidP="00650C3A">
      <w:pPr>
        <w:pStyle w:val="BodyText"/>
      </w:pPr>
      <w:r w:rsidRPr="001311F5">
        <w:t xml:space="preserve">This unit describes the skills and knowledge required to plan key stages of kitchen </w:t>
      </w:r>
      <w:r w:rsidRPr="001311F5">
        <w:t xml:space="preserve">and bathroom projects, both renovations and new builds.  </w:t>
      </w:r>
    </w:p>
    <w:p w:rsidR="00000000" w:rsidRPr="001311F5" w:rsidP="00650C3A">
      <w:pPr>
        <w:pStyle w:val="BodyText"/>
      </w:pPr>
      <w:r w:rsidRPr="001311F5">
        <w:t>This unit applies to kitchen and bathroom designers, sales advisors and tradespeople involved in kitchen and bathroom construction at different stages of the process.</w:t>
      </w:r>
    </w:p>
    <w:p w:rsidR="00000000" w:rsidRPr="001311F5" w:rsidP="00650C3A">
      <w:pPr>
        <w:pStyle w:val="BodyText"/>
      </w:pPr>
      <w:r w:rsidRPr="001311F5">
        <w:t>No licensing or certification r</w:t>
      </w:r>
      <w:r w:rsidRPr="001311F5">
        <w:t>equirements exist at the time of publication. Relevant legislation, industry standards and codes of practice within Australia must be applied.</w:t>
      </w:r>
    </w:p>
    <w:p w:rsidR="00000000" w:rsidRPr="001311F5" w:rsidP="001311F5">
      <w:pPr>
        <w:pStyle w:val="Heading1"/>
      </w:pPr>
      <w:bookmarkStart w:id="3" w:name="O_1015550"/>
      <w:bookmarkEnd w:id="3"/>
      <w:r w:rsidRPr="001311F5">
        <w:t>Pre-requisite Unit</w:t>
      </w:r>
    </w:p>
    <w:p w:rsidR="00000000" w:rsidRPr="001311F5" w:rsidP="00650C3A">
      <w:pPr>
        <w:pStyle w:val="BodyText"/>
      </w:pPr>
      <w:r w:rsidRPr="001311F5">
        <w:t>N/A</w:t>
      </w:r>
    </w:p>
    <w:p w:rsidR="00000000" w:rsidRPr="001311F5" w:rsidP="001311F5">
      <w:pPr>
        <w:pStyle w:val="Heading1"/>
      </w:pPr>
      <w:bookmarkStart w:id="4" w:name="O_1015552"/>
      <w:bookmarkEnd w:id="4"/>
      <w:r w:rsidRPr="001311F5">
        <w:t>Unit Sector</w:t>
      </w:r>
    </w:p>
    <w:p w:rsidR="00000000" w:rsidRPr="001311F5" w:rsidP="00650C3A">
      <w:pPr>
        <w:pStyle w:val="BodyText"/>
      </w:pPr>
      <w:r w:rsidRPr="001311F5">
        <w:t>Kitchens and Bathrooms</w:t>
      </w:r>
    </w:p>
    <w:p w:rsidR="00000000" w:rsidRPr="001311F5" w:rsidP="001311F5">
      <w:pPr>
        <w:pStyle w:val="Heading1"/>
      </w:pPr>
      <w:bookmarkStart w:id="5" w:name="O_1015553"/>
      <w:bookmarkEnd w:id="5"/>
      <w:r w:rsidRPr="001311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50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1F5" w:rsidP="001311F5">
            <w:pPr>
              <w:pStyle w:val="BodyText"/>
            </w:pPr>
            <w:r w:rsidRPr="001311F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rPr>
                <w:rStyle w:val="SpecialBold"/>
              </w:rPr>
              <w:t>Performance Criteria</w:t>
            </w:r>
          </w:p>
        </w:tc>
      </w:tr>
      <w:tr w:rsidTr="00650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1F5" w:rsidP="001311F5">
            <w:pPr>
              <w:pStyle w:val="BodyText"/>
            </w:pPr>
            <w:r w:rsidRPr="001311F5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0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t xml:space="preserve">1. Determine project scope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1F5" w:rsidP="001311F5">
            <w:pPr>
              <w:pStyle w:val="BodyText"/>
            </w:pPr>
            <w:r w:rsidRPr="001311F5">
              <w:t>1.1 Seek information about the project through direct client communication or review of documentation</w:t>
            </w:r>
          </w:p>
          <w:p w:rsidR="00000000" w:rsidRPr="001311F5" w:rsidP="001311F5">
            <w:pPr>
              <w:pStyle w:val="BodyText"/>
            </w:pPr>
            <w:r w:rsidRPr="001311F5">
              <w:t>1.2 Establish scope and complexity of project from information provided</w:t>
            </w:r>
          </w:p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t>1.3 Establish key people and organisations to be involved in the project and their</w:t>
            </w:r>
            <w:r w:rsidRPr="001311F5">
              <w:t xml:space="preserve"> respective roles and responsibilities</w:t>
            </w:r>
          </w:p>
        </w:tc>
      </w:tr>
      <w:tr w:rsidTr="00650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t xml:space="preserve">2. Assess individual work requirements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1F5" w:rsidP="001311F5">
            <w:pPr>
              <w:pStyle w:val="BodyText"/>
            </w:pPr>
            <w:r w:rsidRPr="001311F5">
              <w:t xml:space="preserve">2.1 Determine own work responsibilities from review of project information </w:t>
            </w:r>
          </w:p>
          <w:p w:rsidR="00000000" w:rsidRPr="001311F5" w:rsidP="001311F5">
            <w:pPr>
              <w:pStyle w:val="BodyText"/>
            </w:pPr>
            <w:r w:rsidRPr="001311F5">
              <w:t>2.2 Agree communication lines and protocols with individuals whose role intersects with, and impact</w:t>
            </w:r>
            <w:r w:rsidRPr="001311F5">
              <w:t>s on, own responsibilities</w:t>
            </w:r>
          </w:p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t>2.3 Confirm and document detailed sequencing details with others involved in the project</w:t>
            </w:r>
          </w:p>
        </w:tc>
      </w:tr>
      <w:tr w:rsidTr="00650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1F5">
            <w:pPr>
              <w:pStyle w:val="BodyText"/>
              <w:rPr>
                <w:lang w:val="en-NZ"/>
              </w:rPr>
            </w:pPr>
            <w:r w:rsidRPr="001311F5">
              <w:t xml:space="preserve">3. Plan work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1F5" w:rsidP="001311F5">
            <w:pPr>
              <w:pStyle w:val="BodyText"/>
            </w:pPr>
            <w:r w:rsidRPr="001311F5">
              <w:t xml:space="preserve">3.1 Develop and document a project schedule that reflects work requirements </w:t>
            </w:r>
          </w:p>
          <w:p w:rsidR="00000000" w:rsidRPr="001311F5" w:rsidP="001311F5">
            <w:pPr>
              <w:pStyle w:val="BodyText"/>
            </w:pPr>
            <w:r w:rsidRPr="001311F5">
              <w:t>3.2 Address the contingencies involved in proj</w:t>
            </w:r>
            <w:r w:rsidRPr="001311F5">
              <w:t>ect sequencing in consultation with others</w:t>
            </w:r>
          </w:p>
          <w:p w:rsidR="00000000" w:rsidRPr="001311F5" w:rsidP="001311F5">
            <w:pPr>
              <w:pStyle w:val="BodyText"/>
            </w:pPr>
            <w:r w:rsidRPr="001311F5">
              <w:t>3.3 Confirm and communicate work schedule to others involved in the project in a timely manner</w:t>
            </w:r>
          </w:p>
        </w:tc>
      </w:tr>
    </w:tbl>
    <w:p w:rsidR="00650C3A" w:rsidP="001311F5">
      <w:pPr>
        <w:pStyle w:val="BodyText"/>
      </w:pPr>
    </w:p>
    <w:p w:rsidR="00650C3A" w:rsidP="001311F5">
      <w:pPr>
        <w:pStyle w:val="BodyText"/>
      </w:pPr>
    </w:p>
    <w:p w:rsidR="00000000" w:rsidRPr="001311F5" w:rsidP="001311F5">
      <w:pPr>
        <w:pStyle w:val="Heading1"/>
      </w:pPr>
      <w:bookmarkStart w:id="6" w:name="O_1015554"/>
      <w:bookmarkEnd w:id="6"/>
      <w:r w:rsidRPr="001311F5">
        <w:t>Foundation Skills</w:t>
      </w:r>
    </w:p>
    <w:p w:rsidR="00000000" w:rsidRPr="001311F5" w:rsidP="00650C3A">
      <w:pPr>
        <w:pStyle w:val="BodyText"/>
      </w:pPr>
      <w:r w:rsidRPr="001311F5">
        <w:t>The Foundation Skills describe those required skills (such as, language, literacy, numeracy and employment skills) that are essential to performance:</w:t>
      </w:r>
    </w:p>
    <w:p w:rsidR="00000000" w:rsidRPr="001311F5" w:rsidP="001311F5">
      <w:pPr>
        <w:pStyle w:val="ListBullet"/>
      </w:pPr>
      <w:r w:rsidRPr="001311F5">
        <w:t>technology skills to document project schedules.</w:t>
      </w:r>
    </w:p>
    <w:p w:rsidR="00000000" w:rsidRPr="001311F5" w:rsidP="00650C3A">
      <w:pPr>
        <w:pStyle w:val="BodyText"/>
      </w:pPr>
      <w:r w:rsidRPr="001311F5">
        <w:t>Other foundation skills essential to performance are exp</w:t>
      </w:r>
      <w:r w:rsidRPr="001311F5">
        <w:t>licit in the performance criteria of this unit of competency.</w:t>
      </w:r>
    </w:p>
    <w:p w:rsidR="00000000" w:rsidRPr="001311F5" w:rsidP="001311F5">
      <w:pPr>
        <w:pStyle w:val="Heading1"/>
      </w:pPr>
      <w:bookmarkStart w:id="7" w:name="O_1015556"/>
      <w:bookmarkEnd w:id="7"/>
      <w:r w:rsidRPr="001311F5">
        <w:t>Unit Mapping Information</w:t>
      </w:r>
    </w:p>
    <w:p w:rsidR="00000000" w:rsidRPr="001311F5" w:rsidP="00650C3A">
      <w:pPr>
        <w:pStyle w:val="BodyText"/>
      </w:pPr>
      <w:r w:rsidRPr="001311F5">
        <w:t>No equivalent unit.</w:t>
      </w:r>
    </w:p>
    <w:p w:rsidR="00000000" w:rsidRPr="001311F5" w:rsidP="001311F5">
      <w:pPr>
        <w:pStyle w:val="Heading1"/>
      </w:pPr>
      <w:bookmarkStart w:id="8" w:name="O_1015563"/>
      <w:bookmarkEnd w:id="8"/>
      <w:r w:rsidRPr="001311F5">
        <w:t>Links</w:t>
      </w:r>
    </w:p>
    <w:p w:rsidR="00000000" w:rsidRPr="001311F5" w:rsidP="00650C3A">
      <w:pPr>
        <w:pStyle w:val="BodyText"/>
      </w:pPr>
      <w:r w:rsidRPr="00131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2B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11F5" w:rsidP="00650C3A">
      <w:pPr>
        <w:pStyle w:val="BodyText"/>
        <w:sectPr w:rsidSect="001311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1F5" w:rsidP="001311F5">
      <w:pPr>
        <w:pStyle w:val="SuperHeading"/>
      </w:pPr>
      <w:r w:rsidRPr="001311F5">
        <w:t>Assessment Requirements for MSFKB3011 Plan kitchen and bathroom</w:t>
      </w:r>
      <w:r w:rsidRPr="001311F5">
        <w:t xml:space="preserve"> projects</w:t>
      </w:r>
    </w:p>
    <w:p w:rsidR="00000000" w:rsidRPr="001311F5" w:rsidP="001311F5">
      <w:pPr>
        <w:pStyle w:val="Heading1"/>
      </w:pPr>
      <w:bookmarkStart w:id="9" w:name="O_1015558"/>
      <w:bookmarkEnd w:id="9"/>
      <w:r w:rsidRPr="001311F5">
        <w:t>Modification History</w:t>
      </w:r>
    </w:p>
    <w:p w:rsidR="00650C3A" w:rsidP="00650C3A">
      <w:pPr>
        <w:pStyle w:val="BodyText"/>
      </w:pPr>
      <w:r w:rsidRPr="001311F5">
        <w:t xml:space="preserve">Release 1. Supersedes and is not equivalent to MSFKB3001 Identify processed in kitchen and bathroom projects. </w:t>
      </w:r>
    </w:p>
    <w:p w:rsidR="00000000" w:rsidRPr="001311F5" w:rsidP="001311F5">
      <w:pPr>
        <w:pStyle w:val="Heading1"/>
      </w:pPr>
      <w:bookmarkStart w:id="10" w:name="O_1015559"/>
      <w:bookmarkEnd w:id="10"/>
      <w:r w:rsidRPr="001311F5">
        <w:t>Performance Evidence</w:t>
      </w:r>
    </w:p>
    <w:p w:rsidR="00000000" w:rsidRPr="001311F5" w:rsidP="00650C3A">
      <w:pPr>
        <w:pStyle w:val="BodyText"/>
      </w:pPr>
      <w:r w:rsidRPr="001311F5">
        <w:t xml:space="preserve">There must be evidence the candidate has completed the </w:t>
      </w:r>
      <w:r w:rsidRPr="001311F5">
        <w:t xml:space="preserve">tasks outlined in the elements and performance criteria of this unit, and: </w:t>
      </w:r>
    </w:p>
    <w:p w:rsidR="00000000" w:rsidRPr="001311F5" w:rsidP="001311F5">
      <w:pPr>
        <w:pStyle w:val="ListBullet"/>
      </w:pPr>
      <w:r w:rsidRPr="001311F5">
        <w:t>planned and documented the work process for 3 different projects, 1 of which must be a kitchen and 1 of which must be a bathroom.</w:t>
      </w:r>
    </w:p>
    <w:p w:rsidR="00000000" w:rsidRPr="001311F5" w:rsidP="001311F5">
      <w:pPr>
        <w:pStyle w:val="AllowPageBreak"/>
      </w:pPr>
    </w:p>
    <w:p w:rsidR="00000000" w:rsidRPr="001311F5" w:rsidP="001311F5">
      <w:pPr>
        <w:pStyle w:val="Heading1"/>
      </w:pPr>
      <w:bookmarkStart w:id="11" w:name="O_1015560"/>
      <w:bookmarkEnd w:id="11"/>
      <w:r w:rsidRPr="001311F5">
        <w:t>Knowledge Evidence</w:t>
      </w:r>
    </w:p>
    <w:p w:rsidR="00000000" w:rsidRPr="001311F5" w:rsidP="00650C3A">
      <w:pPr>
        <w:pStyle w:val="BodyText"/>
      </w:pPr>
      <w:r w:rsidRPr="001311F5">
        <w:t xml:space="preserve">There must </w:t>
      </w:r>
      <w:r w:rsidRPr="001311F5">
        <w:t>be evidence the candidate has knowledge of:</w:t>
      </w:r>
    </w:p>
    <w:p w:rsidR="00000000" w:rsidRPr="001311F5" w:rsidP="001311F5">
      <w:pPr>
        <w:pStyle w:val="ListBullet"/>
      </w:pPr>
      <w:r w:rsidRPr="001311F5">
        <w:t>typical client requirements and/or potential components of a project brief</w:t>
      </w:r>
    </w:p>
    <w:p w:rsidR="00000000" w:rsidRPr="001311F5" w:rsidP="001311F5">
      <w:pPr>
        <w:pStyle w:val="ListBullet"/>
      </w:pPr>
      <w:r w:rsidRPr="001311F5">
        <w:t>roles and responsibilities of all those involved in kitchen and bathroom projects, how these interrelate and the impact on project plann</w:t>
      </w:r>
      <w:r w:rsidRPr="001311F5">
        <w:t>ing and sequencing:</w:t>
      </w:r>
    </w:p>
    <w:p w:rsidR="00000000" w:rsidRPr="001311F5" w:rsidP="001311F5">
      <w:pPr>
        <w:pStyle w:val="ListBullet2"/>
      </w:pPr>
      <w:r w:rsidRPr="001311F5">
        <w:t>architects</w:t>
      </w:r>
    </w:p>
    <w:p w:rsidR="00000000" w:rsidRPr="001311F5" w:rsidP="001311F5">
      <w:pPr>
        <w:pStyle w:val="ListBullet2"/>
      </w:pPr>
      <w:r w:rsidRPr="001311F5">
        <w:t>colour consultants</w:t>
      </w:r>
    </w:p>
    <w:p w:rsidR="00000000" w:rsidRPr="001311F5" w:rsidP="001311F5">
      <w:pPr>
        <w:pStyle w:val="ListBullet2"/>
      </w:pPr>
      <w:r w:rsidRPr="001311F5">
        <w:t>designers</w:t>
      </w:r>
    </w:p>
    <w:p w:rsidR="00000000" w:rsidRPr="001311F5" w:rsidP="001311F5">
      <w:pPr>
        <w:pStyle w:val="ListBullet2"/>
      </w:pPr>
      <w:r w:rsidRPr="001311F5">
        <w:t>material and component suppliers</w:t>
      </w:r>
    </w:p>
    <w:p w:rsidR="00000000" w:rsidRPr="001311F5" w:rsidP="001311F5">
      <w:pPr>
        <w:pStyle w:val="ListBullet2"/>
      </w:pPr>
      <w:r w:rsidRPr="001311F5">
        <w:t>tradespeople:</w:t>
      </w:r>
    </w:p>
    <w:p w:rsidR="00000000" w:rsidRPr="001311F5" w:rsidP="001311F5">
      <w:pPr>
        <w:pStyle w:val="ListBullet3"/>
      </w:pPr>
      <w:r w:rsidRPr="001311F5">
        <w:t>builders</w:t>
      </w:r>
    </w:p>
    <w:p w:rsidR="00000000" w:rsidRPr="001311F5" w:rsidP="001311F5">
      <w:pPr>
        <w:pStyle w:val="ListBullet3"/>
      </w:pPr>
      <w:r w:rsidRPr="001311F5">
        <w:t>cabinetmakers</w:t>
      </w:r>
    </w:p>
    <w:p w:rsidR="00000000" w:rsidRPr="001311F5" w:rsidP="001311F5">
      <w:pPr>
        <w:pStyle w:val="ListBullet3"/>
      </w:pPr>
      <w:r w:rsidRPr="001311F5">
        <w:t>electricians</w:t>
      </w:r>
    </w:p>
    <w:p w:rsidR="00000000" w:rsidRPr="001311F5" w:rsidP="001311F5">
      <w:pPr>
        <w:pStyle w:val="ListBullet3"/>
      </w:pPr>
      <w:r w:rsidRPr="001311F5">
        <w:t>flooring specialists</w:t>
      </w:r>
    </w:p>
    <w:p w:rsidR="00000000" w:rsidRPr="001311F5" w:rsidP="001311F5">
      <w:pPr>
        <w:pStyle w:val="ListBullet3"/>
      </w:pPr>
      <w:r w:rsidRPr="001311F5">
        <w:t>glaziers</w:t>
      </w:r>
    </w:p>
    <w:p w:rsidR="00000000" w:rsidRPr="001311F5" w:rsidP="001311F5">
      <w:pPr>
        <w:pStyle w:val="ListBullet3"/>
      </w:pPr>
      <w:r w:rsidRPr="001311F5">
        <w:t>painters</w:t>
      </w:r>
    </w:p>
    <w:p w:rsidR="00000000" w:rsidRPr="001311F5" w:rsidP="001311F5">
      <w:pPr>
        <w:pStyle w:val="ListBullet3"/>
      </w:pPr>
      <w:r w:rsidRPr="001311F5">
        <w:t>plumbers / gas fitters</w:t>
      </w:r>
    </w:p>
    <w:p w:rsidR="00000000" w:rsidRPr="001311F5" w:rsidP="001311F5">
      <w:pPr>
        <w:pStyle w:val="ListBullet3"/>
      </w:pPr>
      <w:r w:rsidRPr="001311F5">
        <w:t>stonemasons</w:t>
      </w:r>
    </w:p>
    <w:p w:rsidR="00000000" w:rsidRPr="001311F5" w:rsidP="001311F5">
      <w:pPr>
        <w:pStyle w:val="ListBullet3"/>
      </w:pPr>
      <w:r w:rsidRPr="001311F5">
        <w:t>tilers</w:t>
      </w:r>
    </w:p>
    <w:p w:rsidR="00000000" w:rsidRPr="001311F5" w:rsidP="001311F5">
      <w:pPr>
        <w:pStyle w:val="ListBullet3"/>
      </w:pPr>
      <w:r w:rsidRPr="001311F5">
        <w:t>waterproofers</w:t>
      </w:r>
    </w:p>
    <w:p w:rsidR="00000000" w:rsidRPr="001311F5" w:rsidP="001311F5">
      <w:pPr>
        <w:pStyle w:val="ListBullet"/>
      </w:pPr>
      <w:r w:rsidRPr="001311F5">
        <w:t>the overall planning process, potential key stages and sequencing of kitchen and bathroom projects and what each stage involves:</w:t>
      </w:r>
    </w:p>
    <w:p w:rsidR="00000000" w:rsidRPr="001311F5" w:rsidP="001311F5">
      <w:pPr>
        <w:pStyle w:val="ListBullet2"/>
      </w:pPr>
      <w:r w:rsidRPr="001311F5">
        <w:t>concept design</w:t>
      </w:r>
    </w:p>
    <w:p w:rsidR="00000000" w:rsidRPr="001311F5" w:rsidP="001311F5">
      <w:pPr>
        <w:pStyle w:val="ListBullet2"/>
      </w:pPr>
      <w:r w:rsidRPr="001311F5">
        <w:t>design specification</w:t>
      </w:r>
    </w:p>
    <w:p w:rsidR="00000000" w:rsidRPr="001311F5" w:rsidP="001311F5">
      <w:pPr>
        <w:pStyle w:val="ListBullet2"/>
      </w:pPr>
      <w:r w:rsidRPr="001311F5">
        <w:t>planning approval</w:t>
      </w:r>
    </w:p>
    <w:p w:rsidR="00000000" w:rsidRPr="001311F5" w:rsidP="001311F5">
      <w:pPr>
        <w:pStyle w:val="ListBullet2"/>
      </w:pPr>
      <w:r w:rsidRPr="001311F5">
        <w:t>technical site assessment/site measure</w:t>
      </w:r>
    </w:p>
    <w:p w:rsidR="00000000" w:rsidRPr="001311F5" w:rsidP="001311F5">
      <w:pPr>
        <w:pStyle w:val="ListBullet2"/>
      </w:pPr>
      <w:r w:rsidRPr="001311F5">
        <w:t>demolition</w:t>
      </w:r>
    </w:p>
    <w:p w:rsidR="00000000" w:rsidRPr="001311F5" w:rsidP="001311F5">
      <w:pPr>
        <w:pStyle w:val="ListBullet2"/>
      </w:pPr>
      <w:r w:rsidRPr="001311F5">
        <w:t>construction:</w:t>
      </w:r>
    </w:p>
    <w:p w:rsidR="00000000" w:rsidRPr="001311F5" w:rsidP="001311F5">
      <w:pPr>
        <w:pStyle w:val="ListBullet3"/>
      </w:pPr>
      <w:r w:rsidRPr="001311F5">
        <w:t>services</w:t>
      </w:r>
    </w:p>
    <w:p w:rsidR="00000000" w:rsidRPr="001311F5" w:rsidP="001311F5">
      <w:pPr>
        <w:pStyle w:val="ListBullet3"/>
      </w:pPr>
      <w:r w:rsidRPr="001311F5">
        <w:t>waterproofing</w:t>
      </w:r>
    </w:p>
    <w:p w:rsidR="00000000" w:rsidRPr="001311F5" w:rsidP="001311F5">
      <w:pPr>
        <w:pStyle w:val="ListBullet3"/>
      </w:pPr>
      <w:r w:rsidRPr="001311F5">
        <w:t>installation</w:t>
      </w:r>
    </w:p>
    <w:p w:rsidR="00000000" w:rsidRPr="001311F5" w:rsidP="001311F5">
      <w:pPr>
        <w:pStyle w:val="ListBullet"/>
      </w:pPr>
      <w:r w:rsidRPr="001311F5">
        <w:t>differences between renovation and new build projects</w:t>
      </w:r>
    </w:p>
    <w:p w:rsidR="00000000" w:rsidRPr="001311F5" w:rsidP="001311F5">
      <w:pPr>
        <w:pStyle w:val="ListBullet"/>
      </w:pPr>
      <w:r w:rsidRPr="001311F5">
        <w:t>project planning techniques and required plan inclusions:</w:t>
      </w:r>
    </w:p>
    <w:p w:rsidR="00000000" w:rsidRPr="001311F5" w:rsidP="001311F5">
      <w:pPr>
        <w:pStyle w:val="ListBullet2"/>
      </w:pPr>
      <w:r w:rsidRPr="001311F5">
        <w:t>sequence of operations</w:t>
      </w:r>
    </w:p>
    <w:p w:rsidR="00000000" w:rsidRPr="001311F5" w:rsidP="001311F5">
      <w:pPr>
        <w:pStyle w:val="ListBullet2"/>
      </w:pPr>
      <w:r w:rsidRPr="001311F5">
        <w:t>budget</w:t>
      </w:r>
    </w:p>
    <w:p w:rsidR="00000000" w:rsidRPr="001311F5" w:rsidP="001311F5">
      <w:pPr>
        <w:pStyle w:val="ListBullet2"/>
      </w:pPr>
      <w:r w:rsidRPr="001311F5">
        <w:t>timelines</w:t>
      </w:r>
    </w:p>
    <w:p w:rsidR="00000000" w:rsidRPr="001311F5" w:rsidP="001311F5">
      <w:pPr>
        <w:pStyle w:val="ListBullet2"/>
      </w:pPr>
      <w:r w:rsidRPr="001311F5">
        <w:t>allocation and delivery of resources</w:t>
      </w:r>
    </w:p>
    <w:p w:rsidR="00000000" w:rsidRPr="001311F5" w:rsidP="001311F5">
      <w:pPr>
        <w:pStyle w:val="ListBullet2"/>
      </w:pPr>
      <w:r w:rsidRPr="001311F5">
        <w:t>contingencies</w:t>
      </w:r>
    </w:p>
    <w:p w:rsidR="00000000" w:rsidRPr="001311F5" w:rsidP="001311F5">
      <w:pPr>
        <w:pStyle w:val="ListBullet"/>
      </w:pPr>
      <w:r w:rsidRPr="001311F5">
        <w:t>features of cabinets and components used in kitchen and bathroom projects, including manufacturing methodologies</w:t>
      </w:r>
    </w:p>
    <w:p w:rsidR="00000000" w:rsidRPr="001311F5" w:rsidP="001311F5">
      <w:pPr>
        <w:pStyle w:val="ListBullet"/>
      </w:pPr>
      <w:r w:rsidRPr="001311F5">
        <w:t>supply chains for kitchen and bathroom components and materials.</w:t>
      </w:r>
    </w:p>
    <w:p w:rsidR="00000000" w:rsidRPr="001311F5" w:rsidP="001311F5">
      <w:pPr>
        <w:pStyle w:val="AllowPageBreak"/>
      </w:pPr>
    </w:p>
    <w:p w:rsidR="00000000" w:rsidRPr="001311F5" w:rsidP="001311F5">
      <w:pPr>
        <w:pStyle w:val="Heading1"/>
      </w:pPr>
      <w:bookmarkStart w:id="12" w:name="O_1015561"/>
      <w:bookmarkEnd w:id="12"/>
      <w:r w:rsidRPr="001311F5">
        <w:t>Assessment Conditions</w:t>
      </w:r>
    </w:p>
    <w:p w:rsidR="00000000" w:rsidRPr="001311F5" w:rsidP="00650C3A">
      <w:pPr>
        <w:pStyle w:val="BodyText"/>
      </w:pPr>
      <w:r w:rsidRPr="001311F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311F5" w:rsidP="001311F5">
      <w:pPr>
        <w:pStyle w:val="ListBullet"/>
      </w:pPr>
      <w:r w:rsidRPr="001311F5">
        <w:t xml:space="preserve">use of suitable facilities, equipment and resources, including: </w:t>
      </w:r>
    </w:p>
    <w:p w:rsidR="00000000" w:rsidRPr="001311F5" w:rsidP="001311F5">
      <w:pPr>
        <w:pStyle w:val="ListBullet2"/>
      </w:pPr>
      <w:r w:rsidRPr="001311F5">
        <w:t>project briefs.</w:t>
      </w:r>
    </w:p>
    <w:p w:rsidR="00000000" w:rsidRPr="001311F5" w:rsidP="00650C3A">
      <w:pPr>
        <w:pStyle w:val="BodyText"/>
      </w:pPr>
      <w:r w:rsidRPr="001311F5">
        <w:t>Assessors must satisfy the NVR/AQTF mandatory competency requirements for assessors.</w:t>
      </w:r>
    </w:p>
    <w:p w:rsidR="00000000" w:rsidRPr="001311F5" w:rsidP="001311F5">
      <w:pPr>
        <w:pStyle w:val="Heading1"/>
      </w:pPr>
      <w:bookmarkStart w:id="13" w:name="O_1015564"/>
      <w:bookmarkEnd w:id="13"/>
      <w:r w:rsidRPr="001311F5">
        <w:t>Links</w:t>
      </w:r>
    </w:p>
    <w:p w:rsidR="00000000" w:rsidRPr="001311F5" w:rsidP="00650C3A">
      <w:pPr>
        <w:pStyle w:val="BodyText"/>
      </w:pPr>
      <w:r w:rsidRPr="00131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2B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11F5" w:rsidP="001311F5"/>
    <w:sectPr w:rsidSect="001311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 w:rsidRPr="00650C3A" w:rsidP="00650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3A" w:rsidP="00131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C3A" w:rsidP="00131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0C3A" w:rsidP="001311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 w:rsidP="00131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C3A">
      <w:t>Approved</w:t>
    </w:r>
    <w:r w:rsidR="00650C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C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C3A">
      <w:rPr>
        <w:noProof/>
      </w:rPr>
      <w:t>4</w:t>
    </w:r>
    <w:r>
      <w:rPr>
        <w:noProof/>
      </w:rPr>
      <w:fldChar w:fldCharType="end"/>
    </w:r>
  </w:p>
  <w:p w:rsidR="001311F5" w:rsidP="00131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C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C3A">
      <w:t>Skills Insight</w:t>
    </w:r>
    <w:r w:rsidR="00650C3A">
      <w:fldChar w:fldCharType="end"/>
    </w:r>
  </w:p>
  <w:p w:rsidR="001311F5" w:rsidP="00131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1F5" w:rsidRPr="00650C3A" w:rsidP="00650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3A" w:rsidRPr="002D2AF8" w:rsidP="00131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MSFKB3011 Plan kitchen and bathroom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0C3A" w:rsidP="001311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F5" w:rsidRPr="002D2AF8" w:rsidP="00131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C3A">
      <w:t>MSFKB3011 Plan kitchen and bathroom projects</w:t>
    </w:r>
    <w:r w:rsidR="00650C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C3A">
      <w:rPr>
        <w:noProof/>
      </w:rPr>
      <w:t>2 March 2025</w:t>
    </w:r>
    <w:r>
      <w:fldChar w:fldCharType="end"/>
    </w:r>
  </w:p>
  <w:p w:rsidR="001311F5" w:rsidP="00131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A81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0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84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1F5"/>
  </w:style>
  <w:style w:type="character" w:customStyle="1" w:styleId="Heading1Char">
    <w:name w:val="Heading 1 Char"/>
    <w:basedOn w:val="DefaultParagraphFont"/>
    <w:link w:val="Heading1"/>
    <w:rsid w:val="00131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1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1F5"/>
    <w:rPr>
      <w:b/>
      <w:spacing w:val="0"/>
    </w:rPr>
  </w:style>
  <w:style w:type="paragraph" w:styleId="ListBullet2">
    <w:name w:val="List Bullet 2"/>
    <w:basedOn w:val="List2"/>
    <w:rsid w:val="001311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1F5"/>
    <w:rPr>
      <w:i/>
    </w:rPr>
  </w:style>
  <w:style w:type="paragraph" w:customStyle="1" w:styleId="SuperHeading">
    <w:name w:val="SuperHeading"/>
    <w:basedOn w:val="Normal"/>
    <w:rsid w:val="00131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11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1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1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1F5"/>
  </w:style>
  <w:style w:type="paragraph" w:styleId="TableofFigures">
    <w:name w:val="table of figures"/>
    <w:basedOn w:val="Normal"/>
    <w:next w:val="Normal"/>
    <w:semiHidden/>
    <w:rsid w:val="00131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1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11F5"/>
    <w:rPr>
      <w:rFonts w:ascii="Wingdings" w:hAnsi="Wingdings"/>
    </w:rPr>
  </w:style>
  <w:style w:type="paragraph" w:customStyle="1" w:styleId="TableHeading">
    <w:name w:val="Table Heading"/>
    <w:basedOn w:val="HeadingBase"/>
    <w:rsid w:val="00131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1F5"/>
    <w:rPr>
      <w:color w:val="0033CC"/>
      <w:u w:val="none"/>
    </w:rPr>
  </w:style>
  <w:style w:type="paragraph" w:customStyle="1" w:styleId="BodyTextRight">
    <w:name w:val="Body Text Right"/>
    <w:basedOn w:val="BodyText"/>
    <w:rsid w:val="00131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1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1F5"/>
    <w:rPr>
      <w:sz w:val="32"/>
    </w:rPr>
  </w:style>
  <w:style w:type="paragraph" w:customStyle="1" w:styleId="HeadingProcedure">
    <w:name w:val="Heading Procedure"/>
    <w:basedOn w:val="HeadingBase"/>
    <w:next w:val="Normal"/>
    <w:rsid w:val="00131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1F5"/>
    <w:pPr>
      <w:spacing w:before="60" w:after="60"/>
    </w:pPr>
  </w:style>
  <w:style w:type="paragraph" w:styleId="ListContinue">
    <w:name w:val="List Continue"/>
    <w:basedOn w:val="List"/>
    <w:rsid w:val="001311F5"/>
    <w:pPr>
      <w:ind w:firstLine="0"/>
    </w:pPr>
  </w:style>
  <w:style w:type="paragraph" w:customStyle="1" w:styleId="ListNote">
    <w:name w:val="List Note"/>
    <w:basedOn w:val="List"/>
    <w:rsid w:val="00131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1F5"/>
    <w:rPr>
      <w:rFonts w:ascii="Courier New" w:hAnsi="Courier New"/>
    </w:rPr>
  </w:style>
  <w:style w:type="paragraph" w:customStyle="1" w:styleId="NoteBullet">
    <w:name w:val="Note Bullet"/>
    <w:basedOn w:val="Note"/>
    <w:rsid w:val="00131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1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1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1F5"/>
    <w:rPr>
      <w:b/>
      <w:smallCaps/>
    </w:rPr>
  </w:style>
  <w:style w:type="paragraph" w:customStyle="1" w:styleId="TableListNumber">
    <w:name w:val="Table List Number"/>
    <w:basedOn w:val="ListNumber"/>
    <w:rsid w:val="00131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1F5"/>
    <w:pPr>
      <w:numPr>
        <w:numId w:val="10"/>
      </w:numPr>
    </w:pPr>
  </w:style>
  <w:style w:type="paragraph" w:customStyle="1" w:styleId="ListAlpha2">
    <w:name w:val="List Alpha 2"/>
    <w:basedOn w:val="List2"/>
    <w:rsid w:val="001311F5"/>
    <w:pPr>
      <w:numPr>
        <w:numId w:val="9"/>
      </w:numPr>
    </w:pPr>
  </w:style>
  <w:style w:type="paragraph" w:styleId="List2">
    <w:name w:val="List 2"/>
    <w:basedOn w:val="BodyText"/>
    <w:rsid w:val="00131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1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11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11F5"/>
    <w:pPr>
      <w:numPr>
        <w:numId w:val="5"/>
      </w:numPr>
    </w:pPr>
  </w:style>
  <w:style w:type="paragraph" w:styleId="ListContinue2">
    <w:name w:val="List Continue 2"/>
    <w:basedOn w:val="List2"/>
    <w:rsid w:val="001311F5"/>
    <w:pPr>
      <w:ind w:firstLine="0"/>
    </w:pPr>
  </w:style>
  <w:style w:type="paragraph" w:styleId="ListContinue3">
    <w:name w:val="List Continue 3"/>
    <w:basedOn w:val="List3"/>
    <w:rsid w:val="001311F5"/>
    <w:pPr>
      <w:ind w:left="1021" w:firstLine="0"/>
    </w:pPr>
  </w:style>
  <w:style w:type="paragraph" w:styleId="ListContinue4">
    <w:name w:val="List Continue 4"/>
    <w:basedOn w:val="List4"/>
    <w:rsid w:val="001311F5"/>
    <w:pPr>
      <w:ind w:firstLine="0"/>
    </w:pPr>
  </w:style>
  <w:style w:type="paragraph" w:styleId="ListContinue5">
    <w:name w:val="List Continue 5"/>
    <w:basedOn w:val="List5"/>
    <w:rsid w:val="001311F5"/>
    <w:pPr>
      <w:ind w:firstLine="0"/>
    </w:pPr>
  </w:style>
  <w:style w:type="paragraph" w:styleId="ListNumber3">
    <w:name w:val="List Number 3"/>
    <w:basedOn w:val="List3"/>
    <w:rsid w:val="001311F5"/>
    <w:pPr>
      <w:numPr>
        <w:numId w:val="6"/>
      </w:numPr>
    </w:pPr>
  </w:style>
  <w:style w:type="paragraph" w:styleId="ListNumber4">
    <w:name w:val="List Number 4"/>
    <w:basedOn w:val="List4"/>
    <w:rsid w:val="001311F5"/>
    <w:pPr>
      <w:numPr>
        <w:numId w:val="7"/>
      </w:numPr>
    </w:pPr>
  </w:style>
  <w:style w:type="paragraph" w:styleId="ListNumber5">
    <w:name w:val="List Number 5"/>
    <w:basedOn w:val="List5"/>
    <w:rsid w:val="001311F5"/>
    <w:pPr>
      <w:numPr>
        <w:numId w:val="8"/>
      </w:numPr>
    </w:pPr>
  </w:style>
  <w:style w:type="paragraph" w:styleId="BlockText">
    <w:name w:val="Block Text"/>
    <w:basedOn w:val="Normal"/>
    <w:rsid w:val="00131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1F5"/>
    <w:rPr>
      <w:sz w:val="16"/>
      <w:vertAlign w:val="superscript"/>
    </w:rPr>
  </w:style>
  <w:style w:type="character" w:customStyle="1" w:styleId="Symbols">
    <w:name w:val="Symbols"/>
    <w:basedOn w:val="DefaultParagraphFont"/>
    <w:rsid w:val="001311F5"/>
    <w:rPr>
      <w:rFonts w:ascii="Symbol" w:hAnsi="Symbol"/>
    </w:rPr>
  </w:style>
  <w:style w:type="character" w:customStyle="1" w:styleId="MenuOptions">
    <w:name w:val="Menu Options"/>
    <w:basedOn w:val="DefaultParagraphFont"/>
    <w:rsid w:val="00131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1F5"/>
    <w:rPr>
      <w:b/>
    </w:rPr>
  </w:style>
  <w:style w:type="character" w:customStyle="1" w:styleId="Underlined">
    <w:name w:val="Underlined"/>
    <w:basedOn w:val="DefaultParagraphFont"/>
    <w:rsid w:val="001311F5"/>
    <w:rPr>
      <w:u w:val="single"/>
    </w:rPr>
  </w:style>
  <w:style w:type="paragraph" w:customStyle="1" w:styleId="TableBodyTextRight">
    <w:name w:val="Table Body Text Right"/>
    <w:basedOn w:val="TableBodyText"/>
    <w:rsid w:val="00131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1F5"/>
    <w:rPr>
      <w:sz w:val="18"/>
    </w:rPr>
  </w:style>
  <w:style w:type="paragraph" w:customStyle="1" w:styleId="BodySmallRight">
    <w:name w:val="Body Small Right"/>
    <w:basedOn w:val="BodyTextRight"/>
    <w:rsid w:val="001311F5"/>
    <w:rPr>
      <w:sz w:val="18"/>
      <w:szCs w:val="18"/>
    </w:rPr>
  </w:style>
  <w:style w:type="paragraph" w:customStyle="1" w:styleId="MarginEdition">
    <w:name w:val="Margin Edition"/>
    <w:basedOn w:val="MarginNote"/>
    <w:rsid w:val="00131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1F5"/>
    <w:rPr>
      <w:sz w:val="2"/>
      <w:szCs w:val="2"/>
    </w:rPr>
  </w:style>
  <w:style w:type="character" w:customStyle="1" w:styleId="Small">
    <w:name w:val="Small"/>
    <w:basedOn w:val="DefaultParagraphFont"/>
    <w:rsid w:val="001311F5"/>
    <w:rPr>
      <w:sz w:val="16"/>
    </w:rPr>
  </w:style>
  <w:style w:type="paragraph" w:customStyle="1" w:styleId="WideTable">
    <w:name w:val="Wide Table"/>
    <w:basedOn w:val="Normal"/>
    <w:rsid w:val="00131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1F5"/>
  </w:style>
  <w:style w:type="paragraph" w:styleId="Quote">
    <w:name w:val="Quote"/>
    <w:basedOn w:val="Heading1"/>
    <w:link w:val="QuoteChar"/>
    <w:qFormat/>
    <w:rsid w:val="00131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1F5"/>
    <w:pPr>
      <w:pageBreakBefore/>
    </w:pPr>
  </w:style>
  <w:style w:type="paragraph" w:customStyle="1" w:styleId="Border">
    <w:name w:val="Border"/>
    <w:basedOn w:val="Normal"/>
    <w:qFormat/>
    <w:rsid w:val="00131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1F5"/>
    <w:rPr>
      <w:u w:val="single"/>
    </w:rPr>
  </w:style>
  <w:style w:type="character" w:customStyle="1" w:styleId="BoldandItalics">
    <w:name w:val="Bold and Italics"/>
    <w:qFormat/>
    <w:rsid w:val="001311F5"/>
    <w:rPr>
      <w:b/>
      <w:i/>
      <w:u w:val="none"/>
    </w:rPr>
  </w:style>
  <w:style w:type="paragraph" w:styleId="BalloonText">
    <w:name w:val="Balloon Text"/>
    <w:basedOn w:val="Normal"/>
    <w:link w:val="BalloonTextChar"/>
    <w:rsid w:val="00131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1F5"/>
    <w:pPr>
      <w:spacing w:before="0" w:after="0"/>
    </w:pPr>
  </w:style>
  <w:style w:type="paragraph" w:customStyle="1" w:styleId="BodyTextBold">
    <w:name w:val="Body Text Bold"/>
    <w:basedOn w:val="BodyText"/>
    <w:qFormat/>
    <w:rsid w:val="001311F5"/>
    <w:rPr>
      <w:b/>
    </w:rPr>
  </w:style>
  <w:style w:type="character" w:styleId="Hyperlink">
    <w:name w:val="Hyperlink"/>
    <w:basedOn w:val="DefaultParagraphFont"/>
    <w:uiPriority w:val="99"/>
    <w:unhideWhenUsed/>
    <w:rsid w:val="00650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4288</Characters>
  <Application>Microsoft Office Word</Application>
  <DocSecurity>0</DocSecurity>
  <Lines>142</Lines>
  <Paragraphs>107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MSFKB3011 Plan kitchen and bathroom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