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F6B" w:rsidP="00C73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MSFKB3011 Plan kitchen and bathroom projects</w:t>
      </w:r>
      <w:r>
        <w:fldChar w:fldCharType="end"/>
      </w:r>
    </w:p>
    <w:p w:rsidR="00C73F6B" w:rsidP="00C73F6B">
      <w:pPr>
        <w:pStyle w:val="Version"/>
        <w:sectPr w:rsidSect="008F4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86E" w:rsidP="008F486E">
      <w:pPr>
        <w:pStyle w:val="SuperHeading"/>
      </w:pPr>
      <w:r w:rsidRPr="008F486E">
        <w:t>Assessment Requirements for MSFKB3011 Plan kitchen and bathroom projects</w:t>
      </w:r>
    </w:p>
    <w:p w:rsidR="00000000" w:rsidRPr="008F486E" w:rsidP="008F486E">
      <w:pPr>
        <w:pStyle w:val="Heading1"/>
      </w:pPr>
      <w:bookmarkStart w:id="1" w:name="O_1015558"/>
      <w:bookmarkEnd w:id="1"/>
      <w:r w:rsidRPr="008F486E">
        <w:t>Modification History</w:t>
      </w:r>
    </w:p>
    <w:p w:rsidR="00C73F6B" w:rsidP="00C73F6B">
      <w:pPr>
        <w:pStyle w:val="BodyText"/>
      </w:pPr>
      <w:r w:rsidRPr="008F486E">
        <w:t xml:space="preserve">Release 1. Supersedes and is not equivalent to MSFKB3001 Identify processed in kitchen and bathroom projects. </w:t>
      </w:r>
    </w:p>
    <w:p w:rsidR="00000000" w:rsidRPr="008F486E" w:rsidP="008F486E">
      <w:pPr>
        <w:pStyle w:val="Heading1"/>
      </w:pPr>
      <w:bookmarkStart w:id="2" w:name="O_1015559"/>
      <w:bookmarkEnd w:id="2"/>
      <w:r w:rsidRPr="008F486E">
        <w:t>Performance Evidence</w:t>
      </w:r>
    </w:p>
    <w:p w:rsidR="00000000" w:rsidRPr="008F486E" w:rsidP="00C73F6B">
      <w:pPr>
        <w:pStyle w:val="BodyText"/>
      </w:pPr>
      <w:r w:rsidRPr="008F486E">
        <w:t xml:space="preserve">There must be evidence the candidate has completed the tasks outlined in the elements and performance criteria of this unit, and: </w:t>
      </w:r>
    </w:p>
    <w:p w:rsidR="00000000" w:rsidRPr="008F486E" w:rsidP="008F486E">
      <w:pPr>
        <w:pStyle w:val="ListBullet"/>
      </w:pPr>
      <w:r w:rsidRPr="008F486E">
        <w:t>planned and documented the work process for 3 different projects, 1 of which must be a kitchen and 1 of</w:t>
      </w:r>
      <w:r w:rsidRPr="008F486E">
        <w:t xml:space="preserve"> which must be a bathroom.</w:t>
      </w:r>
    </w:p>
    <w:p w:rsidR="00000000" w:rsidRPr="008F486E" w:rsidP="008F486E">
      <w:pPr>
        <w:pStyle w:val="AllowPageBreak"/>
      </w:pPr>
    </w:p>
    <w:p w:rsidR="00000000" w:rsidRPr="008F486E" w:rsidP="008F486E">
      <w:pPr>
        <w:pStyle w:val="Heading1"/>
      </w:pPr>
      <w:bookmarkStart w:id="3" w:name="O_1015560"/>
      <w:bookmarkEnd w:id="3"/>
      <w:r w:rsidRPr="008F486E">
        <w:t>Knowledge Evidence</w:t>
      </w:r>
    </w:p>
    <w:p w:rsidR="00000000" w:rsidRPr="008F486E" w:rsidP="00C73F6B">
      <w:pPr>
        <w:pStyle w:val="BodyText"/>
      </w:pPr>
      <w:r w:rsidRPr="008F486E">
        <w:t>There must be evidence the candidate has knowledge of:</w:t>
      </w:r>
    </w:p>
    <w:p w:rsidR="00000000" w:rsidRPr="008F486E" w:rsidP="008F486E">
      <w:pPr>
        <w:pStyle w:val="ListBullet"/>
      </w:pPr>
      <w:r w:rsidRPr="008F486E">
        <w:t>typical client requirements and/or potential components of a project brief</w:t>
      </w:r>
    </w:p>
    <w:p w:rsidR="00000000" w:rsidRPr="008F486E" w:rsidP="008F486E">
      <w:pPr>
        <w:pStyle w:val="ListBullet"/>
      </w:pPr>
      <w:r w:rsidRPr="008F486E">
        <w:t xml:space="preserve">roles and responsibilities of all those involved in kitchen </w:t>
      </w:r>
      <w:r w:rsidRPr="008F486E">
        <w:t>and bathroom projects, how these interrelate and the impact on project planning and sequencing:</w:t>
      </w:r>
    </w:p>
    <w:p w:rsidR="00000000" w:rsidRPr="008F486E" w:rsidP="008F486E">
      <w:pPr>
        <w:pStyle w:val="ListBullet2"/>
      </w:pPr>
      <w:r w:rsidRPr="008F486E">
        <w:t>architects</w:t>
      </w:r>
    </w:p>
    <w:p w:rsidR="00000000" w:rsidRPr="008F486E" w:rsidP="008F486E">
      <w:pPr>
        <w:pStyle w:val="ListBullet2"/>
      </w:pPr>
      <w:r w:rsidRPr="008F486E">
        <w:t>colour consultants</w:t>
      </w:r>
    </w:p>
    <w:p w:rsidR="00000000" w:rsidRPr="008F486E" w:rsidP="008F486E">
      <w:pPr>
        <w:pStyle w:val="ListBullet2"/>
      </w:pPr>
      <w:r w:rsidRPr="008F486E">
        <w:t>designers</w:t>
      </w:r>
    </w:p>
    <w:p w:rsidR="00000000" w:rsidRPr="008F486E" w:rsidP="008F486E">
      <w:pPr>
        <w:pStyle w:val="ListBullet2"/>
      </w:pPr>
      <w:r w:rsidRPr="008F486E">
        <w:t>material and component suppliers</w:t>
      </w:r>
    </w:p>
    <w:p w:rsidR="00000000" w:rsidRPr="008F486E" w:rsidP="008F486E">
      <w:pPr>
        <w:pStyle w:val="ListBullet2"/>
      </w:pPr>
      <w:r w:rsidRPr="008F486E">
        <w:t>tradespeople:</w:t>
      </w:r>
    </w:p>
    <w:p w:rsidR="00000000" w:rsidRPr="008F486E" w:rsidP="008F486E">
      <w:pPr>
        <w:pStyle w:val="ListBullet3"/>
      </w:pPr>
      <w:r w:rsidRPr="008F486E">
        <w:t>builders</w:t>
      </w:r>
    </w:p>
    <w:p w:rsidR="00000000" w:rsidRPr="008F486E" w:rsidP="008F486E">
      <w:pPr>
        <w:pStyle w:val="ListBullet3"/>
      </w:pPr>
      <w:r w:rsidRPr="008F486E">
        <w:t>cabinetmakers</w:t>
      </w:r>
    </w:p>
    <w:p w:rsidR="00000000" w:rsidRPr="008F486E" w:rsidP="008F486E">
      <w:pPr>
        <w:pStyle w:val="ListBullet3"/>
      </w:pPr>
      <w:r w:rsidRPr="008F486E">
        <w:t>electricians</w:t>
      </w:r>
    </w:p>
    <w:p w:rsidR="00000000" w:rsidRPr="008F486E" w:rsidP="008F486E">
      <w:pPr>
        <w:pStyle w:val="ListBullet3"/>
      </w:pPr>
      <w:r w:rsidRPr="008F486E">
        <w:t>flooring specialists</w:t>
      </w:r>
    </w:p>
    <w:p w:rsidR="00000000" w:rsidRPr="008F486E" w:rsidP="008F486E">
      <w:pPr>
        <w:pStyle w:val="ListBullet3"/>
      </w:pPr>
      <w:r w:rsidRPr="008F486E">
        <w:t>glaziers</w:t>
      </w:r>
    </w:p>
    <w:p w:rsidR="00000000" w:rsidRPr="008F486E" w:rsidP="008F486E">
      <w:pPr>
        <w:pStyle w:val="ListBullet3"/>
      </w:pPr>
      <w:r w:rsidRPr="008F486E">
        <w:t>painters</w:t>
      </w:r>
    </w:p>
    <w:p w:rsidR="00000000" w:rsidRPr="008F486E" w:rsidP="008F486E">
      <w:pPr>
        <w:pStyle w:val="ListBullet3"/>
      </w:pPr>
      <w:r w:rsidRPr="008F486E">
        <w:t>plumbers / gas fitters</w:t>
      </w:r>
    </w:p>
    <w:p w:rsidR="00000000" w:rsidRPr="008F486E" w:rsidP="008F486E">
      <w:pPr>
        <w:pStyle w:val="ListBullet3"/>
      </w:pPr>
      <w:r w:rsidRPr="008F486E">
        <w:t>stonemasons</w:t>
      </w:r>
    </w:p>
    <w:p w:rsidR="00000000" w:rsidRPr="008F486E" w:rsidP="008F486E">
      <w:pPr>
        <w:pStyle w:val="ListBullet3"/>
      </w:pPr>
      <w:r w:rsidRPr="008F486E">
        <w:t>tilers</w:t>
      </w:r>
    </w:p>
    <w:p w:rsidR="00000000" w:rsidRPr="008F486E" w:rsidP="008F486E">
      <w:pPr>
        <w:pStyle w:val="ListBullet3"/>
      </w:pPr>
      <w:r w:rsidRPr="008F486E">
        <w:t>waterproofers</w:t>
      </w:r>
    </w:p>
    <w:p w:rsidR="00000000" w:rsidRPr="008F486E" w:rsidP="008F486E">
      <w:pPr>
        <w:pStyle w:val="ListBullet"/>
      </w:pPr>
      <w:r w:rsidRPr="008F486E">
        <w:t>the overall planning process, potential key stages and sequencing of kitchen and bathroom projects and what each stage involves:</w:t>
      </w:r>
    </w:p>
    <w:p w:rsidR="00000000" w:rsidRPr="008F486E" w:rsidP="008F486E">
      <w:pPr>
        <w:pStyle w:val="ListBullet2"/>
      </w:pPr>
      <w:r w:rsidRPr="008F486E">
        <w:t>concept design</w:t>
      </w:r>
    </w:p>
    <w:p w:rsidR="00000000" w:rsidRPr="008F486E" w:rsidP="008F486E">
      <w:pPr>
        <w:pStyle w:val="ListBullet2"/>
      </w:pPr>
      <w:r w:rsidRPr="008F486E">
        <w:t>design specification</w:t>
      </w:r>
    </w:p>
    <w:p w:rsidR="00000000" w:rsidRPr="008F486E" w:rsidP="008F486E">
      <w:pPr>
        <w:pStyle w:val="ListBullet2"/>
      </w:pPr>
      <w:r w:rsidRPr="008F486E">
        <w:t>planning approval</w:t>
      </w:r>
    </w:p>
    <w:p w:rsidR="00000000" w:rsidRPr="008F486E" w:rsidP="008F486E">
      <w:pPr>
        <w:pStyle w:val="ListBullet2"/>
      </w:pPr>
      <w:r w:rsidRPr="008F486E">
        <w:t>technical site assessment/site measure</w:t>
      </w:r>
    </w:p>
    <w:p w:rsidR="00000000" w:rsidRPr="008F486E" w:rsidP="008F486E">
      <w:pPr>
        <w:pStyle w:val="ListBullet2"/>
      </w:pPr>
      <w:r w:rsidRPr="008F486E">
        <w:t>demolition</w:t>
      </w:r>
    </w:p>
    <w:p w:rsidR="00000000" w:rsidRPr="008F486E" w:rsidP="008F486E">
      <w:pPr>
        <w:pStyle w:val="ListBullet2"/>
      </w:pPr>
      <w:r w:rsidRPr="008F486E">
        <w:t>construction:</w:t>
      </w:r>
    </w:p>
    <w:p w:rsidR="00000000" w:rsidRPr="008F486E" w:rsidP="008F486E">
      <w:pPr>
        <w:pStyle w:val="ListBullet3"/>
      </w:pPr>
      <w:r w:rsidRPr="008F486E">
        <w:t>services</w:t>
      </w:r>
    </w:p>
    <w:p w:rsidR="00000000" w:rsidRPr="008F486E" w:rsidP="008F486E">
      <w:pPr>
        <w:pStyle w:val="ListBullet3"/>
      </w:pPr>
      <w:r w:rsidRPr="008F486E">
        <w:t>waterproofing</w:t>
      </w:r>
    </w:p>
    <w:p w:rsidR="00000000" w:rsidRPr="008F486E" w:rsidP="008F486E">
      <w:pPr>
        <w:pStyle w:val="ListBullet3"/>
      </w:pPr>
      <w:r w:rsidRPr="008F486E">
        <w:t>installation</w:t>
      </w:r>
    </w:p>
    <w:p w:rsidR="00000000" w:rsidRPr="008F486E" w:rsidP="008F486E">
      <w:pPr>
        <w:pStyle w:val="ListBullet"/>
      </w:pPr>
      <w:r w:rsidRPr="008F486E">
        <w:t>differences between renovation and new build projects</w:t>
      </w:r>
    </w:p>
    <w:p w:rsidR="00000000" w:rsidRPr="008F486E" w:rsidP="008F486E">
      <w:pPr>
        <w:pStyle w:val="ListBullet"/>
      </w:pPr>
      <w:r w:rsidRPr="008F486E">
        <w:t>project planning techniques and required plan inclusions:</w:t>
      </w:r>
    </w:p>
    <w:p w:rsidR="00000000" w:rsidRPr="008F486E" w:rsidP="008F486E">
      <w:pPr>
        <w:pStyle w:val="ListBullet2"/>
      </w:pPr>
      <w:r w:rsidRPr="008F486E">
        <w:t>sequence of operations</w:t>
      </w:r>
    </w:p>
    <w:p w:rsidR="00000000" w:rsidRPr="008F486E" w:rsidP="008F486E">
      <w:pPr>
        <w:pStyle w:val="ListBullet2"/>
      </w:pPr>
      <w:r w:rsidRPr="008F486E">
        <w:t>budget</w:t>
      </w:r>
    </w:p>
    <w:p w:rsidR="00000000" w:rsidRPr="008F486E" w:rsidP="008F486E">
      <w:pPr>
        <w:pStyle w:val="ListBullet2"/>
      </w:pPr>
      <w:r w:rsidRPr="008F486E">
        <w:t>timelines</w:t>
      </w:r>
    </w:p>
    <w:p w:rsidR="00000000" w:rsidRPr="008F486E" w:rsidP="008F486E">
      <w:pPr>
        <w:pStyle w:val="ListBullet2"/>
      </w:pPr>
      <w:r w:rsidRPr="008F486E">
        <w:t>allocation and delivery of resources</w:t>
      </w:r>
    </w:p>
    <w:p w:rsidR="00000000" w:rsidRPr="008F486E" w:rsidP="008F486E">
      <w:pPr>
        <w:pStyle w:val="ListBullet2"/>
      </w:pPr>
      <w:r w:rsidRPr="008F486E">
        <w:t>contingencies</w:t>
      </w:r>
    </w:p>
    <w:p w:rsidR="00000000" w:rsidRPr="008F486E" w:rsidP="008F486E">
      <w:pPr>
        <w:pStyle w:val="ListBullet"/>
      </w:pPr>
      <w:r w:rsidRPr="008F486E">
        <w:t>features of cabinets and components used in kitchen and bathroom projects, including manufacturing methodologies</w:t>
      </w:r>
    </w:p>
    <w:p w:rsidR="00000000" w:rsidRPr="008F486E" w:rsidP="008F486E">
      <w:pPr>
        <w:pStyle w:val="ListBullet"/>
      </w:pPr>
      <w:r w:rsidRPr="008F486E">
        <w:t>supply chains for kitchen and bathroom components and materials.</w:t>
      </w:r>
    </w:p>
    <w:p w:rsidR="00000000" w:rsidRPr="008F486E" w:rsidP="008F486E">
      <w:pPr>
        <w:pStyle w:val="AllowPageBreak"/>
      </w:pPr>
    </w:p>
    <w:p w:rsidR="00000000" w:rsidRPr="008F486E" w:rsidP="008F486E">
      <w:pPr>
        <w:pStyle w:val="Heading1"/>
      </w:pPr>
      <w:bookmarkStart w:id="4" w:name="O_1015561"/>
      <w:bookmarkEnd w:id="4"/>
      <w:r w:rsidRPr="008F486E">
        <w:t>Assessm</w:t>
      </w:r>
      <w:r w:rsidRPr="008F486E">
        <w:t>ent Conditions</w:t>
      </w:r>
    </w:p>
    <w:p w:rsidR="00000000" w:rsidRPr="008F486E" w:rsidP="00C73F6B">
      <w:pPr>
        <w:pStyle w:val="BodyText"/>
      </w:pPr>
      <w:r w:rsidRPr="008F486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F486E" w:rsidP="008F486E">
      <w:pPr>
        <w:pStyle w:val="ListBullet"/>
      </w:pPr>
      <w:r w:rsidRPr="008F486E">
        <w:t>use of suitable facilities, equipment and resources</w:t>
      </w:r>
      <w:r w:rsidRPr="008F486E">
        <w:t xml:space="preserve">, including: </w:t>
      </w:r>
    </w:p>
    <w:p w:rsidR="00000000" w:rsidRPr="008F486E" w:rsidP="008F486E">
      <w:pPr>
        <w:pStyle w:val="ListBullet2"/>
      </w:pPr>
      <w:r w:rsidRPr="008F486E">
        <w:t>project briefs.</w:t>
      </w:r>
    </w:p>
    <w:p w:rsidR="00000000" w:rsidRPr="008F486E" w:rsidP="00C73F6B">
      <w:pPr>
        <w:pStyle w:val="BodyText"/>
      </w:pPr>
      <w:r w:rsidRPr="008F486E">
        <w:t>Assessors must satisfy the NVR/AQTF mandatory competency requirements for assessors.</w:t>
      </w:r>
    </w:p>
    <w:p w:rsidR="00000000" w:rsidRPr="008F486E" w:rsidP="008F486E">
      <w:pPr>
        <w:pStyle w:val="Heading1"/>
      </w:pPr>
      <w:bookmarkStart w:id="5" w:name="O_1015564"/>
      <w:bookmarkEnd w:id="5"/>
      <w:r w:rsidRPr="008F486E">
        <w:t>Links</w:t>
      </w:r>
    </w:p>
    <w:p w:rsidR="00000000" w:rsidRPr="008F486E" w:rsidP="00C73F6B">
      <w:pPr>
        <w:pStyle w:val="BodyText"/>
      </w:pPr>
      <w:r w:rsidRPr="008F4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C70B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F486E" w:rsidP="008F486E"/>
    <w:sectPr w:rsidSect="008F48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6E" w:rsidRPr="00C73F6B" w:rsidP="00C73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6B" w:rsidP="008F4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3F6B" w:rsidP="008F4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3F6B" w:rsidP="008F4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86E" w:rsidRPr="00C73F6B" w:rsidP="00C73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6B" w:rsidRPr="002D2AF8" w:rsidP="008F4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MSFKB3011 Plan kitchen and bathroom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73F6B" w:rsidP="008F4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003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CB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580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86E"/>
  </w:style>
  <w:style w:type="character" w:customStyle="1" w:styleId="Heading1Char">
    <w:name w:val="Heading 1 Char"/>
    <w:basedOn w:val="DefaultParagraphFont"/>
    <w:link w:val="Heading1"/>
    <w:rsid w:val="008F4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8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48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48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4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86E"/>
    <w:rPr>
      <w:b/>
      <w:spacing w:val="0"/>
    </w:rPr>
  </w:style>
  <w:style w:type="paragraph" w:customStyle="1" w:styleId="SuperTitle">
    <w:name w:val="SuperTitle"/>
    <w:basedOn w:val="Title"/>
    <w:rsid w:val="008F4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86E"/>
    <w:rPr>
      <w:i/>
    </w:rPr>
  </w:style>
  <w:style w:type="paragraph" w:styleId="Caption">
    <w:name w:val="caption"/>
    <w:basedOn w:val="BodyText"/>
    <w:next w:val="Normal"/>
    <w:qFormat/>
    <w:rsid w:val="008F4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86E"/>
  </w:style>
  <w:style w:type="paragraph" w:styleId="TableofFigures">
    <w:name w:val="table of figures"/>
    <w:basedOn w:val="Normal"/>
    <w:next w:val="Normal"/>
    <w:semiHidden/>
    <w:rsid w:val="008F4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8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486E"/>
    <w:rPr>
      <w:rFonts w:ascii="Wingdings" w:hAnsi="Wingdings"/>
    </w:rPr>
  </w:style>
  <w:style w:type="paragraph" w:customStyle="1" w:styleId="TableHeading">
    <w:name w:val="Table Heading"/>
    <w:basedOn w:val="HeadingBase"/>
    <w:rsid w:val="008F4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86E"/>
    <w:rPr>
      <w:color w:val="0033CC"/>
      <w:u w:val="none"/>
    </w:rPr>
  </w:style>
  <w:style w:type="paragraph" w:customStyle="1" w:styleId="BodyTextRight">
    <w:name w:val="Body Text Right"/>
    <w:basedOn w:val="BodyText"/>
    <w:rsid w:val="008F4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8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86E"/>
    <w:rPr>
      <w:sz w:val="32"/>
    </w:rPr>
  </w:style>
  <w:style w:type="paragraph" w:customStyle="1" w:styleId="HeadingProcedure">
    <w:name w:val="Heading Procedure"/>
    <w:basedOn w:val="HeadingBase"/>
    <w:next w:val="Normal"/>
    <w:rsid w:val="008F4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86E"/>
    <w:pPr>
      <w:spacing w:before="60" w:after="60"/>
    </w:pPr>
  </w:style>
  <w:style w:type="paragraph" w:styleId="ListContinue">
    <w:name w:val="List Continue"/>
    <w:basedOn w:val="List"/>
    <w:rsid w:val="008F486E"/>
    <w:pPr>
      <w:ind w:firstLine="0"/>
    </w:pPr>
  </w:style>
  <w:style w:type="paragraph" w:customStyle="1" w:styleId="ListNote">
    <w:name w:val="List Note"/>
    <w:basedOn w:val="List"/>
    <w:rsid w:val="008F4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86E"/>
    <w:rPr>
      <w:rFonts w:ascii="Courier New" w:hAnsi="Courier New"/>
    </w:rPr>
  </w:style>
  <w:style w:type="paragraph" w:customStyle="1" w:styleId="NoteBullet">
    <w:name w:val="Note Bullet"/>
    <w:basedOn w:val="Note"/>
    <w:rsid w:val="008F4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8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4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86E"/>
    <w:rPr>
      <w:b/>
      <w:smallCaps/>
    </w:rPr>
  </w:style>
  <w:style w:type="paragraph" w:customStyle="1" w:styleId="TableListNumber">
    <w:name w:val="Table List Number"/>
    <w:basedOn w:val="ListNumber"/>
    <w:rsid w:val="008F4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86E"/>
    <w:pPr>
      <w:numPr>
        <w:numId w:val="10"/>
      </w:numPr>
    </w:pPr>
  </w:style>
  <w:style w:type="paragraph" w:customStyle="1" w:styleId="ListAlpha2">
    <w:name w:val="List Alpha 2"/>
    <w:basedOn w:val="List2"/>
    <w:rsid w:val="008F486E"/>
    <w:pPr>
      <w:numPr>
        <w:numId w:val="9"/>
      </w:numPr>
    </w:pPr>
  </w:style>
  <w:style w:type="paragraph" w:styleId="List2">
    <w:name w:val="List 2"/>
    <w:basedOn w:val="BodyText"/>
    <w:rsid w:val="008F4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8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48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486E"/>
    <w:pPr>
      <w:numPr>
        <w:numId w:val="5"/>
      </w:numPr>
    </w:pPr>
  </w:style>
  <w:style w:type="paragraph" w:styleId="ListContinue2">
    <w:name w:val="List Continue 2"/>
    <w:basedOn w:val="List2"/>
    <w:rsid w:val="008F486E"/>
    <w:pPr>
      <w:ind w:firstLine="0"/>
    </w:pPr>
  </w:style>
  <w:style w:type="paragraph" w:styleId="ListContinue3">
    <w:name w:val="List Continue 3"/>
    <w:basedOn w:val="List3"/>
    <w:rsid w:val="008F486E"/>
    <w:pPr>
      <w:ind w:left="1021" w:firstLine="0"/>
    </w:pPr>
  </w:style>
  <w:style w:type="paragraph" w:styleId="ListContinue4">
    <w:name w:val="List Continue 4"/>
    <w:basedOn w:val="List4"/>
    <w:rsid w:val="008F486E"/>
    <w:pPr>
      <w:ind w:firstLine="0"/>
    </w:pPr>
  </w:style>
  <w:style w:type="paragraph" w:styleId="ListContinue5">
    <w:name w:val="List Continue 5"/>
    <w:basedOn w:val="List5"/>
    <w:rsid w:val="008F486E"/>
    <w:pPr>
      <w:ind w:firstLine="0"/>
    </w:pPr>
  </w:style>
  <w:style w:type="paragraph" w:styleId="ListNumber3">
    <w:name w:val="List Number 3"/>
    <w:basedOn w:val="List3"/>
    <w:rsid w:val="008F486E"/>
    <w:pPr>
      <w:numPr>
        <w:numId w:val="6"/>
      </w:numPr>
    </w:pPr>
  </w:style>
  <w:style w:type="paragraph" w:styleId="ListNumber4">
    <w:name w:val="List Number 4"/>
    <w:basedOn w:val="List4"/>
    <w:rsid w:val="008F486E"/>
    <w:pPr>
      <w:numPr>
        <w:numId w:val="7"/>
      </w:numPr>
    </w:pPr>
  </w:style>
  <w:style w:type="paragraph" w:styleId="ListNumber5">
    <w:name w:val="List Number 5"/>
    <w:basedOn w:val="List5"/>
    <w:rsid w:val="008F486E"/>
    <w:pPr>
      <w:numPr>
        <w:numId w:val="8"/>
      </w:numPr>
    </w:pPr>
  </w:style>
  <w:style w:type="paragraph" w:styleId="BlockText">
    <w:name w:val="Block Text"/>
    <w:basedOn w:val="Normal"/>
    <w:rsid w:val="008F4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86E"/>
    <w:rPr>
      <w:sz w:val="16"/>
      <w:vertAlign w:val="superscript"/>
    </w:rPr>
  </w:style>
  <w:style w:type="character" w:customStyle="1" w:styleId="Symbols">
    <w:name w:val="Symbols"/>
    <w:basedOn w:val="DefaultParagraphFont"/>
    <w:rsid w:val="008F486E"/>
    <w:rPr>
      <w:rFonts w:ascii="Symbol" w:hAnsi="Symbol"/>
    </w:rPr>
  </w:style>
  <w:style w:type="character" w:customStyle="1" w:styleId="MenuOptions">
    <w:name w:val="Menu Options"/>
    <w:basedOn w:val="DefaultParagraphFont"/>
    <w:rsid w:val="008F4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86E"/>
    <w:rPr>
      <w:b/>
    </w:rPr>
  </w:style>
  <w:style w:type="character" w:customStyle="1" w:styleId="Underlined">
    <w:name w:val="Underlined"/>
    <w:basedOn w:val="DefaultParagraphFont"/>
    <w:rsid w:val="008F486E"/>
    <w:rPr>
      <w:u w:val="single"/>
    </w:rPr>
  </w:style>
  <w:style w:type="paragraph" w:customStyle="1" w:styleId="TableBodyTextRight">
    <w:name w:val="Table Body Text Right"/>
    <w:basedOn w:val="TableBodyText"/>
    <w:rsid w:val="008F4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86E"/>
    <w:rPr>
      <w:sz w:val="18"/>
    </w:rPr>
  </w:style>
  <w:style w:type="paragraph" w:customStyle="1" w:styleId="BodySmallRight">
    <w:name w:val="Body Small Right"/>
    <w:basedOn w:val="BodyTextRight"/>
    <w:rsid w:val="008F486E"/>
    <w:rPr>
      <w:sz w:val="18"/>
      <w:szCs w:val="18"/>
    </w:rPr>
  </w:style>
  <w:style w:type="paragraph" w:customStyle="1" w:styleId="MarginEdition">
    <w:name w:val="Margin Edition"/>
    <w:basedOn w:val="MarginNote"/>
    <w:rsid w:val="008F4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86E"/>
    <w:rPr>
      <w:sz w:val="2"/>
      <w:szCs w:val="2"/>
    </w:rPr>
  </w:style>
  <w:style w:type="character" w:customStyle="1" w:styleId="Small">
    <w:name w:val="Small"/>
    <w:basedOn w:val="DefaultParagraphFont"/>
    <w:rsid w:val="008F486E"/>
    <w:rPr>
      <w:sz w:val="16"/>
    </w:rPr>
  </w:style>
  <w:style w:type="paragraph" w:customStyle="1" w:styleId="WideTable">
    <w:name w:val="Wide Table"/>
    <w:basedOn w:val="Normal"/>
    <w:rsid w:val="008F4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86E"/>
  </w:style>
  <w:style w:type="paragraph" w:styleId="Quote">
    <w:name w:val="Quote"/>
    <w:basedOn w:val="Heading1"/>
    <w:link w:val="QuoteChar"/>
    <w:qFormat/>
    <w:rsid w:val="008F4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86E"/>
    <w:pPr>
      <w:pageBreakBefore/>
    </w:pPr>
  </w:style>
  <w:style w:type="paragraph" w:customStyle="1" w:styleId="Border">
    <w:name w:val="Border"/>
    <w:basedOn w:val="Normal"/>
    <w:qFormat/>
    <w:rsid w:val="008F4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86E"/>
    <w:rPr>
      <w:u w:val="single"/>
    </w:rPr>
  </w:style>
  <w:style w:type="character" w:customStyle="1" w:styleId="BoldandItalics">
    <w:name w:val="Bold and Italics"/>
    <w:qFormat/>
    <w:rsid w:val="008F486E"/>
    <w:rPr>
      <w:b/>
      <w:i/>
      <w:u w:val="none"/>
    </w:rPr>
  </w:style>
  <w:style w:type="paragraph" w:styleId="BalloonText">
    <w:name w:val="Balloon Text"/>
    <w:basedOn w:val="Normal"/>
    <w:link w:val="BalloonTextChar"/>
    <w:rsid w:val="008F4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86E"/>
    <w:pPr>
      <w:spacing w:before="0" w:after="0"/>
    </w:pPr>
  </w:style>
  <w:style w:type="paragraph" w:customStyle="1" w:styleId="BodyTextBold">
    <w:name w:val="Body Text Bold"/>
    <w:basedOn w:val="BodyText"/>
    <w:qFormat/>
    <w:rsid w:val="008F486E"/>
    <w:rPr>
      <w:b/>
    </w:rPr>
  </w:style>
  <w:style w:type="character" w:styleId="Hyperlink">
    <w:name w:val="Hyperlink"/>
    <w:basedOn w:val="DefaultParagraphFont"/>
    <w:uiPriority w:val="99"/>
    <w:unhideWhenUsed/>
    <w:rsid w:val="00C73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2147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MSFKB3011 Plan kitchen and bathroom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