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988" w:rsidP="009809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MSFKB3010 Detail cabinet construction requirements</w:t>
      </w:r>
      <w:r>
        <w:fldChar w:fldCharType="end"/>
      </w:r>
    </w:p>
    <w:p w:rsidR="00980988" w:rsidP="00980988">
      <w:pPr>
        <w:pStyle w:val="Version"/>
        <w:sectPr w:rsidSect="009424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466" w:rsidP="00942466">
      <w:pPr>
        <w:pStyle w:val="SuperHeading"/>
      </w:pPr>
      <w:r w:rsidRPr="00942466">
        <w:t>Assessment Requirements for MSFKB3010 Detail cabinet construction requirements</w:t>
      </w:r>
    </w:p>
    <w:p w:rsidR="00000000" w:rsidRPr="00942466" w:rsidP="00942466">
      <w:pPr>
        <w:pStyle w:val="Heading1"/>
      </w:pPr>
      <w:bookmarkStart w:id="1" w:name="O_1015643"/>
      <w:bookmarkEnd w:id="1"/>
      <w:r w:rsidRPr="00942466">
        <w:t>Modification History</w:t>
      </w:r>
    </w:p>
    <w:p w:rsidR="00980988" w:rsidP="00980988">
      <w:pPr>
        <w:pStyle w:val="BodyText"/>
      </w:pPr>
      <w:r w:rsidRPr="00942466">
        <w:t xml:space="preserve">Release 1. Supersedes and is not equivalent to MSFKB3008 Identify cabinet construction and installation methods. </w:t>
      </w:r>
    </w:p>
    <w:p w:rsidR="00000000" w:rsidRPr="00942466" w:rsidP="00942466">
      <w:pPr>
        <w:pStyle w:val="Heading1"/>
      </w:pPr>
      <w:bookmarkStart w:id="2" w:name="O_1015644"/>
      <w:bookmarkEnd w:id="2"/>
      <w:r w:rsidRPr="00942466">
        <w:t>Performance Evidence</w:t>
      </w:r>
    </w:p>
    <w:p w:rsidR="00000000" w:rsidRPr="00942466" w:rsidP="00980988">
      <w:pPr>
        <w:pStyle w:val="BodyText"/>
      </w:pPr>
      <w:r w:rsidRPr="00942466">
        <w:t xml:space="preserve">There must be evidence the candidate has completed the tasks outlined in the elements and performance criteria of this unit, and: </w:t>
      </w:r>
    </w:p>
    <w:p w:rsidR="00980988" w:rsidP="00942466">
      <w:pPr>
        <w:pStyle w:val="ListBullet"/>
      </w:pPr>
      <w:r w:rsidRPr="00942466">
        <w:t>created detailed custom designed cabinet solutions and associated drawings for 3 different sites with v</w:t>
      </w:r>
      <w:r w:rsidRPr="00942466">
        <w:t>arying conditions.</w:t>
      </w:r>
    </w:p>
    <w:p w:rsidR="00980988" w:rsidP="00942466">
      <w:pPr>
        <w:pStyle w:val="ListBullet"/>
      </w:pPr>
    </w:p>
    <w:p w:rsidR="00000000" w:rsidRPr="00942466" w:rsidP="00942466">
      <w:pPr>
        <w:pStyle w:val="Heading1"/>
      </w:pPr>
      <w:bookmarkStart w:id="3" w:name="O_1015645"/>
      <w:bookmarkEnd w:id="3"/>
      <w:r w:rsidRPr="00942466">
        <w:t>Knowledge Evidence</w:t>
      </w:r>
    </w:p>
    <w:p w:rsidR="00000000" w:rsidRPr="00942466" w:rsidP="00980988">
      <w:pPr>
        <w:pStyle w:val="BodyText"/>
      </w:pPr>
      <w:r w:rsidRPr="00942466">
        <w:t>There must be evidence the candidate has knowledge of:</w:t>
      </w:r>
    </w:p>
    <w:p w:rsidR="00000000" w:rsidRPr="00942466" w:rsidP="00942466">
      <w:pPr>
        <w:pStyle w:val="ListBullet"/>
      </w:pPr>
      <w:r w:rsidRPr="00942466">
        <w:t>mathematical procedures for estimation and measurement</w:t>
      </w:r>
    </w:p>
    <w:p w:rsidR="00000000" w:rsidRPr="00942466" w:rsidP="00942466">
      <w:pPr>
        <w:pStyle w:val="ListBullet"/>
      </w:pPr>
      <w:r w:rsidRPr="00942466">
        <w:t>compliance requirements for cabinetry in relation to:</w:t>
      </w:r>
    </w:p>
    <w:p w:rsidR="00000000" w:rsidRPr="00942466" w:rsidP="00942466">
      <w:pPr>
        <w:pStyle w:val="ListBullet2"/>
      </w:pPr>
      <w:r w:rsidRPr="00942466">
        <w:t>safety</w:t>
      </w:r>
    </w:p>
    <w:p w:rsidR="00000000" w:rsidRPr="00942466" w:rsidP="00942466">
      <w:pPr>
        <w:pStyle w:val="ListBullet2"/>
      </w:pPr>
      <w:r w:rsidRPr="00942466">
        <w:t>sustainability</w:t>
      </w:r>
    </w:p>
    <w:p w:rsidR="00000000" w:rsidRPr="00942466" w:rsidP="00942466">
      <w:pPr>
        <w:pStyle w:val="ListBullet"/>
      </w:pPr>
      <w:r w:rsidRPr="00942466">
        <w:t>sources of information on cabinetry products, their features and costs</w:t>
      </w:r>
    </w:p>
    <w:p w:rsidR="00000000" w:rsidRPr="00942466" w:rsidP="00942466">
      <w:pPr>
        <w:pStyle w:val="ListBullet"/>
      </w:pPr>
      <w:r w:rsidRPr="00942466">
        <w:t>drawing techniques, including protocols and symbols for detailing of cabinet requirments</w:t>
      </w:r>
    </w:p>
    <w:p w:rsidR="00000000" w:rsidRPr="00942466" w:rsidP="00942466">
      <w:pPr>
        <w:pStyle w:val="ListBullet"/>
      </w:pPr>
      <w:r w:rsidRPr="00942466">
        <w:t xml:space="preserve">features of cabinets and components used in kitchen and bathroom projects </w:t>
      </w:r>
    </w:p>
    <w:p w:rsidR="00000000" w:rsidRPr="00942466" w:rsidP="00942466">
      <w:pPr>
        <w:pStyle w:val="ListBullet"/>
      </w:pPr>
      <w:r w:rsidRPr="00942466">
        <w:t xml:space="preserve">current and emerging </w:t>
      </w:r>
      <w:r w:rsidRPr="00942466">
        <w:t>cabinet construction techniques, their features and limitations, and how these may affect cabinetry design, including:</w:t>
      </w:r>
    </w:p>
    <w:p w:rsidR="00000000" w:rsidRPr="00942466" w:rsidP="00942466">
      <w:pPr>
        <w:pStyle w:val="ListBullet2"/>
      </w:pPr>
      <w:r w:rsidRPr="00942466">
        <w:t>computer numerical control systems (CNC)</w:t>
      </w:r>
    </w:p>
    <w:p w:rsidR="00000000" w:rsidRPr="00942466" w:rsidP="00942466">
      <w:pPr>
        <w:pStyle w:val="ListBullet2"/>
      </w:pPr>
      <w:r w:rsidRPr="00942466">
        <w:t>computer-aided manufacturing (CAM)</w:t>
      </w:r>
    </w:p>
    <w:p w:rsidR="00000000" w:rsidRPr="00942466" w:rsidP="00942466">
      <w:pPr>
        <w:pStyle w:val="ListBullet2"/>
      </w:pPr>
      <w:r w:rsidRPr="00942466">
        <w:t>custom manufacture principles and processes</w:t>
      </w:r>
    </w:p>
    <w:p w:rsidR="00000000" w:rsidRPr="00942466" w:rsidP="00942466">
      <w:pPr>
        <w:pStyle w:val="ListBullet"/>
      </w:pPr>
      <w:r w:rsidRPr="00942466">
        <w:t>factors that af</w:t>
      </w:r>
      <w:r w:rsidRPr="00942466">
        <w:t>fect cabinet design and installation, including:</w:t>
      </w:r>
    </w:p>
    <w:p w:rsidR="00000000" w:rsidRPr="00942466" w:rsidP="00942466">
      <w:pPr>
        <w:pStyle w:val="ListBullet2"/>
      </w:pPr>
      <w:r w:rsidRPr="00942466">
        <w:t>different methods of installation</w:t>
      </w:r>
    </w:p>
    <w:p w:rsidR="00000000" w:rsidRPr="00942466" w:rsidP="00942466">
      <w:pPr>
        <w:pStyle w:val="ListBullet2"/>
      </w:pPr>
      <w:r w:rsidRPr="00942466">
        <w:t>installation requirements of appliances</w:t>
      </w:r>
    </w:p>
    <w:p w:rsidR="00000000" w:rsidRPr="00942466" w:rsidP="00942466">
      <w:pPr>
        <w:pStyle w:val="ListBullet2"/>
      </w:pPr>
      <w:r w:rsidRPr="00942466">
        <w:t>moisture and humidity considerations</w:t>
      </w:r>
    </w:p>
    <w:p w:rsidR="00000000" w:rsidRPr="00942466" w:rsidP="00942466">
      <w:pPr>
        <w:pStyle w:val="ListBullet2"/>
      </w:pPr>
      <w:r w:rsidRPr="00942466">
        <w:t>waterproofing considerations</w:t>
      </w:r>
    </w:p>
    <w:p w:rsidR="00000000" w:rsidRPr="00942466" w:rsidP="00942466">
      <w:pPr>
        <w:pStyle w:val="ListBullet2"/>
      </w:pPr>
      <w:r w:rsidRPr="00942466">
        <w:t>sequence of installation</w:t>
      </w:r>
    </w:p>
    <w:p w:rsidR="00000000" w:rsidRPr="00942466" w:rsidP="00942466">
      <w:pPr>
        <w:pStyle w:val="ListBullet2"/>
      </w:pPr>
      <w:r w:rsidRPr="00942466">
        <w:t>design modifications</w:t>
      </w:r>
    </w:p>
    <w:p w:rsidR="00000000" w:rsidRPr="00942466" w:rsidP="00942466">
      <w:pPr>
        <w:pStyle w:val="ListBullet2"/>
      </w:pPr>
      <w:r w:rsidRPr="00942466">
        <w:t>services location</w:t>
      </w:r>
    </w:p>
    <w:p w:rsidR="00000000" w:rsidRPr="00942466" w:rsidP="00942466">
      <w:pPr>
        <w:pStyle w:val="ListBullet2"/>
      </w:pPr>
      <w:r w:rsidRPr="00942466">
        <w:t>availability of installation expertise</w:t>
      </w:r>
    </w:p>
    <w:p w:rsidR="00000000" w:rsidRPr="00942466" w:rsidP="00942466">
      <w:pPr>
        <w:pStyle w:val="ListBullet2"/>
      </w:pPr>
      <w:r w:rsidRPr="00942466">
        <w:t>site constraints</w:t>
      </w:r>
    </w:p>
    <w:p w:rsidR="00000000" w:rsidRPr="00942466" w:rsidP="00942466">
      <w:pPr>
        <w:pStyle w:val="ListBullet"/>
      </w:pPr>
      <w:r w:rsidRPr="00942466">
        <w:t>supply chains for kitchen and bathroom components and materials:</w:t>
      </w:r>
    </w:p>
    <w:p w:rsidR="00000000" w:rsidRPr="00942466" w:rsidP="00942466">
      <w:pPr>
        <w:pStyle w:val="ListBullet2"/>
      </w:pPr>
      <w:r w:rsidRPr="00942466">
        <w:t>ordering</w:t>
      </w:r>
    </w:p>
    <w:p w:rsidR="00980988" w:rsidP="00942466">
      <w:pPr>
        <w:pStyle w:val="ListBullet2"/>
      </w:pPr>
      <w:r w:rsidRPr="00942466">
        <w:t>delivery.</w:t>
      </w:r>
    </w:p>
    <w:p w:rsidR="00980988" w:rsidP="00942466">
      <w:pPr>
        <w:pStyle w:val="ListBullet2"/>
      </w:pPr>
    </w:p>
    <w:p w:rsidR="00000000" w:rsidRPr="00942466" w:rsidP="00942466">
      <w:pPr>
        <w:pStyle w:val="Heading1"/>
      </w:pPr>
      <w:bookmarkStart w:id="4" w:name="O_1015646"/>
      <w:bookmarkEnd w:id="4"/>
      <w:r w:rsidRPr="00942466">
        <w:t>Assessment Conditions</w:t>
      </w:r>
    </w:p>
    <w:p w:rsidR="00000000" w:rsidRPr="00942466" w:rsidP="00980988">
      <w:pPr>
        <w:pStyle w:val="BodyText"/>
      </w:pPr>
      <w:r w:rsidRPr="00942466">
        <w:t>Skills must have been demonstrated in the workplace or in a simulated en</w:t>
      </w:r>
      <w:r w:rsidRPr="00942466">
        <w:t xml:space="preserve">vironment that reflects workplace conditions and contingencies. The following conditions must be met for this unit: </w:t>
      </w:r>
    </w:p>
    <w:p w:rsidR="00000000" w:rsidRPr="00942466" w:rsidP="00942466">
      <w:pPr>
        <w:pStyle w:val="ListBullet"/>
      </w:pPr>
      <w:r w:rsidRPr="00942466">
        <w:t xml:space="preserve">use of suitable facilities, equipment and resources, including: </w:t>
      </w:r>
    </w:p>
    <w:p w:rsidR="00000000" w:rsidRPr="00942466" w:rsidP="00942466">
      <w:pPr>
        <w:pStyle w:val="ListBullet2"/>
      </w:pPr>
      <w:r w:rsidRPr="00942466">
        <w:t>design briefs</w:t>
      </w:r>
    </w:p>
    <w:p w:rsidR="00000000" w:rsidRPr="00942466" w:rsidP="00942466">
      <w:pPr>
        <w:pStyle w:val="ListBullet2"/>
      </w:pPr>
      <w:r w:rsidRPr="00942466">
        <w:t>measuring equipment</w:t>
      </w:r>
    </w:p>
    <w:p w:rsidR="00000000" w:rsidRPr="00942466" w:rsidP="00942466">
      <w:pPr>
        <w:pStyle w:val="ListBullet2"/>
      </w:pPr>
      <w:r w:rsidRPr="00942466">
        <w:t>drawing materials.</w:t>
      </w:r>
    </w:p>
    <w:p w:rsidR="00980988" w:rsidP="00980988">
      <w:pPr>
        <w:pStyle w:val="BodyText"/>
      </w:pPr>
      <w:r w:rsidRPr="00942466">
        <w:t>Assessors must satisfy the NVR/AQTF mandatory competency requirements for assessors.</w:t>
      </w:r>
    </w:p>
    <w:p w:rsidR="00000000" w:rsidRPr="00942466" w:rsidP="00942466">
      <w:pPr>
        <w:pStyle w:val="Heading1"/>
      </w:pPr>
      <w:bookmarkStart w:id="5" w:name="O_1015649"/>
      <w:bookmarkEnd w:id="5"/>
      <w:r w:rsidRPr="00942466">
        <w:t>Links</w:t>
      </w:r>
    </w:p>
    <w:p w:rsidR="00000000" w:rsidRPr="00942466" w:rsidP="00980988">
      <w:pPr>
        <w:pStyle w:val="BodyText"/>
      </w:pPr>
      <w:r w:rsidRPr="009424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E6E0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42466" w:rsidP="00942466"/>
    <w:sectPr w:rsidSect="009424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66" w:rsidRPr="00980988" w:rsidP="009809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88" w:rsidP="00942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0988" w:rsidP="00942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80988" w:rsidP="009424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466" w:rsidRPr="00980988" w:rsidP="009809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88" w:rsidRPr="002D2AF8" w:rsidP="00942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MSFKB3010 Detail cabinet construction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80988" w:rsidP="009424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E434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D66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0F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4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4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4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4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4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4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4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4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4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4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4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466"/>
  </w:style>
  <w:style w:type="character" w:customStyle="1" w:styleId="Heading1Char">
    <w:name w:val="Heading 1 Char"/>
    <w:basedOn w:val="DefaultParagraphFont"/>
    <w:link w:val="Heading1"/>
    <w:rsid w:val="009424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4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4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4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24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24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4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4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4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4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4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4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4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4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4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4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4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4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4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4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4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4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4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2466"/>
    <w:rPr>
      <w:b/>
      <w:spacing w:val="0"/>
    </w:rPr>
  </w:style>
  <w:style w:type="paragraph" w:customStyle="1" w:styleId="SuperTitle">
    <w:name w:val="SuperTitle"/>
    <w:basedOn w:val="Title"/>
    <w:rsid w:val="009424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4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4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4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4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4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4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4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4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4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4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4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466"/>
    <w:rPr>
      <w:i/>
    </w:rPr>
  </w:style>
  <w:style w:type="paragraph" w:styleId="Caption">
    <w:name w:val="caption"/>
    <w:basedOn w:val="BodyText"/>
    <w:next w:val="Normal"/>
    <w:qFormat/>
    <w:rsid w:val="009424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4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4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466"/>
  </w:style>
  <w:style w:type="paragraph" w:styleId="TableofFigures">
    <w:name w:val="table of figures"/>
    <w:basedOn w:val="Normal"/>
    <w:next w:val="Normal"/>
    <w:semiHidden/>
    <w:rsid w:val="009424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4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466"/>
    <w:rPr>
      <w:rFonts w:ascii="Wingdings" w:hAnsi="Wingdings"/>
    </w:rPr>
  </w:style>
  <w:style w:type="paragraph" w:customStyle="1" w:styleId="TableHeading">
    <w:name w:val="Table Heading"/>
    <w:basedOn w:val="HeadingBase"/>
    <w:rsid w:val="009424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466"/>
    <w:rPr>
      <w:color w:val="0033CC"/>
      <w:u w:val="none"/>
    </w:rPr>
  </w:style>
  <w:style w:type="paragraph" w:customStyle="1" w:styleId="BodyTextRight">
    <w:name w:val="Body Text Right"/>
    <w:basedOn w:val="BodyText"/>
    <w:rsid w:val="009424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4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4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4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4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4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466"/>
    <w:rPr>
      <w:sz w:val="32"/>
    </w:rPr>
  </w:style>
  <w:style w:type="paragraph" w:customStyle="1" w:styleId="HeadingProcedure">
    <w:name w:val="Heading Procedure"/>
    <w:basedOn w:val="HeadingBase"/>
    <w:next w:val="Normal"/>
    <w:rsid w:val="009424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466"/>
    <w:pPr>
      <w:spacing w:before="60" w:after="60"/>
    </w:pPr>
  </w:style>
  <w:style w:type="paragraph" w:styleId="ListContinue">
    <w:name w:val="List Continue"/>
    <w:basedOn w:val="List"/>
    <w:rsid w:val="00942466"/>
    <w:pPr>
      <w:ind w:firstLine="0"/>
    </w:pPr>
  </w:style>
  <w:style w:type="paragraph" w:customStyle="1" w:styleId="ListNote">
    <w:name w:val="List Note"/>
    <w:basedOn w:val="List"/>
    <w:rsid w:val="009424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4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4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466"/>
    <w:rPr>
      <w:rFonts w:ascii="Courier New" w:hAnsi="Courier New"/>
    </w:rPr>
  </w:style>
  <w:style w:type="paragraph" w:customStyle="1" w:styleId="NoteBullet">
    <w:name w:val="Note Bullet"/>
    <w:basedOn w:val="Note"/>
    <w:rsid w:val="009424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4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4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4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4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4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4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466"/>
    <w:rPr>
      <w:b/>
      <w:smallCaps/>
    </w:rPr>
  </w:style>
  <w:style w:type="paragraph" w:customStyle="1" w:styleId="TableListNumber">
    <w:name w:val="Table List Number"/>
    <w:basedOn w:val="ListNumber"/>
    <w:rsid w:val="009424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4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466"/>
    <w:pPr>
      <w:numPr>
        <w:numId w:val="9"/>
      </w:numPr>
    </w:pPr>
  </w:style>
  <w:style w:type="paragraph" w:customStyle="1" w:styleId="ListAlpha2">
    <w:name w:val="List Alpha 2"/>
    <w:basedOn w:val="List2"/>
    <w:rsid w:val="00942466"/>
    <w:pPr>
      <w:numPr>
        <w:numId w:val="8"/>
      </w:numPr>
    </w:pPr>
  </w:style>
  <w:style w:type="paragraph" w:styleId="List2">
    <w:name w:val="List 2"/>
    <w:basedOn w:val="BodyText"/>
    <w:rsid w:val="009424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4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4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4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4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4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466"/>
    <w:pPr>
      <w:numPr>
        <w:numId w:val="4"/>
      </w:numPr>
    </w:pPr>
  </w:style>
  <w:style w:type="paragraph" w:styleId="ListContinue2">
    <w:name w:val="List Continue 2"/>
    <w:basedOn w:val="List2"/>
    <w:rsid w:val="00942466"/>
    <w:pPr>
      <w:ind w:firstLine="0"/>
    </w:pPr>
  </w:style>
  <w:style w:type="paragraph" w:styleId="ListContinue3">
    <w:name w:val="List Continue 3"/>
    <w:basedOn w:val="List3"/>
    <w:rsid w:val="00942466"/>
    <w:pPr>
      <w:ind w:left="1021" w:firstLine="0"/>
    </w:pPr>
  </w:style>
  <w:style w:type="paragraph" w:styleId="ListContinue4">
    <w:name w:val="List Continue 4"/>
    <w:basedOn w:val="List4"/>
    <w:rsid w:val="00942466"/>
    <w:pPr>
      <w:ind w:firstLine="0"/>
    </w:pPr>
  </w:style>
  <w:style w:type="paragraph" w:styleId="ListContinue5">
    <w:name w:val="List Continue 5"/>
    <w:basedOn w:val="List5"/>
    <w:rsid w:val="00942466"/>
    <w:pPr>
      <w:ind w:firstLine="0"/>
    </w:pPr>
  </w:style>
  <w:style w:type="paragraph" w:styleId="ListNumber3">
    <w:name w:val="List Number 3"/>
    <w:basedOn w:val="List3"/>
    <w:rsid w:val="00942466"/>
    <w:pPr>
      <w:numPr>
        <w:numId w:val="5"/>
      </w:numPr>
    </w:pPr>
  </w:style>
  <w:style w:type="paragraph" w:styleId="ListNumber4">
    <w:name w:val="List Number 4"/>
    <w:basedOn w:val="List4"/>
    <w:rsid w:val="00942466"/>
    <w:pPr>
      <w:numPr>
        <w:numId w:val="6"/>
      </w:numPr>
    </w:pPr>
  </w:style>
  <w:style w:type="paragraph" w:styleId="ListNumber5">
    <w:name w:val="List Number 5"/>
    <w:basedOn w:val="List5"/>
    <w:rsid w:val="00942466"/>
    <w:pPr>
      <w:numPr>
        <w:numId w:val="7"/>
      </w:numPr>
    </w:pPr>
  </w:style>
  <w:style w:type="paragraph" w:styleId="BlockText">
    <w:name w:val="Block Text"/>
    <w:basedOn w:val="Normal"/>
    <w:rsid w:val="009424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4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466"/>
    <w:rPr>
      <w:sz w:val="16"/>
      <w:vertAlign w:val="superscript"/>
    </w:rPr>
  </w:style>
  <w:style w:type="character" w:customStyle="1" w:styleId="Symbols">
    <w:name w:val="Symbols"/>
    <w:basedOn w:val="DefaultParagraphFont"/>
    <w:rsid w:val="00942466"/>
    <w:rPr>
      <w:rFonts w:ascii="Symbol" w:hAnsi="Symbol"/>
    </w:rPr>
  </w:style>
  <w:style w:type="character" w:customStyle="1" w:styleId="MenuOptions">
    <w:name w:val="Menu Options"/>
    <w:basedOn w:val="DefaultParagraphFont"/>
    <w:rsid w:val="009424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466"/>
    <w:rPr>
      <w:b/>
    </w:rPr>
  </w:style>
  <w:style w:type="character" w:customStyle="1" w:styleId="Underlined">
    <w:name w:val="Underlined"/>
    <w:basedOn w:val="DefaultParagraphFont"/>
    <w:rsid w:val="00942466"/>
    <w:rPr>
      <w:u w:val="single"/>
    </w:rPr>
  </w:style>
  <w:style w:type="paragraph" w:customStyle="1" w:styleId="TableBodyTextRight">
    <w:name w:val="Table Body Text Right"/>
    <w:basedOn w:val="TableBodyText"/>
    <w:rsid w:val="009424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466"/>
    <w:rPr>
      <w:sz w:val="18"/>
    </w:rPr>
  </w:style>
  <w:style w:type="paragraph" w:customStyle="1" w:styleId="BodySmallRight">
    <w:name w:val="Body Small Right"/>
    <w:basedOn w:val="BodyTextRight"/>
    <w:rsid w:val="00942466"/>
    <w:rPr>
      <w:sz w:val="18"/>
      <w:szCs w:val="18"/>
    </w:rPr>
  </w:style>
  <w:style w:type="paragraph" w:customStyle="1" w:styleId="MarginEdition">
    <w:name w:val="Margin Edition"/>
    <w:basedOn w:val="MarginNote"/>
    <w:rsid w:val="009424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466"/>
    <w:rPr>
      <w:sz w:val="2"/>
      <w:szCs w:val="2"/>
    </w:rPr>
  </w:style>
  <w:style w:type="character" w:customStyle="1" w:styleId="Small">
    <w:name w:val="Small"/>
    <w:basedOn w:val="DefaultParagraphFont"/>
    <w:rsid w:val="00942466"/>
    <w:rPr>
      <w:sz w:val="16"/>
    </w:rPr>
  </w:style>
  <w:style w:type="paragraph" w:customStyle="1" w:styleId="WideTable">
    <w:name w:val="Wide Table"/>
    <w:basedOn w:val="Normal"/>
    <w:rsid w:val="009424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466"/>
  </w:style>
  <w:style w:type="paragraph" w:styleId="Quote">
    <w:name w:val="Quote"/>
    <w:basedOn w:val="Heading1"/>
    <w:link w:val="QuoteChar"/>
    <w:qFormat/>
    <w:rsid w:val="009424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4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466"/>
    <w:pPr>
      <w:pageBreakBefore/>
    </w:pPr>
  </w:style>
  <w:style w:type="paragraph" w:customStyle="1" w:styleId="Border">
    <w:name w:val="Border"/>
    <w:basedOn w:val="Normal"/>
    <w:qFormat/>
    <w:rsid w:val="009424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4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4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4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4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4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4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4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466"/>
    <w:rPr>
      <w:u w:val="single"/>
    </w:rPr>
  </w:style>
  <w:style w:type="character" w:customStyle="1" w:styleId="BoldandItalics">
    <w:name w:val="Bold and Italics"/>
    <w:qFormat/>
    <w:rsid w:val="00942466"/>
    <w:rPr>
      <w:b/>
      <w:i/>
      <w:u w:val="none"/>
    </w:rPr>
  </w:style>
  <w:style w:type="paragraph" w:styleId="BalloonText">
    <w:name w:val="Balloon Text"/>
    <w:basedOn w:val="Normal"/>
    <w:link w:val="BalloonTextChar"/>
    <w:rsid w:val="00942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4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4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4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4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4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466"/>
    <w:pPr>
      <w:spacing w:before="0" w:after="0"/>
    </w:pPr>
  </w:style>
  <w:style w:type="paragraph" w:customStyle="1" w:styleId="BodyTextBold">
    <w:name w:val="Body Text Bold"/>
    <w:basedOn w:val="BodyText"/>
    <w:qFormat/>
    <w:rsid w:val="00942466"/>
    <w:rPr>
      <w:b/>
    </w:rPr>
  </w:style>
  <w:style w:type="character" w:styleId="Hyperlink">
    <w:name w:val="Hyperlink"/>
    <w:basedOn w:val="DefaultParagraphFont"/>
    <w:uiPriority w:val="99"/>
    <w:unhideWhenUsed/>
    <w:rsid w:val="009809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2134</Characters>
  <Application>Microsoft Office Word</Application>
  <DocSecurity>0</DocSecurity>
  <Lines>60</Lines>
  <Paragraphs>51</Paragraphs>
  <ScaleCrop>false</ScaleCrop>
  <Company>Author-it Software Corporation Ltd.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MSFKB3010 Detail cabinet construction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2022-12-21T05:29:00Z</dcterms:created>
  <dcterms:modified xsi:type="dcterms:W3CDTF">2022-12-21T05:29:00Z</dcterms:modified>
</cp:coreProperties>
</file>