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04F8" w:rsidP="000504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MSFKB3009 Provide advice on modular kitchens</w:t>
      </w:r>
      <w:r>
        <w:fldChar w:fldCharType="end"/>
      </w:r>
    </w:p>
    <w:p w:rsidR="000504F8" w:rsidP="000504F8">
      <w:pPr>
        <w:pStyle w:val="Version"/>
        <w:sectPr w:rsidSect="00FA12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129A" w:rsidP="00FA129A">
      <w:pPr>
        <w:pStyle w:val="SuperHeading"/>
      </w:pPr>
      <w:r w:rsidRPr="00FA129A">
        <w:t>Assessment Requirements for MSFKB3009 Provide advice on modular kitchens</w:t>
      </w:r>
    </w:p>
    <w:p w:rsidR="00000000" w:rsidRPr="00FA129A" w:rsidP="00FA129A">
      <w:pPr>
        <w:pStyle w:val="Heading1"/>
      </w:pPr>
      <w:bookmarkStart w:id="1" w:name="O_1014827"/>
      <w:bookmarkEnd w:id="1"/>
      <w:r w:rsidRPr="00FA129A">
        <w:t>Modification History</w:t>
      </w:r>
    </w:p>
    <w:p w:rsidR="000504F8" w:rsidP="000504F8">
      <w:pPr>
        <w:pStyle w:val="BodyText"/>
      </w:pPr>
      <w:r w:rsidRPr="00FA129A">
        <w:t>Release 1. Supersedes and not equivalent to MSFKB3007 Provide advice on cabinet design features.</w:t>
      </w:r>
    </w:p>
    <w:p w:rsidR="00000000" w:rsidRPr="00FA129A" w:rsidP="00FA129A">
      <w:pPr>
        <w:pStyle w:val="Heading1"/>
      </w:pPr>
      <w:bookmarkStart w:id="2" w:name="O_1014828"/>
      <w:bookmarkEnd w:id="2"/>
      <w:r w:rsidRPr="00FA129A">
        <w:t>Performance Evidence</w:t>
      </w:r>
    </w:p>
    <w:p w:rsidR="00000000" w:rsidRPr="00FA129A" w:rsidP="000504F8">
      <w:pPr>
        <w:pStyle w:val="BodyText"/>
      </w:pPr>
      <w:r w:rsidRPr="00FA129A">
        <w:t xml:space="preserve">There must be evidence the candidate has completed the tasks outlined in the elements and performance criteria of this unit, and: </w:t>
      </w:r>
    </w:p>
    <w:p w:rsidR="00000000" w:rsidRPr="00FA129A" w:rsidP="00FA129A">
      <w:pPr>
        <w:pStyle w:val="ListBullet"/>
      </w:pPr>
      <w:r w:rsidRPr="00FA129A">
        <w:t>advised 3 different clients on options for modular kitchen products to suit their needs, with each kitchen to comprise:</w:t>
      </w:r>
    </w:p>
    <w:p w:rsidR="00000000" w:rsidRPr="00FA129A" w:rsidP="00FA129A">
      <w:pPr>
        <w:pStyle w:val="ListBullet2"/>
      </w:pPr>
      <w:r w:rsidRPr="00FA129A">
        <w:t>app</w:t>
      </w:r>
      <w:r w:rsidRPr="00FA129A">
        <w:t>liances</w:t>
      </w:r>
    </w:p>
    <w:p w:rsidR="00000000" w:rsidRPr="00FA129A" w:rsidP="00FA129A">
      <w:pPr>
        <w:pStyle w:val="ListBullet2"/>
      </w:pPr>
      <w:r w:rsidRPr="00FA129A">
        <w:t>benchtops</w:t>
      </w:r>
    </w:p>
    <w:p w:rsidR="00000000" w:rsidRPr="00FA129A" w:rsidP="00FA129A">
      <w:pPr>
        <w:pStyle w:val="ListBullet2"/>
      </w:pPr>
      <w:r w:rsidRPr="00FA129A">
        <w:t>cabinetry</w:t>
      </w:r>
    </w:p>
    <w:p w:rsidR="00000000" w:rsidRPr="00FA129A" w:rsidP="00FA129A">
      <w:pPr>
        <w:pStyle w:val="ListBullet2"/>
      </w:pPr>
      <w:r w:rsidRPr="00FA129A">
        <w:t>hardware and accessories</w:t>
      </w:r>
    </w:p>
    <w:p w:rsidR="00000000" w:rsidRPr="00FA129A" w:rsidP="00FA129A">
      <w:pPr>
        <w:pStyle w:val="ListBullet2"/>
      </w:pPr>
      <w:r w:rsidRPr="00FA129A">
        <w:t>splashback.</w:t>
      </w:r>
    </w:p>
    <w:p w:rsidR="00000000" w:rsidRPr="00FA129A" w:rsidP="00FA129A">
      <w:pPr>
        <w:pStyle w:val="AllowPageBreak"/>
      </w:pPr>
    </w:p>
    <w:p w:rsidR="00000000" w:rsidRPr="00FA129A" w:rsidP="00FA129A">
      <w:pPr>
        <w:pStyle w:val="Heading1"/>
      </w:pPr>
      <w:bookmarkStart w:id="3" w:name="O_1014829"/>
      <w:bookmarkEnd w:id="3"/>
      <w:r w:rsidRPr="00FA129A">
        <w:t>Knowledge Evidence</w:t>
      </w:r>
    </w:p>
    <w:p w:rsidR="00000000" w:rsidRPr="00FA129A" w:rsidP="000504F8">
      <w:pPr>
        <w:pStyle w:val="BodyText"/>
      </w:pPr>
      <w:r w:rsidRPr="00FA129A">
        <w:t>There must be evidence the candidate has knowledge of:</w:t>
      </w:r>
    </w:p>
    <w:p w:rsidR="00000000" w:rsidRPr="00FA129A" w:rsidP="00FA129A">
      <w:pPr>
        <w:pStyle w:val="ListBullet"/>
      </w:pPr>
      <w:r w:rsidRPr="00FA129A">
        <w:t>how different client requirements impact advice provided:</w:t>
      </w:r>
    </w:p>
    <w:p w:rsidR="00000000" w:rsidRPr="00FA129A" w:rsidP="00FA129A">
      <w:pPr>
        <w:pStyle w:val="ListBullet2"/>
      </w:pPr>
      <w:r w:rsidRPr="00FA129A">
        <w:t>brand preferences</w:t>
      </w:r>
    </w:p>
    <w:p w:rsidR="00000000" w:rsidRPr="00FA129A" w:rsidP="00FA129A">
      <w:pPr>
        <w:pStyle w:val="ListBullet2"/>
      </w:pPr>
      <w:r w:rsidRPr="00FA129A">
        <w:t>budget</w:t>
      </w:r>
    </w:p>
    <w:p w:rsidR="00000000" w:rsidRPr="00FA129A" w:rsidP="00FA129A">
      <w:pPr>
        <w:pStyle w:val="ListBullet2"/>
      </w:pPr>
      <w:r w:rsidRPr="00FA129A">
        <w:t>function</w:t>
      </w:r>
    </w:p>
    <w:p w:rsidR="00000000" w:rsidRPr="00FA129A" w:rsidP="00FA129A">
      <w:pPr>
        <w:pStyle w:val="ListBullet2"/>
      </w:pPr>
      <w:r w:rsidRPr="00FA129A">
        <w:t>timelines</w:t>
      </w:r>
    </w:p>
    <w:p w:rsidR="00000000" w:rsidRPr="00FA129A" w:rsidP="00FA129A">
      <w:pPr>
        <w:pStyle w:val="ListBullet"/>
      </w:pPr>
      <w:r w:rsidRPr="00FA129A">
        <w:t>how to interpret symbols and terminology on plans and drawings</w:t>
      </w:r>
    </w:p>
    <w:p w:rsidR="00000000" w:rsidRPr="00FA129A" w:rsidP="00FA129A">
      <w:pPr>
        <w:pStyle w:val="ListBullet"/>
      </w:pPr>
      <w:r w:rsidRPr="00FA129A">
        <w:t>types and characteristics of different products:</w:t>
      </w:r>
    </w:p>
    <w:p w:rsidR="00000000" w:rsidRPr="00FA129A" w:rsidP="00FA129A">
      <w:pPr>
        <w:pStyle w:val="ListBullet2"/>
      </w:pPr>
      <w:r w:rsidRPr="00FA129A">
        <w:t>appliances</w:t>
      </w:r>
    </w:p>
    <w:p w:rsidR="00000000" w:rsidRPr="00FA129A" w:rsidP="00FA129A">
      <w:pPr>
        <w:pStyle w:val="ListBullet2"/>
      </w:pPr>
      <w:r w:rsidRPr="00FA129A">
        <w:t>benchtops</w:t>
      </w:r>
    </w:p>
    <w:p w:rsidR="00000000" w:rsidRPr="00FA129A" w:rsidP="00FA129A">
      <w:pPr>
        <w:pStyle w:val="ListBullet2"/>
      </w:pPr>
      <w:r w:rsidRPr="00FA129A">
        <w:t>cabinetry</w:t>
      </w:r>
    </w:p>
    <w:p w:rsidR="00000000" w:rsidRPr="00FA129A" w:rsidP="00FA129A">
      <w:pPr>
        <w:pStyle w:val="ListBullet2"/>
      </w:pPr>
      <w:r w:rsidRPr="00FA129A">
        <w:t>hardware</w:t>
      </w:r>
    </w:p>
    <w:p w:rsidR="00000000" w:rsidRPr="00FA129A" w:rsidP="00FA129A">
      <w:pPr>
        <w:pStyle w:val="ListBullet2"/>
      </w:pPr>
      <w:r w:rsidRPr="00FA129A">
        <w:t>other surfaces</w:t>
      </w:r>
    </w:p>
    <w:p w:rsidR="00000000" w:rsidRPr="00FA129A" w:rsidP="00FA129A">
      <w:pPr>
        <w:pStyle w:val="ListBullet"/>
      </w:pPr>
      <w:r w:rsidRPr="00FA129A">
        <w:t>types of product technical information and how to access and interpret this information</w:t>
      </w:r>
    </w:p>
    <w:p w:rsidR="00000000" w:rsidRPr="00FA129A" w:rsidP="00FA129A">
      <w:pPr>
        <w:pStyle w:val="ListBullet2"/>
      </w:pPr>
      <w:r w:rsidRPr="00FA129A">
        <w:t>aspect and orientation</w:t>
      </w:r>
    </w:p>
    <w:p w:rsidR="00000000" w:rsidRPr="00FA129A" w:rsidP="00FA129A">
      <w:pPr>
        <w:pStyle w:val="ListBullet2"/>
      </w:pPr>
      <w:r w:rsidRPr="00FA129A">
        <w:t>care and maintenance requirements</w:t>
      </w:r>
    </w:p>
    <w:p w:rsidR="00000000" w:rsidRPr="00FA129A" w:rsidP="00FA129A">
      <w:pPr>
        <w:pStyle w:val="ListBullet2"/>
      </w:pPr>
      <w:r w:rsidRPr="00FA129A">
        <w:t>characteristics and qualities</w:t>
      </w:r>
    </w:p>
    <w:p w:rsidR="00000000" w:rsidRPr="00FA129A" w:rsidP="00FA129A">
      <w:pPr>
        <w:pStyle w:val="ListBullet2"/>
      </w:pPr>
      <w:r w:rsidRPr="00FA129A">
        <w:t>colour range</w:t>
      </w:r>
    </w:p>
    <w:p w:rsidR="00000000" w:rsidRPr="00FA129A" w:rsidP="00FA129A">
      <w:pPr>
        <w:pStyle w:val="ListBullet2"/>
      </w:pPr>
      <w:r w:rsidRPr="00FA129A">
        <w:t xml:space="preserve">modular cabinet construction </w:t>
      </w:r>
    </w:p>
    <w:p w:rsidR="00000000" w:rsidRPr="00FA129A" w:rsidP="00FA129A">
      <w:pPr>
        <w:pStyle w:val="ListBullet2"/>
      </w:pPr>
      <w:r w:rsidRPr="00FA129A">
        <w:t>dimensions</w:t>
      </w:r>
    </w:p>
    <w:p w:rsidR="00000000" w:rsidRPr="00FA129A" w:rsidP="00FA129A">
      <w:pPr>
        <w:pStyle w:val="ListBullet2"/>
      </w:pPr>
      <w:r w:rsidRPr="00FA129A">
        <w:t>environmental specificatio</w:t>
      </w:r>
      <w:r w:rsidRPr="00FA129A">
        <w:t>ns</w:t>
      </w:r>
    </w:p>
    <w:p w:rsidR="00000000" w:rsidRPr="00FA129A" w:rsidP="00FA129A">
      <w:pPr>
        <w:pStyle w:val="ListBullet2"/>
      </w:pPr>
      <w:r w:rsidRPr="00FA129A">
        <w:t xml:space="preserve">finishes </w:t>
      </w:r>
    </w:p>
    <w:p w:rsidR="00000000" w:rsidRPr="00FA129A" w:rsidP="00FA129A">
      <w:pPr>
        <w:pStyle w:val="ListBullet2"/>
      </w:pPr>
      <w:r w:rsidRPr="00FA129A">
        <w:t>installation requirements</w:t>
      </w:r>
    </w:p>
    <w:p w:rsidR="00000000" w:rsidRPr="00FA129A" w:rsidP="00FA129A">
      <w:pPr>
        <w:pStyle w:val="ListBullet2"/>
      </w:pPr>
      <w:r w:rsidRPr="00FA129A">
        <w:t>price</w:t>
      </w:r>
    </w:p>
    <w:p w:rsidR="00000000" w:rsidRPr="00FA129A" w:rsidP="00FA129A">
      <w:pPr>
        <w:pStyle w:val="ListBullet2"/>
      </w:pPr>
      <w:r w:rsidRPr="00FA129A">
        <w:t>quality and performance</w:t>
      </w:r>
    </w:p>
    <w:p w:rsidR="00000000" w:rsidRPr="00FA129A" w:rsidP="00FA129A">
      <w:pPr>
        <w:pStyle w:val="ListBullet2"/>
      </w:pPr>
      <w:r w:rsidRPr="00FA129A">
        <w:t>warranties</w:t>
      </w:r>
    </w:p>
    <w:p w:rsidR="00000000" w:rsidRPr="00FA129A" w:rsidP="00FA129A">
      <w:pPr>
        <w:pStyle w:val="ListBullet"/>
      </w:pPr>
      <w:r w:rsidRPr="00FA129A">
        <w:t>mathematical procedures for estimation and measurement</w:t>
      </w:r>
    </w:p>
    <w:p w:rsidR="000504F8" w:rsidP="00FA129A">
      <w:pPr>
        <w:pStyle w:val="ListBullet"/>
      </w:pPr>
      <w:r w:rsidRPr="00FA129A">
        <w:t>documentation procedures for placing cabinet orders.</w:t>
      </w:r>
    </w:p>
    <w:p w:rsidR="000504F8" w:rsidP="00FA129A">
      <w:pPr>
        <w:pStyle w:val="ListBullet"/>
      </w:pPr>
    </w:p>
    <w:p w:rsidR="00000000" w:rsidRPr="00FA129A" w:rsidP="00FA129A">
      <w:pPr>
        <w:pStyle w:val="Heading1"/>
      </w:pPr>
      <w:bookmarkStart w:id="4" w:name="O_1014830"/>
      <w:bookmarkEnd w:id="4"/>
      <w:r w:rsidRPr="00FA129A">
        <w:t>Assessment Conditions</w:t>
      </w:r>
    </w:p>
    <w:p w:rsidR="00000000" w:rsidRPr="00FA129A" w:rsidP="000504F8">
      <w:pPr>
        <w:pStyle w:val="BodyText"/>
      </w:pPr>
      <w:r w:rsidRPr="00FA129A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FA129A" w:rsidP="00FA129A">
      <w:pPr>
        <w:pStyle w:val="ListBullet"/>
      </w:pPr>
      <w:r w:rsidRPr="00FA129A">
        <w:t xml:space="preserve">use of suitable facilities, equipment and resources, including: </w:t>
      </w:r>
    </w:p>
    <w:p w:rsidR="00000000" w:rsidRPr="00FA129A" w:rsidP="00FA129A">
      <w:pPr>
        <w:pStyle w:val="ListBullet2"/>
      </w:pPr>
      <w:r w:rsidRPr="00FA129A">
        <w:t>client requirements</w:t>
      </w:r>
    </w:p>
    <w:p w:rsidR="00000000" w:rsidRPr="00FA129A" w:rsidP="00FA129A">
      <w:pPr>
        <w:pStyle w:val="ListBullet2"/>
      </w:pPr>
      <w:r w:rsidRPr="00FA129A">
        <w:t>technical and design information on kitchen products</w:t>
      </w:r>
    </w:p>
    <w:p w:rsidR="00000000" w:rsidRPr="00FA129A" w:rsidP="00FA129A">
      <w:pPr>
        <w:pStyle w:val="ListBullet2"/>
      </w:pPr>
      <w:r w:rsidRPr="00FA129A">
        <w:t>workplace procedures and documentation for placing orders.</w:t>
      </w:r>
    </w:p>
    <w:p w:rsidR="000504F8" w:rsidP="000504F8">
      <w:pPr>
        <w:pStyle w:val="BodyText"/>
      </w:pPr>
      <w:r w:rsidRPr="00FA129A">
        <w:t>Assessors must satisfy the NVR/AQTF mandatory competency requirements for assessors.</w:t>
      </w:r>
    </w:p>
    <w:p w:rsidR="00000000" w:rsidRPr="00FA129A" w:rsidP="00FA129A">
      <w:pPr>
        <w:pStyle w:val="Heading1"/>
      </w:pPr>
      <w:bookmarkStart w:id="5" w:name="O_1014833"/>
      <w:bookmarkEnd w:id="5"/>
      <w:r w:rsidRPr="00FA129A">
        <w:t>Links</w:t>
      </w:r>
    </w:p>
    <w:p w:rsidR="00000000" w:rsidRPr="00FA129A" w:rsidP="000504F8">
      <w:pPr>
        <w:pStyle w:val="BodyText"/>
      </w:pPr>
      <w:r w:rsidRPr="00FA129A">
        <w:t>Companion Vol</w:t>
      </w:r>
      <w:r w:rsidRPr="00FA129A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B4C3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A129A" w:rsidP="00FA129A"/>
    <w:sectPr w:rsidSect="00FA12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2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29A" w:rsidRPr="000504F8" w:rsidP="000504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2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4F8" w:rsidP="00FA12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04F8" w:rsidP="00FA12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504F8" w:rsidP="00FA12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2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4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129A" w:rsidRPr="000504F8" w:rsidP="000504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2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4F8" w:rsidRPr="002D2AF8" w:rsidP="00FA12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MSFKB3009 Provide advice on modular kitchens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504F8" w:rsidP="00FA12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7433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8413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2CBA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2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2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2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2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2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2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2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2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2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2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2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29A"/>
  </w:style>
  <w:style w:type="character" w:customStyle="1" w:styleId="Heading1Char">
    <w:name w:val="Heading 1 Char"/>
    <w:basedOn w:val="DefaultParagraphFont"/>
    <w:link w:val="Heading1"/>
    <w:rsid w:val="00FA12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12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2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129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12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12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12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12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2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2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2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2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2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2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2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2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2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2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2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2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2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2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2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2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2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12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12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129A"/>
    <w:rPr>
      <w:b/>
      <w:spacing w:val="0"/>
    </w:rPr>
  </w:style>
  <w:style w:type="paragraph" w:customStyle="1" w:styleId="SuperTitle">
    <w:name w:val="SuperTitle"/>
    <w:basedOn w:val="Title"/>
    <w:rsid w:val="00FA12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2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2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12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2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2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2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2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2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2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2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2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129A"/>
    <w:rPr>
      <w:i/>
    </w:rPr>
  </w:style>
  <w:style w:type="paragraph" w:styleId="Caption">
    <w:name w:val="caption"/>
    <w:basedOn w:val="BodyText"/>
    <w:next w:val="Normal"/>
    <w:qFormat/>
    <w:rsid w:val="00FA12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2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2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29A"/>
  </w:style>
  <w:style w:type="paragraph" w:styleId="TableofFigures">
    <w:name w:val="table of figures"/>
    <w:basedOn w:val="Normal"/>
    <w:next w:val="Normal"/>
    <w:semiHidden/>
    <w:rsid w:val="00FA12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2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129A"/>
    <w:rPr>
      <w:rFonts w:ascii="Wingdings" w:hAnsi="Wingdings"/>
    </w:rPr>
  </w:style>
  <w:style w:type="paragraph" w:customStyle="1" w:styleId="TableHeading">
    <w:name w:val="Table Heading"/>
    <w:basedOn w:val="HeadingBase"/>
    <w:rsid w:val="00FA12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129A"/>
    <w:rPr>
      <w:color w:val="0033CC"/>
      <w:u w:val="none"/>
    </w:rPr>
  </w:style>
  <w:style w:type="paragraph" w:customStyle="1" w:styleId="BodyTextRight">
    <w:name w:val="Body Text Right"/>
    <w:basedOn w:val="BodyText"/>
    <w:rsid w:val="00FA12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2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2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2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2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2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29A"/>
    <w:rPr>
      <w:sz w:val="32"/>
    </w:rPr>
  </w:style>
  <w:style w:type="paragraph" w:customStyle="1" w:styleId="HeadingProcedure">
    <w:name w:val="Heading Procedure"/>
    <w:basedOn w:val="HeadingBase"/>
    <w:next w:val="Normal"/>
    <w:rsid w:val="00FA12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29A"/>
    <w:pPr>
      <w:spacing w:before="60" w:after="60"/>
    </w:pPr>
  </w:style>
  <w:style w:type="paragraph" w:styleId="ListContinue">
    <w:name w:val="List Continue"/>
    <w:basedOn w:val="List"/>
    <w:rsid w:val="00FA129A"/>
    <w:pPr>
      <w:ind w:firstLine="0"/>
    </w:pPr>
  </w:style>
  <w:style w:type="paragraph" w:customStyle="1" w:styleId="ListNote">
    <w:name w:val="List Note"/>
    <w:basedOn w:val="List"/>
    <w:rsid w:val="00FA12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2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2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29A"/>
    <w:rPr>
      <w:rFonts w:ascii="Courier New" w:hAnsi="Courier New"/>
    </w:rPr>
  </w:style>
  <w:style w:type="paragraph" w:customStyle="1" w:styleId="NoteBullet">
    <w:name w:val="Note Bullet"/>
    <w:basedOn w:val="Note"/>
    <w:rsid w:val="00FA12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2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2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2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2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12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2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29A"/>
    <w:rPr>
      <w:b/>
      <w:smallCaps/>
    </w:rPr>
  </w:style>
  <w:style w:type="paragraph" w:customStyle="1" w:styleId="TableListNumber">
    <w:name w:val="Table List Number"/>
    <w:basedOn w:val="ListNumber"/>
    <w:rsid w:val="00FA12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2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29A"/>
    <w:pPr>
      <w:numPr>
        <w:numId w:val="9"/>
      </w:numPr>
    </w:pPr>
  </w:style>
  <w:style w:type="paragraph" w:customStyle="1" w:styleId="ListAlpha2">
    <w:name w:val="List Alpha 2"/>
    <w:basedOn w:val="List2"/>
    <w:rsid w:val="00FA129A"/>
    <w:pPr>
      <w:numPr>
        <w:numId w:val="8"/>
      </w:numPr>
    </w:pPr>
  </w:style>
  <w:style w:type="paragraph" w:styleId="List2">
    <w:name w:val="List 2"/>
    <w:basedOn w:val="BodyText"/>
    <w:rsid w:val="00FA12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12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2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2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12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12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129A"/>
    <w:pPr>
      <w:numPr>
        <w:numId w:val="4"/>
      </w:numPr>
    </w:pPr>
  </w:style>
  <w:style w:type="paragraph" w:styleId="ListContinue2">
    <w:name w:val="List Continue 2"/>
    <w:basedOn w:val="List2"/>
    <w:rsid w:val="00FA129A"/>
    <w:pPr>
      <w:ind w:firstLine="0"/>
    </w:pPr>
  </w:style>
  <w:style w:type="paragraph" w:styleId="ListContinue3">
    <w:name w:val="List Continue 3"/>
    <w:basedOn w:val="List3"/>
    <w:rsid w:val="00FA129A"/>
    <w:pPr>
      <w:ind w:left="1021" w:firstLine="0"/>
    </w:pPr>
  </w:style>
  <w:style w:type="paragraph" w:styleId="ListContinue4">
    <w:name w:val="List Continue 4"/>
    <w:basedOn w:val="List4"/>
    <w:rsid w:val="00FA129A"/>
    <w:pPr>
      <w:ind w:firstLine="0"/>
    </w:pPr>
  </w:style>
  <w:style w:type="paragraph" w:styleId="ListContinue5">
    <w:name w:val="List Continue 5"/>
    <w:basedOn w:val="List5"/>
    <w:rsid w:val="00FA129A"/>
    <w:pPr>
      <w:ind w:firstLine="0"/>
    </w:pPr>
  </w:style>
  <w:style w:type="paragraph" w:styleId="ListNumber3">
    <w:name w:val="List Number 3"/>
    <w:basedOn w:val="List3"/>
    <w:rsid w:val="00FA129A"/>
    <w:pPr>
      <w:numPr>
        <w:numId w:val="5"/>
      </w:numPr>
    </w:pPr>
  </w:style>
  <w:style w:type="paragraph" w:styleId="ListNumber4">
    <w:name w:val="List Number 4"/>
    <w:basedOn w:val="List4"/>
    <w:rsid w:val="00FA129A"/>
    <w:pPr>
      <w:numPr>
        <w:numId w:val="6"/>
      </w:numPr>
    </w:pPr>
  </w:style>
  <w:style w:type="paragraph" w:styleId="ListNumber5">
    <w:name w:val="List Number 5"/>
    <w:basedOn w:val="List5"/>
    <w:rsid w:val="00FA129A"/>
    <w:pPr>
      <w:numPr>
        <w:numId w:val="7"/>
      </w:numPr>
    </w:pPr>
  </w:style>
  <w:style w:type="paragraph" w:styleId="BlockText">
    <w:name w:val="Block Text"/>
    <w:basedOn w:val="Normal"/>
    <w:rsid w:val="00FA12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2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29A"/>
    <w:rPr>
      <w:sz w:val="16"/>
      <w:vertAlign w:val="superscript"/>
    </w:rPr>
  </w:style>
  <w:style w:type="character" w:customStyle="1" w:styleId="Symbols">
    <w:name w:val="Symbols"/>
    <w:basedOn w:val="DefaultParagraphFont"/>
    <w:rsid w:val="00FA129A"/>
    <w:rPr>
      <w:rFonts w:ascii="Symbol" w:hAnsi="Symbol"/>
    </w:rPr>
  </w:style>
  <w:style w:type="character" w:customStyle="1" w:styleId="MenuOptions">
    <w:name w:val="Menu Options"/>
    <w:basedOn w:val="DefaultParagraphFont"/>
    <w:rsid w:val="00FA12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29A"/>
    <w:rPr>
      <w:b/>
    </w:rPr>
  </w:style>
  <w:style w:type="character" w:customStyle="1" w:styleId="Underlined">
    <w:name w:val="Underlined"/>
    <w:basedOn w:val="DefaultParagraphFont"/>
    <w:rsid w:val="00FA129A"/>
    <w:rPr>
      <w:u w:val="single"/>
    </w:rPr>
  </w:style>
  <w:style w:type="paragraph" w:customStyle="1" w:styleId="TableBodyTextRight">
    <w:name w:val="Table Body Text Right"/>
    <w:basedOn w:val="TableBodyText"/>
    <w:rsid w:val="00FA12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29A"/>
    <w:rPr>
      <w:sz w:val="18"/>
    </w:rPr>
  </w:style>
  <w:style w:type="paragraph" w:customStyle="1" w:styleId="BodySmallRight">
    <w:name w:val="Body Small Right"/>
    <w:basedOn w:val="BodyTextRight"/>
    <w:rsid w:val="00FA129A"/>
    <w:rPr>
      <w:sz w:val="18"/>
      <w:szCs w:val="18"/>
    </w:rPr>
  </w:style>
  <w:style w:type="paragraph" w:customStyle="1" w:styleId="MarginEdition">
    <w:name w:val="Margin Edition"/>
    <w:basedOn w:val="MarginNote"/>
    <w:rsid w:val="00FA12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29A"/>
    <w:rPr>
      <w:sz w:val="2"/>
      <w:szCs w:val="2"/>
    </w:rPr>
  </w:style>
  <w:style w:type="character" w:customStyle="1" w:styleId="Small">
    <w:name w:val="Small"/>
    <w:basedOn w:val="DefaultParagraphFont"/>
    <w:rsid w:val="00FA129A"/>
    <w:rPr>
      <w:sz w:val="16"/>
    </w:rPr>
  </w:style>
  <w:style w:type="paragraph" w:customStyle="1" w:styleId="WideTable">
    <w:name w:val="Wide Table"/>
    <w:basedOn w:val="Normal"/>
    <w:rsid w:val="00FA12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29A"/>
  </w:style>
  <w:style w:type="paragraph" w:styleId="Quote">
    <w:name w:val="Quote"/>
    <w:basedOn w:val="Heading1"/>
    <w:link w:val="QuoteChar"/>
    <w:qFormat/>
    <w:rsid w:val="00FA12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2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29A"/>
    <w:pPr>
      <w:pageBreakBefore/>
    </w:pPr>
  </w:style>
  <w:style w:type="paragraph" w:customStyle="1" w:styleId="Border">
    <w:name w:val="Border"/>
    <w:basedOn w:val="Normal"/>
    <w:qFormat/>
    <w:rsid w:val="00FA12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2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2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2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2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2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2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2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2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29A"/>
    <w:rPr>
      <w:u w:val="single"/>
    </w:rPr>
  </w:style>
  <w:style w:type="character" w:customStyle="1" w:styleId="BoldandItalics">
    <w:name w:val="Bold and Italics"/>
    <w:qFormat/>
    <w:rsid w:val="00FA129A"/>
    <w:rPr>
      <w:b/>
      <w:i/>
      <w:u w:val="none"/>
    </w:rPr>
  </w:style>
  <w:style w:type="paragraph" w:styleId="BalloonText">
    <w:name w:val="Balloon Text"/>
    <w:basedOn w:val="Normal"/>
    <w:link w:val="BalloonTextChar"/>
    <w:rsid w:val="00FA12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2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2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2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2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2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129A"/>
    <w:pPr>
      <w:spacing w:before="0" w:after="0"/>
    </w:pPr>
  </w:style>
  <w:style w:type="paragraph" w:customStyle="1" w:styleId="BodyTextBold">
    <w:name w:val="Body Text Bold"/>
    <w:basedOn w:val="BodyText"/>
    <w:qFormat/>
    <w:rsid w:val="00FA129A"/>
    <w:rPr>
      <w:b/>
    </w:rPr>
  </w:style>
  <w:style w:type="character" w:styleId="Hyperlink">
    <w:name w:val="Hyperlink"/>
    <w:basedOn w:val="DefaultParagraphFont"/>
    <w:uiPriority w:val="99"/>
    <w:unhideWhenUsed/>
    <w:rsid w:val="000504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1946</Characters>
  <Application>Microsoft Office Word</Application>
  <DocSecurity>0</DocSecurity>
  <Lines>69</Lines>
  <Paragraphs>61</Paragraphs>
  <ScaleCrop>false</ScaleCrop>
  <Company>Author-it Software Corporation Ltd.</Company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MSFKB3009 Provide advice on modular kitchens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2022-12-21T05:31:00Z</dcterms:created>
  <dcterms:modified xsi:type="dcterms:W3CDTF">2022-12-21T05:31:00Z</dcterms:modified>
</cp:coreProperties>
</file>