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35A" w:rsidP="008F335A">
      <w:pPr>
        <w:pStyle w:val="Title"/>
      </w:pPr>
      <w:r>
        <w:fldChar w:fldCharType="begin"/>
      </w:r>
      <w:r>
        <w:instrText xml:space="preserve"> TITLE   \* MERGEFORMAT </w:instrText>
      </w:r>
      <w:r>
        <w:fldChar w:fldCharType="separate"/>
      </w:r>
      <w:r>
        <w:t>MSFKB3008 Identify cabinet construction and installation methods</w:t>
      </w:r>
      <w:r>
        <w:fldChar w:fldCharType="end"/>
      </w:r>
    </w:p>
    <w:p w:rsidR="008F335A" w:rsidP="008F335A">
      <w:pPr>
        <w:pStyle w:val="Version"/>
        <w:sectPr w:rsidSect="009331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1E3" w:rsidP="009331E3">
      <w:pPr>
        <w:pStyle w:val="SuperHeading"/>
      </w:pPr>
      <w:r w:rsidRPr="009331E3">
        <w:t>MSFKB3008 Identify cabinet construction and installation methods</w:t>
      </w:r>
    </w:p>
    <w:p w:rsidR="00000000" w:rsidRPr="009331E3" w:rsidP="009331E3">
      <w:pPr>
        <w:pStyle w:val="Heading1"/>
      </w:pPr>
      <w:bookmarkStart w:id="1" w:name="O_627140"/>
      <w:bookmarkEnd w:id="1"/>
      <w:r w:rsidRPr="009331E3">
        <w:t>Modification History</w:t>
      </w:r>
    </w:p>
    <w:p w:rsidR="00000000" w:rsidRPr="009331E3" w:rsidP="008F335A">
      <w:pPr>
        <w:pStyle w:val="BodyText"/>
      </w:pPr>
      <w:r w:rsidRPr="009331E3">
        <w:t>Release 1 - New unit of competency</w:t>
      </w:r>
    </w:p>
    <w:p w:rsidR="00000000" w:rsidRPr="009331E3" w:rsidP="009331E3">
      <w:pPr>
        <w:pStyle w:val="Heading1"/>
      </w:pPr>
      <w:bookmarkStart w:id="2" w:name="O_627148"/>
      <w:bookmarkEnd w:id="2"/>
      <w:r w:rsidRPr="009331E3">
        <w:t>Application</w:t>
      </w:r>
    </w:p>
    <w:p w:rsidR="00000000" w:rsidRPr="009331E3" w:rsidP="008F335A">
      <w:pPr>
        <w:pStyle w:val="BodyText"/>
      </w:pPr>
      <w:r w:rsidRPr="009331E3">
        <w:t>This unit of competency covers identifying and evaluating production processes and construction features used in the manufacture of cabinets, installation methods used and the implications for designs. It does not include skills to perform installation tas</w:t>
      </w:r>
      <w:r w:rsidRPr="009331E3">
        <w:t>ks or to plan a particular installation.</w:t>
      </w:r>
    </w:p>
    <w:p w:rsidR="00000000" w:rsidRPr="009331E3" w:rsidP="008F335A">
      <w:pPr>
        <w:pStyle w:val="BodyText"/>
      </w:pPr>
      <w:r w:rsidRPr="009331E3">
        <w:t>No licensing, legislative or certification requirements apply to this unit at the time of publication.</w:t>
      </w:r>
    </w:p>
    <w:p w:rsidR="00000000" w:rsidRPr="009331E3" w:rsidP="009331E3">
      <w:pPr>
        <w:pStyle w:val="Heading1"/>
      </w:pPr>
      <w:bookmarkStart w:id="3" w:name="O_627147"/>
      <w:bookmarkEnd w:id="3"/>
      <w:r w:rsidRPr="009331E3">
        <w:t>Pre-requisite Unit</w:t>
      </w:r>
    </w:p>
    <w:p w:rsidR="00000000" w:rsidRPr="009331E3" w:rsidP="009331E3">
      <w:pPr>
        <w:pStyle w:val="Heading1"/>
      </w:pPr>
      <w:bookmarkStart w:id="4" w:name="O_627146"/>
      <w:bookmarkEnd w:id="4"/>
      <w:r w:rsidRPr="009331E3">
        <w:t>Competency Field</w:t>
      </w:r>
    </w:p>
    <w:p w:rsidR="00000000" w:rsidRPr="009331E3" w:rsidP="009331E3">
      <w:pPr>
        <w:pStyle w:val="Heading1"/>
      </w:pPr>
      <w:bookmarkStart w:id="5" w:name="O_627145"/>
      <w:bookmarkEnd w:id="5"/>
      <w:r w:rsidRPr="009331E3">
        <w:t>Unit Sector</w:t>
      </w:r>
    </w:p>
    <w:p w:rsidR="00000000" w:rsidRPr="009331E3" w:rsidP="008F335A">
      <w:pPr>
        <w:pStyle w:val="BodyText"/>
      </w:pPr>
      <w:r w:rsidRPr="009331E3">
        <w:t>Kitchens and B</w:t>
      </w:r>
      <w:r w:rsidRPr="009331E3">
        <w:t>athrooms</w:t>
      </w:r>
    </w:p>
    <w:p w:rsidR="00000000" w:rsidRPr="009331E3" w:rsidP="009331E3">
      <w:pPr>
        <w:pStyle w:val="Heading1"/>
      </w:pPr>
      <w:bookmarkStart w:id="6" w:name="O_627144"/>
      <w:bookmarkEnd w:id="6"/>
      <w:r w:rsidRPr="009331E3">
        <w:t>Elements and Performance Criteria</w:t>
      </w:r>
    </w:p>
    <w:tbl>
      <w:tblPr>
        <w:tblW w:w="9286" w:type="dxa"/>
        <w:tblLayout w:type="fixed"/>
        <w:tblCellMar>
          <w:left w:w="62" w:type="dxa"/>
          <w:right w:w="62" w:type="dxa"/>
        </w:tblCellMar>
        <w:tblLook w:val="0000"/>
      </w:tblPr>
      <w:tblGrid>
        <w:gridCol w:w="450"/>
        <w:gridCol w:w="2309"/>
        <w:gridCol w:w="571"/>
        <w:gridCol w:w="5956"/>
      </w:tblGrid>
      <w:tr w:rsidTr="009331E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Performance criteria describe the performance needed to demonstrate achievement of the element.</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1</w:t>
            </w:r>
          </w:p>
        </w:tc>
        <w:tc>
          <w:tcPr>
            <w:tcW w:w="2309" w:type="dxa"/>
            <w:vMerge w:val="restart"/>
            <w:tcBorders>
              <w:top w:val="nil"/>
              <w:left w:val="nil"/>
              <w:bottom w:val="nil"/>
              <w:right w:val="nil"/>
            </w:tcBorders>
            <w:tcMar>
              <w:top w:w="0" w:type="dxa"/>
              <w:left w:w="62" w:type="dxa"/>
              <w:bottom w:w="0" w:type="dxa"/>
              <w:right w:w="62" w:type="dxa"/>
            </w:tcMar>
          </w:tcPr>
          <w:p w:rsidR="00000000" w:rsidRPr="009331E3" w:rsidP="009331E3">
            <w:pPr>
              <w:pStyle w:val="BodyText"/>
            </w:pPr>
            <w:r w:rsidRPr="009331E3">
              <w:t>Identify common production processes for the manufacture of cabinets</w:t>
            </w:r>
          </w:p>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1.1</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The range of cabinets on the market are identified and the quality features evaluated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1.2</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Industry standards for cabinets are identified and accessed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1.3</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The role of computer numerically controlled (CNC) processes, computer-aided manufacture (CAM) processes and custom manufacture principles and processes are evaluated in terms of cabinet manufacture</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1.4</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 xml:space="preserve">Common techniques used for joining, assembling and </w:t>
            </w:r>
            <w:r w:rsidRPr="009331E3">
              <w:t>finishing cabinets are established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2</w:t>
            </w:r>
          </w:p>
        </w:tc>
        <w:tc>
          <w:tcPr>
            <w:tcW w:w="2309" w:type="dxa"/>
            <w:vMerge w:val="restart"/>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Identify features and limitations of construction methods</w:t>
            </w: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2.1</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Features and limitations of mass manufactured cabinets and custom-made cabinets are identified and evaluated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2.2</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The range of variations able to be achieved with cabinet construction methods are established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3</w:t>
            </w:r>
          </w:p>
        </w:tc>
        <w:tc>
          <w:tcPr>
            <w:tcW w:w="2309"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Identify installation methods used</w:t>
            </w: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3.1</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Methods used to install cabinets are identified and evaluated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3.2</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The importance of site analysis is determined and common impacts on designs recognised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3.3</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Expertise and skills engaged in installation and other considerations are recognised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4</w:t>
            </w:r>
          </w:p>
        </w:tc>
        <w:tc>
          <w:tcPr>
            <w:tcW w:w="2309" w:type="dxa"/>
            <w:vMerge w:val="restart"/>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Determine implications for kitchen and bathroom design</w:t>
            </w: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4.1</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Implications of</w:t>
            </w:r>
            <w:r w:rsidRPr="009331E3">
              <w:t xml:space="preserve"> appliances on cabinet construction and installation are evaluated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4.2</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Implications of services on cabinet construction and installation are recognised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4.3</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Implications of cabinet construction methods and installation requirements for designs are evaluated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5</w:t>
            </w:r>
          </w:p>
        </w:tc>
        <w:tc>
          <w:tcPr>
            <w:tcW w:w="2309" w:type="dxa"/>
            <w:vMerge w:val="restart"/>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Identify sourcing requirements for cabinets</w:t>
            </w: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5.1</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Information sources on suppliers for cabinets and components are accessed and utilised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5.2</w:t>
            </w:r>
          </w:p>
        </w:tc>
        <w:tc>
          <w:tcPr>
            <w:tcW w:w="5956"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Requirements for ordering cabinets and components are determined</w:t>
            </w:r>
          </w:p>
        </w:tc>
      </w:tr>
      <w:tr w:rsidTr="009331E3">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5.3</w:t>
            </w:r>
          </w:p>
        </w:tc>
        <w:tc>
          <w:tcPr>
            <w:tcW w:w="5956" w:type="dxa"/>
            <w:tcBorders>
              <w:top w:val="nil"/>
              <w:left w:val="nil"/>
              <w:bottom w:val="nil"/>
              <w:right w:val="nil"/>
            </w:tcBorders>
            <w:tcMar>
              <w:top w:w="0" w:type="dxa"/>
              <w:left w:w="62" w:type="dxa"/>
              <w:bottom w:w="0" w:type="dxa"/>
              <w:right w:w="62" w:type="dxa"/>
            </w:tcMar>
          </w:tcPr>
          <w:p w:rsidR="00000000" w:rsidRPr="009331E3" w:rsidP="009331E3">
            <w:pPr>
              <w:pStyle w:val="BodyText"/>
            </w:pPr>
            <w:r w:rsidRPr="009331E3">
              <w:t>Supplier timelines and delivery requirements are determined</w:t>
            </w:r>
          </w:p>
        </w:tc>
      </w:tr>
    </w:tbl>
    <w:p w:rsidR="00000000" w:rsidRPr="009331E3" w:rsidP="009331E3">
      <w:pPr>
        <w:pStyle w:val="BodyText"/>
      </w:pPr>
    </w:p>
    <w:p w:rsidR="00000000" w:rsidRPr="009331E3" w:rsidP="009331E3">
      <w:pPr>
        <w:pStyle w:val="AllowPageBreak"/>
      </w:pPr>
    </w:p>
    <w:p w:rsidR="00000000" w:rsidRPr="009331E3" w:rsidP="009331E3">
      <w:pPr>
        <w:pStyle w:val="Heading1"/>
      </w:pPr>
      <w:bookmarkStart w:id="7" w:name="O_627143"/>
      <w:bookmarkEnd w:id="7"/>
      <w:r w:rsidRPr="009331E3">
        <w:t>Foundation Skills</w:t>
      </w:r>
    </w:p>
    <w:p w:rsidR="00000000" w:rsidRPr="009331E3" w:rsidP="008F335A">
      <w:pPr>
        <w:pStyle w:val="BodyText"/>
      </w:pPr>
      <w:r w:rsidRPr="009331E3">
        <w:t>Foundation skills essential to performance are explicit in the performance criteria of this unit of competency. Detail on appropriate performance levels for each furnishing unit of competency in reading, writing, oral communication and numeracy utilising t</w:t>
      </w:r>
      <w:r w:rsidRPr="009331E3">
        <w:t>he Australian Core Skills Framework (ACSF) are provided in the Furnishing Training Package Implementation Guide.</w:t>
      </w:r>
    </w:p>
    <w:p w:rsidR="00000000" w:rsidRPr="009331E3" w:rsidP="009331E3">
      <w:pPr>
        <w:pStyle w:val="Heading1"/>
      </w:pPr>
      <w:bookmarkStart w:id="8" w:name="O_627142"/>
      <w:bookmarkEnd w:id="8"/>
      <w:r w:rsidRPr="009331E3">
        <w:t>Range of Conditions</w:t>
      </w:r>
    </w:p>
    <w:tbl>
      <w:tblPr>
        <w:tblW w:w="0" w:type="auto"/>
        <w:tblLayout w:type="fixed"/>
        <w:tblCellMar>
          <w:left w:w="62" w:type="dxa"/>
          <w:right w:w="62" w:type="dxa"/>
        </w:tblCellMar>
        <w:tblLook w:val="0000"/>
      </w:tblPr>
      <w:tblGrid>
        <w:gridCol w:w="2760"/>
        <w:gridCol w:w="6312"/>
      </w:tblGrid>
      <w:tr w:rsidTr="009331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t>Specifies different work environments and conditions that may affect performance. Essential operating cond</w:t>
            </w:r>
            <w:r w:rsidRPr="009331E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331E3">
              <w:t xml:space="preserve">to the </w:t>
            </w:r>
            <w:r w:rsidRPr="009331E3">
              <w:t>work environment.</w:t>
            </w:r>
          </w:p>
        </w:tc>
      </w:tr>
      <w:tr w:rsidTr="009331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331E3" w:rsidP="009331E3">
            <w:pPr>
              <w:pStyle w:val="ListBullet"/>
            </w:pPr>
            <w:r w:rsidRPr="009331E3">
              <w:t xml:space="preserve">work health and safety (WHS) requirements, including legislation, building codes, material safety management systems, hazardous and dangerous goods codes, and local safe operating procedures or equivalent </w:t>
            </w:r>
          </w:p>
          <w:p w:rsidR="00000000" w:rsidRPr="009331E3" w:rsidP="009331E3">
            <w:pPr>
              <w:pStyle w:val="ListBullet"/>
            </w:pPr>
            <w:r w:rsidRPr="009331E3">
              <w:t xml:space="preserve">work is carried out in accordance with legislative obligations, environmental legislation, relevant health regulations, manual handling procedures and organisation insurance requirements </w:t>
            </w:r>
          </w:p>
          <w:p w:rsidR="00000000" w:rsidRPr="009331E3" w:rsidP="009331E3">
            <w:pPr>
              <w:pStyle w:val="ListBullet"/>
            </w:pPr>
            <w:r w:rsidRPr="009331E3">
              <w:t xml:space="preserve">work requires individuals to demonstrate some discretion, judgement and problem solving that involves interpretation of information on cabinet construction and installation methods by those working in design and technical advisory roles in the kitchen and </w:t>
            </w:r>
            <w:r w:rsidRPr="009331E3">
              <w:t>bathroom industry</w:t>
            </w:r>
          </w:p>
          <w:p w:rsidR="00000000" w:rsidP="009331E3">
            <w:pPr>
              <w:pStyle w:val="ListBullet"/>
              <w:rPr>
                <w:lang w:val="en-NZ"/>
              </w:rPr>
            </w:pPr>
            <w:r w:rsidRPr="009331E3">
              <w:t>information may be used to provide advice to customers, confirm orders or inform design or product selection</w:t>
            </w:r>
          </w:p>
        </w:tc>
      </w:tr>
      <w:tr w:rsidTr="009331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rPr>
                <w:rStyle w:val="SpecialBold"/>
              </w:rPr>
              <w:t>Methods used to install cabinets may include:</w:t>
            </w:r>
          </w:p>
        </w:tc>
        <w:tc>
          <w:tcPr>
            <w:tcW w:w="6312" w:type="dxa"/>
            <w:tcBorders>
              <w:top w:val="nil"/>
              <w:left w:val="nil"/>
              <w:bottom w:val="nil"/>
              <w:right w:val="nil"/>
            </w:tcBorders>
            <w:tcMar>
              <w:top w:w="0" w:type="dxa"/>
              <w:left w:w="62" w:type="dxa"/>
              <w:bottom w:w="0" w:type="dxa"/>
              <w:right w:w="62" w:type="dxa"/>
            </w:tcMar>
          </w:tcPr>
          <w:p w:rsidR="00000000" w:rsidRPr="009331E3" w:rsidP="009331E3">
            <w:pPr>
              <w:pStyle w:val="ListBullet"/>
            </w:pPr>
            <w:r w:rsidRPr="009331E3">
              <w:t>use of screws, fixtures and patented devices</w:t>
            </w:r>
          </w:p>
          <w:p w:rsidR="00000000" w:rsidRPr="009331E3" w:rsidP="009331E3">
            <w:pPr>
              <w:pStyle w:val="ListBullet"/>
            </w:pPr>
            <w:r w:rsidRPr="009331E3">
              <w:t>use of adhesives, clips and fastener</w:t>
            </w:r>
            <w:r w:rsidRPr="009331E3">
              <w:t>s</w:t>
            </w:r>
          </w:p>
          <w:p w:rsidR="00000000" w:rsidRPr="009331E3" w:rsidP="009331E3">
            <w:pPr>
              <w:pStyle w:val="ListBullet"/>
            </w:pPr>
            <w:r w:rsidRPr="009331E3">
              <w:t>use of sealants</w:t>
            </w:r>
          </w:p>
          <w:p w:rsidR="00000000" w:rsidP="009331E3">
            <w:pPr>
              <w:pStyle w:val="ListBullet"/>
              <w:rPr>
                <w:lang w:val="en-NZ"/>
              </w:rPr>
            </w:pPr>
            <w:r w:rsidRPr="009331E3">
              <w:t>use of installation sequences</w:t>
            </w:r>
          </w:p>
        </w:tc>
      </w:tr>
      <w:tr w:rsidTr="009331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rPr>
                <w:rStyle w:val="SpecialBold"/>
              </w:rPr>
              <w:t>Site analysis may include:</w:t>
            </w:r>
          </w:p>
        </w:tc>
        <w:tc>
          <w:tcPr>
            <w:tcW w:w="6312" w:type="dxa"/>
            <w:tcBorders>
              <w:top w:val="nil"/>
              <w:left w:val="nil"/>
              <w:bottom w:val="nil"/>
              <w:right w:val="nil"/>
            </w:tcBorders>
            <w:tcMar>
              <w:top w:w="0" w:type="dxa"/>
              <w:left w:w="62" w:type="dxa"/>
              <w:bottom w:w="0" w:type="dxa"/>
              <w:right w:w="62" w:type="dxa"/>
            </w:tcMar>
          </w:tcPr>
          <w:p w:rsidR="00000000" w:rsidRPr="009331E3" w:rsidP="009331E3">
            <w:pPr>
              <w:pStyle w:val="ListBullet"/>
            </w:pPr>
            <w:r w:rsidRPr="009331E3">
              <w:t>location of services</w:t>
            </w:r>
          </w:p>
          <w:p w:rsidR="00000000" w:rsidRPr="009331E3" w:rsidP="009331E3">
            <w:pPr>
              <w:pStyle w:val="ListBullet"/>
            </w:pPr>
            <w:r w:rsidRPr="009331E3">
              <w:t>measurements and dimensions</w:t>
            </w:r>
          </w:p>
          <w:p w:rsidR="00000000" w:rsidRPr="009331E3" w:rsidP="009331E3">
            <w:pPr>
              <w:pStyle w:val="ListBullet"/>
            </w:pPr>
            <w:r w:rsidRPr="009331E3">
              <w:t>flooring and wall construction</w:t>
            </w:r>
          </w:p>
          <w:p w:rsidR="00000000" w:rsidRPr="009331E3" w:rsidP="009331E3">
            <w:pPr>
              <w:pStyle w:val="ListBullet"/>
            </w:pPr>
            <w:r w:rsidRPr="009331E3">
              <w:t>materials and finishes impacting on installation</w:t>
            </w:r>
          </w:p>
          <w:p w:rsidR="00000000" w:rsidRPr="009331E3" w:rsidP="009331E3">
            <w:pPr>
              <w:pStyle w:val="ListBullet"/>
            </w:pPr>
            <w:r w:rsidRPr="009331E3">
              <w:t>structural features that impact on installation</w:t>
            </w:r>
          </w:p>
          <w:p w:rsidR="00000000" w:rsidP="009331E3">
            <w:pPr>
              <w:pStyle w:val="ListBullet"/>
              <w:rPr>
                <w:lang w:val="en-NZ"/>
              </w:rPr>
            </w:pPr>
            <w:r w:rsidRPr="009331E3">
              <w:t>data cabling</w:t>
            </w:r>
          </w:p>
        </w:tc>
      </w:tr>
      <w:tr w:rsidTr="009331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rPr>
                <w:rStyle w:val="SpecialBold"/>
              </w:rPr>
              <w:t xml:space="preserve">Expertise and skills engaged in installation may include: </w:t>
            </w:r>
          </w:p>
        </w:tc>
        <w:tc>
          <w:tcPr>
            <w:tcW w:w="6312" w:type="dxa"/>
            <w:tcBorders>
              <w:top w:val="nil"/>
              <w:left w:val="nil"/>
              <w:bottom w:val="nil"/>
              <w:right w:val="nil"/>
            </w:tcBorders>
            <w:tcMar>
              <w:top w:w="0" w:type="dxa"/>
              <w:left w:w="62" w:type="dxa"/>
              <w:bottom w:w="0" w:type="dxa"/>
              <w:right w:w="62" w:type="dxa"/>
            </w:tcMar>
          </w:tcPr>
          <w:p w:rsidR="00000000" w:rsidRPr="009331E3" w:rsidP="009331E3">
            <w:pPr>
              <w:pStyle w:val="ListBullet"/>
            </w:pPr>
            <w:r w:rsidRPr="009331E3">
              <w:t>measurement</w:t>
            </w:r>
          </w:p>
          <w:p w:rsidR="00000000" w:rsidRPr="009331E3" w:rsidP="009331E3">
            <w:pPr>
              <w:pStyle w:val="ListBullet"/>
            </w:pPr>
            <w:r w:rsidRPr="009331E3">
              <w:t>quality checking</w:t>
            </w:r>
          </w:p>
          <w:p w:rsidR="00000000" w:rsidRPr="009331E3" w:rsidP="009331E3">
            <w:pPr>
              <w:pStyle w:val="ListBullet"/>
            </w:pPr>
            <w:r w:rsidRPr="009331E3">
              <w:t>assembly</w:t>
            </w:r>
          </w:p>
          <w:p w:rsidR="00000000" w:rsidRPr="009331E3" w:rsidP="009331E3">
            <w:pPr>
              <w:pStyle w:val="ListBullet"/>
            </w:pPr>
            <w:r w:rsidRPr="009331E3">
              <w:t>use of hand and power tools</w:t>
            </w:r>
          </w:p>
          <w:p w:rsidR="00000000" w:rsidRPr="009331E3" w:rsidP="009331E3">
            <w:pPr>
              <w:pStyle w:val="ListBullet"/>
            </w:pPr>
            <w:r w:rsidRPr="009331E3">
              <w:t>modifying and adjusting cabinets</w:t>
            </w:r>
          </w:p>
          <w:p w:rsidR="00000000" w:rsidP="009331E3">
            <w:pPr>
              <w:pStyle w:val="ListBullet"/>
              <w:rPr>
                <w:lang w:val="en-NZ"/>
              </w:rPr>
            </w:pPr>
            <w:r w:rsidRPr="009331E3">
              <w:t>working with other tradespeople</w:t>
            </w:r>
          </w:p>
        </w:tc>
      </w:tr>
      <w:tr w:rsidTr="009331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rPr>
                <w:rStyle w:val="SpecialBold"/>
              </w:rPr>
              <w:t>Other considerations in cabinet installation may i</w:t>
            </w:r>
            <w:r w:rsidRPr="009331E3">
              <w:rPr>
                <w:rStyle w:val="SpecialBold"/>
              </w:rPr>
              <w:t>nclude:</w:t>
            </w:r>
          </w:p>
        </w:tc>
        <w:tc>
          <w:tcPr>
            <w:tcW w:w="6312" w:type="dxa"/>
            <w:tcBorders>
              <w:top w:val="nil"/>
              <w:left w:val="nil"/>
              <w:bottom w:val="nil"/>
              <w:right w:val="nil"/>
            </w:tcBorders>
            <w:tcMar>
              <w:top w:w="0" w:type="dxa"/>
              <w:left w:w="62" w:type="dxa"/>
              <w:bottom w:w="0" w:type="dxa"/>
              <w:right w:w="62" w:type="dxa"/>
            </w:tcMar>
          </w:tcPr>
          <w:p w:rsidR="00000000" w:rsidRPr="009331E3" w:rsidP="009331E3">
            <w:pPr>
              <w:pStyle w:val="ListBullet"/>
            </w:pPr>
            <w:r w:rsidRPr="009331E3">
              <w:t>installation requirements of appliances</w:t>
            </w:r>
          </w:p>
          <w:p w:rsidR="00000000" w:rsidRPr="009331E3" w:rsidP="009331E3">
            <w:pPr>
              <w:pStyle w:val="ListBullet"/>
            </w:pPr>
            <w:r w:rsidRPr="009331E3">
              <w:t>waterproofing considerations</w:t>
            </w:r>
          </w:p>
          <w:p w:rsidR="00000000" w:rsidRPr="009331E3" w:rsidP="009331E3">
            <w:pPr>
              <w:pStyle w:val="ListBullet"/>
            </w:pPr>
            <w:r w:rsidRPr="009331E3">
              <w:t>sequence of installation</w:t>
            </w:r>
          </w:p>
          <w:p w:rsidR="00000000" w:rsidRPr="009331E3" w:rsidP="009331E3">
            <w:pPr>
              <w:pStyle w:val="ListBullet"/>
            </w:pPr>
            <w:r w:rsidRPr="009331E3">
              <w:t>design modifications</w:t>
            </w:r>
          </w:p>
          <w:p w:rsidR="00000000" w:rsidP="009331E3">
            <w:pPr>
              <w:pStyle w:val="ListBullet"/>
              <w:rPr>
                <w:lang w:val="en-NZ"/>
              </w:rPr>
            </w:pPr>
            <w:r w:rsidRPr="009331E3">
              <w:t>translation of design details into technical specifications</w:t>
            </w:r>
          </w:p>
        </w:tc>
      </w:tr>
      <w:tr w:rsidTr="009331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rPr>
                <w:rStyle w:val="SpecialBold"/>
              </w:rPr>
              <w:t>Implications of appliances may include:</w:t>
            </w:r>
          </w:p>
        </w:tc>
        <w:tc>
          <w:tcPr>
            <w:tcW w:w="6312" w:type="dxa"/>
            <w:tcBorders>
              <w:top w:val="nil"/>
              <w:left w:val="nil"/>
              <w:bottom w:val="nil"/>
              <w:right w:val="nil"/>
            </w:tcBorders>
            <w:tcMar>
              <w:top w:w="0" w:type="dxa"/>
              <w:left w:w="62" w:type="dxa"/>
              <w:bottom w:w="0" w:type="dxa"/>
              <w:right w:w="62" w:type="dxa"/>
            </w:tcMar>
          </w:tcPr>
          <w:p w:rsidR="00000000" w:rsidRPr="009331E3" w:rsidP="009331E3">
            <w:pPr>
              <w:pStyle w:val="ListBullet"/>
            </w:pPr>
            <w:r w:rsidRPr="009331E3">
              <w:t>requirements for changes to cabinet or design due to sizing or placement requirements</w:t>
            </w:r>
          </w:p>
          <w:p w:rsidR="00000000" w:rsidRPr="009331E3" w:rsidP="009331E3">
            <w:pPr>
              <w:pStyle w:val="ListBullet"/>
            </w:pPr>
            <w:r w:rsidRPr="009331E3">
              <w:t>compliance issues</w:t>
            </w:r>
          </w:p>
          <w:p w:rsidR="00000000" w:rsidP="009331E3">
            <w:pPr>
              <w:pStyle w:val="ListBullet"/>
              <w:rPr>
                <w:lang w:val="en-NZ"/>
              </w:rPr>
            </w:pPr>
            <w:r w:rsidRPr="009331E3">
              <w:t>location and access</w:t>
            </w:r>
          </w:p>
        </w:tc>
      </w:tr>
      <w:tr w:rsidTr="009331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rPr>
                <w:rStyle w:val="SpecialBold"/>
              </w:rPr>
              <w:t>Implications of services may include:</w:t>
            </w:r>
          </w:p>
        </w:tc>
        <w:tc>
          <w:tcPr>
            <w:tcW w:w="6312" w:type="dxa"/>
            <w:tcBorders>
              <w:top w:val="nil"/>
              <w:left w:val="nil"/>
              <w:bottom w:val="nil"/>
              <w:right w:val="nil"/>
            </w:tcBorders>
            <w:tcMar>
              <w:top w:w="0" w:type="dxa"/>
              <w:left w:w="62" w:type="dxa"/>
              <w:bottom w:w="0" w:type="dxa"/>
              <w:right w:w="62" w:type="dxa"/>
            </w:tcMar>
          </w:tcPr>
          <w:p w:rsidR="00000000" w:rsidRPr="009331E3" w:rsidP="009331E3">
            <w:pPr>
              <w:pStyle w:val="ListBullet"/>
            </w:pPr>
            <w:r w:rsidRPr="009331E3">
              <w:t xml:space="preserve">requirements for changes to cabinet or design due to placement </w:t>
            </w:r>
          </w:p>
          <w:p w:rsidR="00000000" w:rsidRPr="009331E3" w:rsidP="009331E3">
            <w:pPr>
              <w:pStyle w:val="ListBullet"/>
            </w:pPr>
            <w:r w:rsidRPr="009331E3">
              <w:t>compliance issues</w:t>
            </w:r>
          </w:p>
          <w:p w:rsidR="00000000" w:rsidP="009331E3">
            <w:pPr>
              <w:pStyle w:val="ListBullet"/>
              <w:rPr>
                <w:lang w:val="en-NZ"/>
              </w:rPr>
            </w:pPr>
            <w:r w:rsidRPr="009331E3">
              <w:t>location a</w:t>
            </w:r>
            <w:r w:rsidRPr="009331E3">
              <w:t>nd access</w:t>
            </w:r>
          </w:p>
        </w:tc>
      </w:tr>
      <w:tr w:rsidTr="009331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rPr>
                <w:rStyle w:val="SpecialBold"/>
              </w:rPr>
              <w:t>Requirements for ordering cabinets may include:</w:t>
            </w:r>
          </w:p>
        </w:tc>
        <w:tc>
          <w:tcPr>
            <w:tcW w:w="6312" w:type="dxa"/>
            <w:tcBorders>
              <w:top w:val="nil"/>
              <w:left w:val="nil"/>
              <w:bottom w:val="nil"/>
              <w:right w:val="nil"/>
            </w:tcBorders>
            <w:tcMar>
              <w:top w:w="0" w:type="dxa"/>
              <w:left w:w="62" w:type="dxa"/>
              <w:bottom w:w="0" w:type="dxa"/>
              <w:right w:w="62" w:type="dxa"/>
            </w:tcMar>
          </w:tcPr>
          <w:p w:rsidR="00000000" w:rsidRPr="009331E3" w:rsidP="009331E3">
            <w:pPr>
              <w:pStyle w:val="ListBullet"/>
            </w:pPr>
            <w:r w:rsidRPr="009331E3">
              <w:t>measurements and dimensions</w:t>
            </w:r>
          </w:p>
          <w:p w:rsidR="00000000" w:rsidRPr="009331E3" w:rsidP="009331E3">
            <w:pPr>
              <w:pStyle w:val="ListBullet"/>
            </w:pPr>
            <w:r w:rsidRPr="009331E3">
              <w:t xml:space="preserve">colour </w:t>
            </w:r>
          </w:p>
          <w:p w:rsidR="00000000" w:rsidRPr="009331E3" w:rsidP="009331E3">
            <w:pPr>
              <w:pStyle w:val="ListBullet"/>
            </w:pPr>
            <w:r w:rsidRPr="009331E3">
              <w:t>product codes and specifications</w:t>
            </w:r>
          </w:p>
          <w:p w:rsidR="00000000" w:rsidRPr="009331E3" w:rsidP="009331E3">
            <w:pPr>
              <w:pStyle w:val="ListBullet"/>
            </w:pPr>
            <w:r w:rsidRPr="009331E3">
              <w:t>timelines</w:t>
            </w:r>
          </w:p>
          <w:p w:rsidR="00000000" w:rsidRPr="009331E3" w:rsidP="009331E3">
            <w:pPr>
              <w:pStyle w:val="ListBullet"/>
            </w:pPr>
            <w:r w:rsidRPr="009331E3">
              <w:t>delivery details</w:t>
            </w:r>
          </w:p>
          <w:p w:rsidR="00000000" w:rsidRPr="009331E3" w:rsidP="009331E3">
            <w:pPr>
              <w:pStyle w:val="ListBullet"/>
            </w:pPr>
            <w:r w:rsidRPr="009331E3">
              <w:t xml:space="preserve">drawings </w:t>
            </w:r>
          </w:p>
          <w:p w:rsidR="00000000" w:rsidRPr="009331E3" w:rsidP="009331E3">
            <w:pPr>
              <w:pStyle w:val="ListBullet"/>
            </w:pPr>
            <w:r w:rsidRPr="009331E3">
              <w:t>special conditions</w:t>
            </w:r>
          </w:p>
          <w:p w:rsidR="00000000" w:rsidP="009331E3">
            <w:pPr>
              <w:pStyle w:val="ListBullet"/>
              <w:rPr>
                <w:lang w:val="en-NZ"/>
              </w:rPr>
            </w:pPr>
            <w:r w:rsidRPr="009331E3">
              <w:t>customer authorisation</w:t>
            </w:r>
          </w:p>
        </w:tc>
      </w:tr>
      <w:tr w:rsidTr="009331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331E3">
            <w:pPr>
              <w:pStyle w:val="ListBullet"/>
              <w:rPr>
                <w:lang w:val="en-NZ"/>
              </w:rPr>
            </w:pPr>
            <w:r w:rsidRPr="009331E3">
              <w:t xml:space="preserve">that prescribed under legislation, regulations and enterprise policies and practices </w:t>
            </w:r>
          </w:p>
        </w:tc>
      </w:tr>
      <w:tr w:rsidTr="009331E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31E3">
            <w:pPr>
              <w:pStyle w:val="BodyText"/>
              <w:rPr>
                <w:lang w:val="en-NZ"/>
              </w:rPr>
            </w:pPr>
            <w:r w:rsidRPr="009331E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331E3" w:rsidP="009331E3">
            <w:pPr>
              <w:pStyle w:val="ListBullet"/>
            </w:pPr>
            <w:r w:rsidRPr="009331E3">
              <w:t xml:space="preserve">workplace procedures relating to the use of tools and equipment </w:t>
            </w:r>
          </w:p>
          <w:p w:rsidR="00000000" w:rsidRPr="009331E3" w:rsidP="009331E3">
            <w:pPr>
              <w:pStyle w:val="ListBullet"/>
            </w:pPr>
            <w:r w:rsidRPr="009331E3">
              <w:t xml:space="preserve">work instructions, including job sheets, cutting lists, plans, drawings and designs </w:t>
            </w:r>
          </w:p>
          <w:p w:rsidR="00000000" w:rsidRPr="009331E3" w:rsidP="009331E3">
            <w:pPr>
              <w:pStyle w:val="ListBullet"/>
            </w:pPr>
            <w:r w:rsidRPr="009331E3">
              <w:t xml:space="preserve">workplace procedures relating to reporting and communication </w:t>
            </w:r>
          </w:p>
          <w:p w:rsidR="00000000" w:rsidRPr="009331E3" w:rsidP="009331E3">
            <w:pPr>
              <w:pStyle w:val="ListBullet"/>
            </w:pPr>
            <w:r w:rsidRPr="009331E3">
              <w:t>manufacturer specifications and operational procedures</w:t>
            </w:r>
          </w:p>
        </w:tc>
      </w:tr>
    </w:tbl>
    <w:p w:rsidR="00000000" w:rsidRPr="009331E3" w:rsidP="009331E3">
      <w:pPr>
        <w:pStyle w:val="BodyText"/>
      </w:pPr>
    </w:p>
    <w:p w:rsidR="00000000" w:rsidRPr="009331E3" w:rsidP="009331E3">
      <w:pPr>
        <w:pStyle w:val="AllowPageBreak"/>
      </w:pPr>
    </w:p>
    <w:p w:rsidR="00000000" w:rsidRPr="009331E3" w:rsidP="009331E3">
      <w:pPr>
        <w:pStyle w:val="Heading1"/>
      </w:pPr>
      <w:bookmarkStart w:id="9" w:name="O_627141"/>
      <w:bookmarkEnd w:id="9"/>
      <w:r w:rsidRPr="009331E3">
        <w:t>Unit Mapping Information</w:t>
      </w:r>
    </w:p>
    <w:p w:rsidR="00000000" w:rsidRPr="009331E3" w:rsidP="008F335A">
      <w:pPr>
        <w:pStyle w:val="BodyText"/>
      </w:pPr>
      <w:r w:rsidRPr="009331E3">
        <w:t>Supersedes</w:t>
      </w:r>
      <w:r w:rsidRPr="009331E3">
        <w:t xml:space="preserve"> and is equivalent to LMFKB3008A Identify cabinet construction and installation methods.</w:t>
      </w:r>
    </w:p>
    <w:p w:rsidR="00000000" w:rsidRPr="009331E3" w:rsidP="009331E3">
      <w:pPr>
        <w:pStyle w:val="Heading1"/>
      </w:pPr>
      <w:bookmarkStart w:id="10" w:name="O_627134"/>
      <w:bookmarkEnd w:id="10"/>
      <w:r w:rsidRPr="009331E3">
        <w:t>Links</w:t>
      </w:r>
    </w:p>
    <w:p w:rsidR="00000000" w:rsidRPr="009331E3" w:rsidP="008F335A">
      <w:pPr>
        <w:pStyle w:val="BodyText"/>
      </w:pPr>
      <w:r w:rsidRPr="009331E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25F48">
        <w:rPr>
          <w:rStyle w:val="Hyperlink"/>
        </w:rPr>
        <w:t>https://vetnet.gov.au/Pages/TrainingDocs.aspx?q=0601ab95-583a-4e93-b2d4-cfb27b03ed73</w:t>
      </w:r>
      <w:r>
        <w:fldChar w:fldCharType="end"/>
      </w:r>
    </w:p>
    <w:p w:rsidR="00000000" w:rsidRPr="009331E3" w:rsidP="008F335A">
      <w:pPr>
        <w:pStyle w:val="BodyText"/>
        <w:sectPr w:rsidSect="009331E3">
          <w:headerReference w:type="default" r:id="rId10"/>
          <w:footerReference w:type="default" r:id="rId11"/>
          <w:pgSz w:w="11908" w:h="16833"/>
          <w:pgMar w:top="1702" w:right="1418" w:bottom="1702" w:left="1418" w:header="992" w:footer="992" w:gutter="0"/>
          <w:cols w:space="720"/>
          <w:noEndnote/>
          <w:docGrid w:linePitch="299"/>
        </w:sectPr>
      </w:pPr>
    </w:p>
    <w:p w:rsidR="00000000" w:rsidRPr="009331E3" w:rsidP="009331E3">
      <w:pPr>
        <w:pStyle w:val="SuperHeading"/>
      </w:pPr>
      <w:r w:rsidRPr="009331E3">
        <w:t>Assessment Requirements for MSFKB3008 Identify cabinet construc</w:t>
      </w:r>
      <w:r w:rsidRPr="009331E3">
        <w:t>tion and installation methods</w:t>
      </w:r>
    </w:p>
    <w:p w:rsidR="00000000" w:rsidRPr="009331E3" w:rsidP="009331E3">
      <w:pPr>
        <w:pStyle w:val="Heading1"/>
      </w:pPr>
      <w:bookmarkStart w:id="11" w:name="O_627136"/>
      <w:bookmarkEnd w:id="11"/>
      <w:r w:rsidRPr="009331E3">
        <w:t>Modification History</w:t>
      </w:r>
    </w:p>
    <w:p w:rsidR="00000000" w:rsidRPr="009331E3" w:rsidP="008F335A">
      <w:pPr>
        <w:pStyle w:val="BodyText"/>
      </w:pPr>
      <w:r w:rsidRPr="009331E3">
        <w:t>Release 1 - New unit of competency</w:t>
      </w:r>
    </w:p>
    <w:p w:rsidR="00000000" w:rsidRPr="009331E3" w:rsidP="009331E3">
      <w:pPr>
        <w:pStyle w:val="Heading1"/>
      </w:pPr>
      <w:bookmarkStart w:id="12" w:name="O_627139"/>
      <w:bookmarkEnd w:id="12"/>
      <w:r w:rsidRPr="009331E3">
        <w:t>Performance Evidence</w:t>
      </w:r>
    </w:p>
    <w:p w:rsidR="00000000" w:rsidRPr="009331E3" w:rsidP="009331E3">
      <w:pPr>
        <w:pStyle w:val="ListBullet"/>
      </w:pPr>
      <w:r w:rsidRPr="009331E3">
        <w:t xml:space="preserve">Access and interpret product information to determine limitations and benefits of different methods used </w:t>
      </w:r>
      <w:r w:rsidRPr="009331E3">
        <w:t>in the construction and installation of cabinets and the implications for design</w:t>
      </w:r>
    </w:p>
    <w:p w:rsidR="00000000" w:rsidRPr="009331E3" w:rsidP="009331E3">
      <w:pPr>
        <w:pStyle w:val="ListBullet"/>
      </w:pPr>
      <w:r w:rsidRPr="009331E3">
        <w:t xml:space="preserve">Determine the impact of site conditions and limitations on cabinet design and features </w:t>
      </w:r>
    </w:p>
    <w:p w:rsidR="00000000" w:rsidRPr="009331E3" w:rsidP="009331E3">
      <w:pPr>
        <w:pStyle w:val="ListBullet"/>
      </w:pPr>
      <w:r w:rsidRPr="009331E3">
        <w:t>Identify cabinet construction and assembly techniques and installation methods for a ra</w:t>
      </w:r>
      <w:r w:rsidRPr="009331E3">
        <w:t>nge of fabrication and installation jobs</w:t>
      </w:r>
    </w:p>
    <w:p w:rsidR="00000000" w:rsidRPr="009331E3" w:rsidP="009331E3">
      <w:pPr>
        <w:pStyle w:val="ListBullet"/>
      </w:pPr>
      <w:r w:rsidRPr="009331E3">
        <w:t>Identify requirements for sourcing and ordering cabinets and components to meet design specifications and and installation methods to be used including timelines for completion and delivery processes</w:t>
      </w:r>
    </w:p>
    <w:p w:rsidR="00000000" w:rsidRPr="009331E3" w:rsidP="009331E3">
      <w:pPr>
        <w:pStyle w:val="ListBullet"/>
      </w:pPr>
      <w:r w:rsidRPr="009331E3">
        <w:t>Use mathematica</w:t>
      </w:r>
      <w:r w:rsidRPr="009331E3">
        <w:t xml:space="preserve">l ideas and techniques to correctly complete measurements, calculate area and estimate material requirements </w:t>
      </w:r>
    </w:p>
    <w:p w:rsidR="00000000" w:rsidRPr="009331E3" w:rsidP="009331E3">
      <w:pPr>
        <w:pStyle w:val="ListBullet"/>
      </w:pPr>
      <w:r w:rsidRPr="009331E3">
        <w:t xml:space="preserve">Communicate ideas and information to enable confirmation of work requirements and specifications and the reporting of work outcomes and problems, </w:t>
      </w:r>
      <w:r w:rsidRPr="009331E3">
        <w:t xml:space="preserve">interpret basic plans and follow safety procedures </w:t>
      </w:r>
    </w:p>
    <w:p w:rsidR="00000000" w:rsidRPr="009331E3" w:rsidP="009331E3">
      <w:pPr>
        <w:pStyle w:val="ListBullet"/>
      </w:pPr>
      <w:r w:rsidRPr="009331E3">
        <w:t>Avoid backtracking, work flow interruptions or wastage</w:t>
      </w:r>
    </w:p>
    <w:p w:rsidR="00000000" w:rsidRPr="009331E3" w:rsidP="009331E3">
      <w:pPr>
        <w:pStyle w:val="ListBullet"/>
      </w:pPr>
      <w:r w:rsidRPr="009331E3">
        <w:t>Work with others and in a team by recognising dependencies and using cooperative approaches to optimise work flow and productivity</w:t>
      </w:r>
    </w:p>
    <w:p w:rsidR="00000000" w:rsidRPr="009331E3" w:rsidP="009331E3">
      <w:pPr>
        <w:pStyle w:val="AllowPageBreak"/>
      </w:pPr>
    </w:p>
    <w:p w:rsidR="00000000" w:rsidRPr="009331E3" w:rsidP="009331E3">
      <w:pPr>
        <w:pStyle w:val="Heading1"/>
      </w:pPr>
      <w:bookmarkStart w:id="13" w:name="O_627138"/>
      <w:bookmarkEnd w:id="13"/>
      <w:r w:rsidRPr="009331E3">
        <w:t>K</w:t>
      </w:r>
      <w:r w:rsidRPr="009331E3">
        <w:t>nowledge Evidence</w:t>
      </w:r>
    </w:p>
    <w:p w:rsidR="00000000" w:rsidRPr="009331E3" w:rsidP="009331E3">
      <w:pPr>
        <w:pStyle w:val="ListBullet"/>
      </w:pPr>
      <w:r w:rsidRPr="009331E3">
        <w:t>Techniques used for the construction and installation of cabinets, including CNC, CAM and custom manufacture principles and processes</w:t>
      </w:r>
    </w:p>
    <w:p w:rsidR="00000000" w:rsidRPr="009331E3" w:rsidP="009331E3">
      <w:pPr>
        <w:pStyle w:val="ListBullet"/>
      </w:pPr>
      <w:r w:rsidRPr="009331E3">
        <w:t>Features of cabinets and components used in kitchen and bathroom projects</w:t>
      </w:r>
    </w:p>
    <w:p w:rsidR="00000000" w:rsidRPr="009331E3" w:rsidP="009331E3">
      <w:pPr>
        <w:pStyle w:val="ListBullet"/>
      </w:pPr>
      <w:r w:rsidRPr="009331E3">
        <w:t>State or territory WHS legislation, regulations, standards and codes of practice relevant to kitchen and bathroom cabinets and components</w:t>
      </w:r>
    </w:p>
    <w:p w:rsidR="00000000" w:rsidRPr="009331E3" w:rsidP="009331E3">
      <w:pPr>
        <w:pStyle w:val="ListBullet"/>
      </w:pPr>
      <w:r w:rsidRPr="009331E3">
        <w:t>Characteristics of materials, products and defects</w:t>
      </w:r>
    </w:p>
    <w:p w:rsidR="00000000" w:rsidRPr="009331E3" w:rsidP="009331E3">
      <w:pPr>
        <w:pStyle w:val="ListBullet"/>
      </w:pPr>
      <w:r w:rsidRPr="009331E3">
        <w:t>Information resources</w:t>
      </w:r>
    </w:p>
    <w:p w:rsidR="00000000" w:rsidRPr="009331E3" w:rsidP="009331E3">
      <w:pPr>
        <w:pStyle w:val="AllowPageBreak"/>
      </w:pPr>
    </w:p>
    <w:p w:rsidR="00000000" w:rsidRPr="009331E3" w:rsidP="009331E3">
      <w:pPr>
        <w:pStyle w:val="Heading1"/>
      </w:pPr>
      <w:bookmarkStart w:id="14" w:name="O_627137"/>
      <w:bookmarkEnd w:id="14"/>
      <w:r w:rsidRPr="009331E3">
        <w:t>Assessment Conditions</w:t>
      </w:r>
    </w:p>
    <w:p w:rsidR="00000000" w:rsidRPr="009331E3" w:rsidP="009331E3">
      <w:pPr>
        <w:pStyle w:val="ListBullet"/>
      </w:pPr>
      <w:r w:rsidRPr="009331E3">
        <w:t>Asses</w:t>
      </w:r>
      <w:r w:rsidRPr="009331E3">
        <w:t>sors must:</w:t>
      </w:r>
    </w:p>
    <w:p w:rsidR="00000000" w:rsidRPr="009331E3" w:rsidP="009331E3">
      <w:pPr>
        <w:pStyle w:val="ListBullet2"/>
      </w:pPr>
      <w:r w:rsidRPr="009331E3">
        <w:t>hold training and assessment competencies as determined by the National Skills Standards Council (NSSC) or its successors</w:t>
      </w:r>
    </w:p>
    <w:p w:rsidR="00000000" w:rsidRPr="009331E3" w:rsidP="009331E3">
      <w:pPr>
        <w:pStyle w:val="ListBullet2"/>
      </w:pPr>
      <w:r w:rsidRPr="009331E3">
        <w:t>have vocational competency in the furnishing industry at least to the level being assessed with broad industry knowledge a</w:t>
      </w:r>
      <w:r w:rsidRPr="009331E3">
        <w:t xml:space="preserve">nd experience, usually combined with a relevant industry qualification </w:t>
      </w:r>
    </w:p>
    <w:p w:rsidR="00000000" w:rsidRPr="009331E3" w:rsidP="009331E3">
      <w:pPr>
        <w:pStyle w:val="ListBullet2"/>
      </w:pPr>
      <w:r w:rsidRPr="009331E3">
        <w:t>be familiar with the current skills and knowledge used and have relevant, current experience in the furnishing industry.</w:t>
      </w:r>
    </w:p>
    <w:p w:rsidR="00000000" w:rsidRPr="009331E3" w:rsidP="009331E3">
      <w:pPr>
        <w:pStyle w:val="ListBullet"/>
      </w:pPr>
      <w:r w:rsidRPr="009331E3">
        <w:t>Assessment methods must confirm consistency of performance ove</w:t>
      </w:r>
      <w:r w:rsidRPr="009331E3">
        <w:t xml:space="preserve">r time rather than a single assessment event and in a range of workplace relevant contexts. </w:t>
      </w:r>
    </w:p>
    <w:p w:rsidR="00000000" w:rsidRPr="009331E3" w:rsidP="009331E3">
      <w:pPr>
        <w:pStyle w:val="ListBullet"/>
      </w:pPr>
      <w:r w:rsidRPr="009331E3">
        <w:t>Assessment must be by observation of relevant tasks with questioning on underpinning knowledge and, where applicable, multimedia evidence, supervisor’s reports, pr</w:t>
      </w:r>
      <w:r w:rsidRPr="009331E3">
        <w:t xml:space="preserve">ojects and work samples. </w:t>
      </w:r>
    </w:p>
    <w:p w:rsidR="00000000" w:rsidRPr="009331E3" w:rsidP="009331E3">
      <w:pPr>
        <w:pStyle w:val="ListBullet"/>
      </w:pPr>
      <w:r w:rsidRPr="009331E3">
        <w:t>Assessment is to be conducted on single units of competency or in conjunction with other related units of competency. Foundation skills are integral to competent performance in the unit and should not be assessed separately.</w:t>
      </w:r>
    </w:p>
    <w:p w:rsidR="00000000" w:rsidRPr="009331E3" w:rsidP="009331E3">
      <w:pPr>
        <w:pStyle w:val="ListBullet"/>
      </w:pPr>
      <w:r w:rsidRPr="009331E3">
        <w:t>Assessment must occur on the job or in a workplace simulated facility with relevant process, equipment, materials, work instructions and deadlines.</w:t>
      </w:r>
    </w:p>
    <w:p w:rsidR="00000000" w:rsidRPr="009331E3" w:rsidP="009331E3">
      <w:pPr>
        <w:pStyle w:val="ListBullet"/>
      </w:pPr>
      <w:r w:rsidRPr="009331E3">
        <w:t>Access is required to work-related information resources.</w:t>
      </w:r>
    </w:p>
    <w:p w:rsidR="00000000" w:rsidRPr="009331E3" w:rsidP="009331E3">
      <w:pPr>
        <w:pStyle w:val="AllowPageBreak"/>
      </w:pPr>
    </w:p>
    <w:p w:rsidR="00000000" w:rsidRPr="009331E3" w:rsidP="009331E3">
      <w:pPr>
        <w:pStyle w:val="Heading1"/>
      </w:pPr>
      <w:bookmarkStart w:id="15" w:name="O_627135"/>
      <w:bookmarkEnd w:id="15"/>
      <w:r w:rsidRPr="009331E3">
        <w:t>Links</w:t>
      </w:r>
    </w:p>
    <w:p w:rsidR="00000000" w:rsidRPr="009331E3" w:rsidP="008F335A">
      <w:pPr>
        <w:pStyle w:val="BodyText"/>
      </w:pPr>
      <w:r w:rsidRPr="009331E3">
        <w:t>Companion Volume implementa</w:t>
      </w:r>
      <w:r w:rsidRPr="009331E3">
        <w:t xml:space="preserve">tion guides are found in VETNet - </w:t>
      </w:r>
      <w:r>
        <w:fldChar w:fldCharType="begin"/>
      </w:r>
      <w:r>
        <w:instrText xml:space="preserve"> HYPERLINK "https://vetnet.gov.au/Pages/TrainingDocs.aspx?q=0601ab95-583a-4e93-b2d4-cfb27b03ed73" </w:instrText>
      </w:r>
      <w:r>
        <w:fldChar w:fldCharType="separate"/>
      </w:r>
      <w:r w:rsidRPr="00625F48">
        <w:rPr>
          <w:rStyle w:val="Hyperlink"/>
        </w:rPr>
        <w:t>https://vetnet.gov.au/Pages/TrainingDocs.aspx?q=0601ab95-583a-4e93-b2d4-cfb27b03ed73</w:t>
      </w:r>
      <w:r>
        <w:fldChar w:fldCharType="end"/>
      </w:r>
    </w:p>
    <w:p w:rsidR="00000000" w:rsidRPr="009331E3" w:rsidP="009331E3"/>
    <w:sectPr w:rsidSect="009331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E3" w:rsidRPr="008F335A" w:rsidP="008F33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5A" w:rsidP="009331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335A" w:rsidP="009331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335A" w:rsidP="009331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E3" w:rsidP="009331E3">
    <w:pPr>
      <w:pStyle w:val="Footer"/>
      <w:framePr w:wrap="around"/>
    </w:pPr>
    <w:r>
      <w:fldChar w:fldCharType="begin"/>
    </w:r>
    <w:r>
      <w:instrText xml:space="preserve"> DOCPROPERTY  Subject  \* MERGEFORMAT </w:instrText>
    </w:r>
    <w:r>
      <w:fldChar w:fldCharType="separate"/>
    </w:r>
    <w:r w:rsidR="008F335A">
      <w:t>Approved</w:t>
    </w:r>
    <w:r w:rsidR="008F335A">
      <w:fldChar w:fldCharType="end"/>
    </w:r>
    <w:r>
      <w:tab/>
      <w:t xml:space="preserve">Page </w:t>
    </w:r>
    <w:r>
      <w:fldChar w:fldCharType="begin"/>
    </w:r>
    <w:r>
      <w:instrText xml:space="preserve"> PAGE  \* Arabic  \* MERGEFORMAT </w:instrText>
    </w:r>
    <w:r>
      <w:fldChar w:fldCharType="separate"/>
    </w:r>
    <w:r w:rsidR="008F33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335A">
      <w:rPr>
        <w:noProof/>
      </w:rPr>
      <w:t>5</w:t>
    </w:r>
    <w:r>
      <w:rPr>
        <w:noProof/>
      </w:rPr>
      <w:fldChar w:fldCharType="end"/>
    </w:r>
  </w:p>
  <w:p w:rsidR="009331E3" w:rsidP="009331E3">
    <w:pPr>
      <w:pStyle w:val="Footer"/>
      <w:framePr w:wrap="around"/>
    </w:pPr>
    <w:r>
      <w:t xml:space="preserve">© Commonwealth of Australia, </w:t>
    </w:r>
    <w:r>
      <w:fldChar w:fldCharType="begin"/>
    </w:r>
    <w:r>
      <w:instrText xml:space="preserve"> DATE  \@ "yyyy"  \* MERGEFORMAT </w:instrText>
    </w:r>
    <w:r>
      <w:fldChar w:fldCharType="separate"/>
    </w:r>
    <w:r w:rsidR="008F335A">
      <w:rPr>
        <w:noProof/>
      </w:rPr>
      <w:t>2025</w:t>
    </w:r>
    <w:r>
      <w:fldChar w:fldCharType="end"/>
    </w:r>
    <w:r>
      <w:tab/>
    </w:r>
    <w:r>
      <w:fldChar w:fldCharType="begin"/>
    </w:r>
    <w:r>
      <w:instrText xml:space="preserve"> DOCPROPERTY  Author  \* MERGEFORMAT </w:instrText>
    </w:r>
    <w:r>
      <w:fldChar w:fldCharType="separate"/>
    </w:r>
    <w:r w:rsidR="008F335A">
      <w:t>Skills Insight</w:t>
    </w:r>
    <w:r w:rsidR="008F335A">
      <w:fldChar w:fldCharType="end"/>
    </w:r>
  </w:p>
  <w:p w:rsidR="009331E3" w:rsidP="009331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1E3" w:rsidRPr="008F335A" w:rsidP="008F33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5A" w:rsidRPr="002D2AF8" w:rsidP="009331E3">
    <w:pPr>
      <w:pStyle w:val="Header"/>
      <w:framePr w:wrap="around"/>
    </w:pPr>
    <w:r>
      <w:fldChar w:fldCharType="begin"/>
    </w:r>
    <w:r>
      <w:instrText xml:space="preserve"> TITLE   \* MERGEFORMAT </w:instrText>
    </w:r>
    <w:r>
      <w:fldChar w:fldCharType="separate"/>
    </w:r>
    <w:r>
      <w:t>MSFKB3008 Identify cabinet construction and installation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335A" w:rsidP="009331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E3" w:rsidRPr="002D2AF8" w:rsidP="009331E3">
    <w:pPr>
      <w:pStyle w:val="Header"/>
      <w:framePr w:wrap="around"/>
    </w:pPr>
    <w:r>
      <w:fldChar w:fldCharType="begin"/>
    </w:r>
    <w:r>
      <w:instrText xml:space="preserve"> TITLE   \* MERGEFORMAT </w:instrText>
    </w:r>
    <w:r>
      <w:fldChar w:fldCharType="separate"/>
    </w:r>
    <w:r w:rsidR="008F335A">
      <w:t>MSFKB3008 Identify cabinet construction and installation methods</w:t>
    </w:r>
    <w:r w:rsidR="008F335A">
      <w:fldChar w:fldCharType="end"/>
    </w:r>
    <w:r>
      <w:tab/>
      <w:t xml:space="preserve">Date this document was generated: </w:t>
    </w:r>
    <w:r>
      <w:fldChar w:fldCharType="begin"/>
    </w:r>
    <w:r>
      <w:instrText xml:space="preserve"> CREATEDATE  \@ "d MMMM yyyy"  \* MERGEFORMAT </w:instrText>
    </w:r>
    <w:r>
      <w:fldChar w:fldCharType="separate"/>
    </w:r>
    <w:r w:rsidR="008F335A">
      <w:rPr>
        <w:noProof/>
      </w:rPr>
      <w:t>2 March 2025</w:t>
    </w:r>
    <w:r>
      <w:fldChar w:fldCharType="end"/>
    </w:r>
  </w:p>
  <w:p w:rsidR="009331E3" w:rsidP="009331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83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840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20E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1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1E3"/>
    <w:pPr>
      <w:spacing w:before="360" w:after="60"/>
      <w:outlineLvl w:val="0"/>
    </w:pPr>
    <w:rPr>
      <w:sz w:val="32"/>
    </w:rPr>
  </w:style>
  <w:style w:type="paragraph" w:styleId="Heading2">
    <w:name w:val="heading 2"/>
    <w:basedOn w:val="HeadingBase"/>
    <w:next w:val="BodyText"/>
    <w:link w:val="Heading2Char"/>
    <w:qFormat/>
    <w:rsid w:val="009331E3"/>
    <w:pPr>
      <w:keepLines/>
      <w:spacing w:before="240" w:after="120"/>
      <w:outlineLvl w:val="1"/>
    </w:pPr>
    <w:rPr>
      <w:sz w:val="28"/>
      <w:szCs w:val="40"/>
    </w:rPr>
  </w:style>
  <w:style w:type="paragraph" w:styleId="Heading3">
    <w:name w:val="heading 3"/>
    <w:basedOn w:val="HeadingBase"/>
    <w:next w:val="BodyText"/>
    <w:link w:val="Heading3Char"/>
    <w:qFormat/>
    <w:rsid w:val="009331E3"/>
    <w:pPr>
      <w:spacing w:before="180" w:after="120"/>
      <w:outlineLvl w:val="2"/>
    </w:pPr>
    <w:rPr>
      <w:spacing w:val="-10"/>
      <w:kern w:val="32"/>
    </w:rPr>
  </w:style>
  <w:style w:type="paragraph" w:styleId="Heading4">
    <w:name w:val="heading 4"/>
    <w:basedOn w:val="HeadingBase"/>
    <w:next w:val="BodyText"/>
    <w:link w:val="Heading4Char"/>
    <w:qFormat/>
    <w:rsid w:val="009331E3"/>
    <w:pPr>
      <w:spacing w:before="160" w:after="120"/>
      <w:outlineLvl w:val="3"/>
    </w:pPr>
    <w:rPr>
      <w:sz w:val="22"/>
    </w:rPr>
  </w:style>
  <w:style w:type="paragraph" w:styleId="Heading5">
    <w:name w:val="heading 5"/>
    <w:basedOn w:val="HeadingBase"/>
    <w:next w:val="Normal"/>
    <w:link w:val="Heading5Char"/>
    <w:qFormat/>
    <w:rsid w:val="009331E3"/>
    <w:pPr>
      <w:spacing w:before="80"/>
      <w:outlineLvl w:val="4"/>
    </w:pPr>
    <w:rPr>
      <w:color w:val="918585"/>
      <w:sz w:val="20"/>
    </w:rPr>
  </w:style>
  <w:style w:type="paragraph" w:styleId="Heading6">
    <w:name w:val="heading 6"/>
    <w:basedOn w:val="HeadingBase"/>
    <w:next w:val="Normal"/>
    <w:link w:val="Heading6Char"/>
    <w:qFormat/>
    <w:rsid w:val="009331E3"/>
    <w:pPr>
      <w:spacing w:before="60"/>
      <w:outlineLvl w:val="5"/>
    </w:pPr>
    <w:rPr>
      <w:color w:val="918585"/>
      <w:sz w:val="20"/>
    </w:rPr>
  </w:style>
  <w:style w:type="paragraph" w:styleId="Heading7">
    <w:name w:val="heading 7"/>
    <w:basedOn w:val="Normal"/>
    <w:next w:val="Normal"/>
    <w:link w:val="Heading7Char"/>
    <w:qFormat/>
    <w:rsid w:val="009331E3"/>
    <w:pPr>
      <w:ind w:left="720"/>
      <w:outlineLvl w:val="6"/>
    </w:pPr>
    <w:rPr>
      <w:i/>
    </w:rPr>
  </w:style>
  <w:style w:type="paragraph" w:styleId="Heading8">
    <w:name w:val="heading 8"/>
    <w:basedOn w:val="Normal"/>
    <w:next w:val="Normal"/>
    <w:link w:val="Heading8Char"/>
    <w:qFormat/>
    <w:rsid w:val="009331E3"/>
    <w:pPr>
      <w:ind w:left="720"/>
      <w:outlineLvl w:val="7"/>
    </w:pPr>
    <w:rPr>
      <w:i/>
    </w:rPr>
  </w:style>
  <w:style w:type="paragraph" w:styleId="Heading9">
    <w:name w:val="heading 9"/>
    <w:basedOn w:val="Normal"/>
    <w:next w:val="Normal"/>
    <w:link w:val="Heading9Char"/>
    <w:qFormat/>
    <w:rsid w:val="009331E3"/>
    <w:pPr>
      <w:ind w:left="720"/>
      <w:outlineLvl w:val="8"/>
    </w:pPr>
    <w:rPr>
      <w:i/>
    </w:rPr>
  </w:style>
  <w:style w:type="character" w:default="1" w:styleId="DefaultParagraphFont">
    <w:name w:val="Default Paragraph Font"/>
    <w:uiPriority w:val="1"/>
    <w:unhideWhenUsed/>
    <w:rsid w:val="009331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1E3"/>
  </w:style>
  <w:style w:type="character" w:customStyle="1" w:styleId="Heading1Char">
    <w:name w:val="Heading 1 Char"/>
    <w:basedOn w:val="DefaultParagraphFont"/>
    <w:link w:val="Heading1"/>
    <w:rsid w:val="009331E3"/>
    <w:rPr>
      <w:rFonts w:ascii="Times New Roman" w:eastAsia="Times New Roman" w:hAnsi="Times New Roman" w:cs="Times New Roman"/>
      <w:b/>
      <w:sz w:val="32"/>
      <w:szCs w:val="20"/>
      <w:lang w:eastAsia="en-US"/>
    </w:rPr>
  </w:style>
  <w:style w:type="paragraph" w:styleId="BodyText">
    <w:name w:val="Body Text"/>
    <w:basedOn w:val="Normal"/>
    <w:link w:val="BodyTextChar"/>
    <w:rsid w:val="009331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1E3"/>
    <w:rPr>
      <w:rFonts w:ascii="Times New Roman" w:eastAsia="Times New Roman" w:hAnsi="Times New Roman" w:cs="Times New Roman"/>
      <w:sz w:val="24"/>
      <w:lang w:eastAsia="en-US"/>
    </w:rPr>
  </w:style>
  <w:style w:type="paragraph" w:styleId="ListBullet">
    <w:name w:val="List Bullet"/>
    <w:basedOn w:val="List"/>
    <w:rsid w:val="009331E3"/>
    <w:pPr>
      <w:numPr>
        <w:numId w:val="12"/>
      </w:numPr>
      <w:tabs>
        <w:tab w:val="clear" w:pos="340"/>
      </w:tabs>
      <w:spacing w:before="40" w:after="40"/>
    </w:pPr>
  </w:style>
  <w:style w:type="character" w:customStyle="1" w:styleId="SpecialBold">
    <w:name w:val="Special Bold"/>
    <w:basedOn w:val="DefaultParagraphFont"/>
    <w:rsid w:val="009331E3"/>
    <w:rPr>
      <w:b/>
      <w:spacing w:val="0"/>
    </w:rPr>
  </w:style>
  <w:style w:type="paragraph" w:styleId="ListBullet2">
    <w:name w:val="List Bullet 2"/>
    <w:basedOn w:val="List2"/>
    <w:rsid w:val="009331E3"/>
    <w:pPr>
      <w:numPr>
        <w:numId w:val="13"/>
      </w:numPr>
      <w:tabs>
        <w:tab w:val="clear" w:pos="680"/>
      </w:tabs>
    </w:pPr>
  </w:style>
  <w:style w:type="paragraph" w:customStyle="1" w:styleId="SuperHeading">
    <w:name w:val="SuperHeading"/>
    <w:basedOn w:val="Normal"/>
    <w:rsid w:val="009331E3"/>
    <w:pPr>
      <w:spacing w:before="240" w:after="120"/>
      <w:outlineLvl w:val="0"/>
    </w:pPr>
    <w:rPr>
      <w:rFonts w:ascii="Times New Roman" w:hAnsi="Times New Roman"/>
      <w:b/>
      <w:sz w:val="32"/>
    </w:rPr>
  </w:style>
  <w:style w:type="paragraph" w:customStyle="1" w:styleId="AllowPageBreak">
    <w:name w:val="AllowPageBreak"/>
    <w:rsid w:val="009331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1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1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1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1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1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1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1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1E3"/>
    <w:rPr>
      <w:rFonts w:ascii="Courier New" w:eastAsia="Times New Roman" w:hAnsi="Courier New" w:cs="Times New Roman"/>
      <w:i/>
      <w:szCs w:val="20"/>
      <w:lang w:eastAsia="en-US"/>
    </w:rPr>
  </w:style>
  <w:style w:type="paragraph" w:customStyle="1" w:styleId="HeadingBase">
    <w:name w:val="Heading Base"/>
    <w:rsid w:val="009331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1E3"/>
    <w:pPr>
      <w:tabs>
        <w:tab w:val="right" w:leader="dot" w:pos="9072"/>
      </w:tabs>
      <w:ind w:left="567"/>
    </w:pPr>
    <w:rPr>
      <w:szCs w:val="22"/>
    </w:rPr>
  </w:style>
  <w:style w:type="paragraph" w:customStyle="1" w:styleId="TOCBase">
    <w:name w:val="TOC Base"/>
    <w:rsid w:val="009331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1E3"/>
    <w:pPr>
      <w:tabs>
        <w:tab w:val="right" w:leader="dot" w:pos="9072"/>
      </w:tabs>
      <w:spacing w:before="40" w:after="40"/>
      <w:ind w:left="284"/>
    </w:pPr>
    <w:rPr>
      <w:rFonts w:ascii="Times New Roman" w:hAnsi="Times New Roman"/>
    </w:rPr>
  </w:style>
  <w:style w:type="paragraph" w:styleId="TOC1">
    <w:name w:val="toc 1"/>
    <w:basedOn w:val="TOCBase"/>
    <w:next w:val="Normal"/>
    <w:rsid w:val="009331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1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1E3"/>
    <w:rPr>
      <w:rFonts w:ascii="Times New Roman" w:eastAsia="Times New Roman" w:hAnsi="Times New Roman" w:cs="Times New Roman"/>
      <w:sz w:val="16"/>
      <w:lang w:eastAsia="en-US"/>
    </w:rPr>
  </w:style>
  <w:style w:type="paragraph" w:styleId="Title">
    <w:name w:val="Title"/>
    <w:basedOn w:val="HeadingBase"/>
    <w:link w:val="TitleChar"/>
    <w:qFormat/>
    <w:rsid w:val="009331E3"/>
    <w:pPr>
      <w:spacing w:before="5040"/>
      <w:jc w:val="center"/>
    </w:pPr>
    <w:rPr>
      <w:sz w:val="48"/>
      <w:szCs w:val="72"/>
      <w:lang w:val="en-US"/>
    </w:rPr>
  </w:style>
  <w:style w:type="character" w:customStyle="1" w:styleId="TitleChar">
    <w:name w:val="Title Char"/>
    <w:basedOn w:val="DefaultParagraphFont"/>
    <w:link w:val="Title"/>
    <w:rsid w:val="009331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1E3"/>
    <w:pPr>
      <w:tabs>
        <w:tab w:val="left" w:pos="3600"/>
        <w:tab w:val="left" w:pos="3958"/>
      </w:tabs>
    </w:pPr>
  </w:style>
  <w:style w:type="paragraph" w:styleId="List">
    <w:name w:val="List"/>
    <w:basedOn w:val="BodyText"/>
    <w:next w:val="BodyText"/>
    <w:rsid w:val="009331E3"/>
    <w:pPr>
      <w:tabs>
        <w:tab w:val="left" w:pos="340"/>
      </w:tabs>
      <w:spacing w:before="60" w:after="60"/>
      <w:ind w:left="340" w:hanging="340"/>
    </w:pPr>
  </w:style>
  <w:style w:type="paragraph" w:customStyle="1" w:styleId="Note">
    <w:name w:val="Note"/>
    <w:basedOn w:val="BodyText"/>
    <w:rsid w:val="009331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1E3"/>
    <w:pPr>
      <w:framePr w:wrap="auto" w:hAnchor="text" w:y="6049"/>
    </w:pPr>
    <w:rPr>
      <w:color w:val="000000"/>
      <w:sz w:val="40"/>
    </w:rPr>
  </w:style>
  <w:style w:type="paragraph" w:customStyle="1" w:styleId="TOCTitle">
    <w:name w:val="TOCTitle"/>
    <w:basedOn w:val="Heading1"/>
    <w:rsid w:val="009331E3"/>
    <w:pPr>
      <w:spacing w:after="240"/>
      <w:jc w:val="center"/>
      <w:outlineLvl w:val="9"/>
    </w:pPr>
    <w:rPr>
      <w:caps/>
    </w:rPr>
  </w:style>
  <w:style w:type="paragraph" w:customStyle="1" w:styleId="Version">
    <w:name w:val="Version"/>
    <w:rsid w:val="009331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1E3"/>
    <w:pPr>
      <w:keepNext w:val="0"/>
      <w:tabs>
        <w:tab w:val="right" w:pos="4176"/>
      </w:tabs>
      <w:ind w:left="198" w:hanging="198"/>
    </w:pPr>
    <w:rPr>
      <w:rFonts w:ascii="Garamond" w:hAnsi="Garamond"/>
    </w:rPr>
  </w:style>
  <w:style w:type="paragraph" w:styleId="IndexHeading">
    <w:name w:val="index heading"/>
    <w:basedOn w:val="Normal"/>
    <w:next w:val="Index1"/>
    <w:semiHidden/>
    <w:rsid w:val="009331E3"/>
    <w:pPr>
      <w:spacing w:before="120" w:after="120"/>
    </w:pPr>
    <w:rPr>
      <w:rFonts w:ascii="Arial" w:hAnsi="Arial"/>
      <w:b/>
      <w:color w:val="918585"/>
      <w:sz w:val="24"/>
    </w:rPr>
  </w:style>
  <w:style w:type="paragraph" w:styleId="Header">
    <w:name w:val="header"/>
    <w:basedOn w:val="Normal"/>
    <w:link w:val="HeaderChar"/>
    <w:rsid w:val="009331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1E3"/>
    <w:rPr>
      <w:rFonts w:ascii="Times New Roman" w:eastAsia="Times New Roman" w:hAnsi="Times New Roman" w:cs="Times New Roman"/>
      <w:sz w:val="16"/>
      <w:szCs w:val="20"/>
      <w:lang w:val="en-GB" w:eastAsia="en-US"/>
    </w:rPr>
  </w:style>
  <w:style w:type="paragraph" w:customStyle="1" w:styleId="Chapter">
    <w:name w:val="Chapter"/>
    <w:basedOn w:val="Normal"/>
    <w:rsid w:val="009331E3"/>
    <w:pPr>
      <w:spacing w:before="240"/>
    </w:pPr>
    <w:rPr>
      <w:rFonts w:ascii="Times New Roman" w:hAnsi="Times New Roman"/>
      <w:smallCaps/>
      <w:spacing w:val="80"/>
      <w:sz w:val="28"/>
    </w:rPr>
  </w:style>
  <w:style w:type="paragraph" w:customStyle="1" w:styleId="InChapter">
    <w:name w:val="InChapter"/>
    <w:basedOn w:val="Heading3"/>
    <w:rsid w:val="009331E3"/>
    <w:pPr>
      <w:spacing w:after="240"/>
      <w:outlineLvl w:val="9"/>
    </w:pPr>
    <w:rPr>
      <w:noProof/>
    </w:rPr>
  </w:style>
  <w:style w:type="paragraph" w:styleId="Index2">
    <w:name w:val="index 2"/>
    <w:basedOn w:val="Normal"/>
    <w:next w:val="Normal"/>
    <w:semiHidden/>
    <w:rsid w:val="009331E3"/>
    <w:pPr>
      <w:tabs>
        <w:tab w:val="right" w:pos="4176"/>
      </w:tabs>
      <w:ind w:left="568" w:hanging="284"/>
    </w:pPr>
    <w:rPr>
      <w:rFonts w:ascii="Garamond" w:hAnsi="Garamond"/>
    </w:rPr>
  </w:style>
  <w:style w:type="paragraph" w:customStyle="1" w:styleId="Byline">
    <w:name w:val="Byline"/>
    <w:rsid w:val="009331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1E3"/>
    <w:pPr>
      <w:tabs>
        <w:tab w:val="clear" w:pos="3600"/>
        <w:tab w:val="clear" w:pos="3958"/>
      </w:tabs>
      <w:jc w:val="right"/>
    </w:pPr>
  </w:style>
  <w:style w:type="character" w:styleId="Emphasis">
    <w:name w:val="Emphasis"/>
    <w:basedOn w:val="DefaultParagraphFont"/>
    <w:qFormat/>
    <w:rsid w:val="009331E3"/>
    <w:rPr>
      <w:i/>
    </w:rPr>
  </w:style>
  <w:style w:type="paragraph" w:styleId="Caption">
    <w:name w:val="caption"/>
    <w:basedOn w:val="BodyText"/>
    <w:next w:val="Normal"/>
    <w:qFormat/>
    <w:rsid w:val="009331E3"/>
    <w:pPr>
      <w:framePr w:w="2268" w:hSpace="181" w:vSpace="181" w:wrap="around" w:vAnchor="text" w:hAnchor="page" w:x="1135" w:y="285" w:anchorLock="1"/>
    </w:pPr>
    <w:rPr>
      <w:i/>
    </w:rPr>
  </w:style>
  <w:style w:type="paragraph" w:customStyle="1" w:styleId="MiniTOCTitle">
    <w:name w:val="MiniTOCTitle"/>
    <w:basedOn w:val="Heading4"/>
    <w:rsid w:val="009331E3"/>
    <w:pPr>
      <w:spacing w:before="240"/>
      <w:outlineLvl w:val="9"/>
    </w:pPr>
    <w:rPr>
      <w:noProof/>
      <w:sz w:val="24"/>
    </w:rPr>
  </w:style>
  <w:style w:type="paragraph" w:customStyle="1" w:styleId="MiniTOCItem">
    <w:name w:val="MiniTOCItem"/>
    <w:basedOn w:val="ListBullet"/>
    <w:rsid w:val="009331E3"/>
    <w:pPr>
      <w:numPr>
        <w:numId w:val="0"/>
      </w:numPr>
      <w:tabs>
        <w:tab w:val="right" w:leader="dot" w:pos="6521"/>
      </w:tabs>
      <w:spacing w:before="0" w:after="0"/>
    </w:pPr>
  </w:style>
  <w:style w:type="paragraph" w:customStyle="1" w:styleId="TOFTitle">
    <w:name w:val="TOFTitle"/>
    <w:basedOn w:val="TOCTitle"/>
    <w:rsid w:val="009331E3"/>
  </w:style>
  <w:style w:type="paragraph" w:styleId="TableofFigures">
    <w:name w:val="table of figures"/>
    <w:basedOn w:val="Normal"/>
    <w:next w:val="Normal"/>
    <w:semiHidden/>
    <w:rsid w:val="009331E3"/>
    <w:pPr>
      <w:tabs>
        <w:tab w:val="right" w:leader="dot" w:pos="9072"/>
      </w:tabs>
      <w:ind w:left="970" w:hanging="403"/>
    </w:pPr>
    <w:rPr>
      <w:rFonts w:ascii="Times New Roman" w:hAnsi="Times New Roman"/>
      <w:b/>
    </w:rPr>
  </w:style>
  <w:style w:type="paragraph" w:styleId="ListNumber">
    <w:name w:val="List Number"/>
    <w:basedOn w:val="List"/>
    <w:rsid w:val="009331E3"/>
    <w:pPr>
      <w:numPr>
        <w:numId w:val="15"/>
      </w:numPr>
      <w:tabs>
        <w:tab w:val="clear" w:pos="340"/>
      </w:tabs>
    </w:pPr>
  </w:style>
  <w:style w:type="character" w:customStyle="1" w:styleId="WingdingSymbols">
    <w:name w:val="Wingding Symbols"/>
    <w:rsid w:val="009331E3"/>
    <w:rPr>
      <w:rFonts w:ascii="Wingdings" w:hAnsi="Wingdings"/>
    </w:rPr>
  </w:style>
  <w:style w:type="paragraph" w:customStyle="1" w:styleId="TableHeading">
    <w:name w:val="Table Heading"/>
    <w:basedOn w:val="HeadingBase"/>
    <w:rsid w:val="009331E3"/>
    <w:pPr>
      <w:keepLines/>
      <w:pBdr>
        <w:bottom w:val="single" w:sz="6" w:space="1" w:color="918585"/>
      </w:pBdr>
      <w:spacing w:before="240"/>
    </w:pPr>
  </w:style>
  <w:style w:type="character" w:customStyle="1" w:styleId="HotSpot">
    <w:name w:val="HotSpot"/>
    <w:rsid w:val="009331E3"/>
    <w:rPr>
      <w:color w:val="0033CC"/>
      <w:u w:val="none"/>
    </w:rPr>
  </w:style>
  <w:style w:type="paragraph" w:customStyle="1" w:styleId="BodyTextRight">
    <w:name w:val="Body Text Right"/>
    <w:basedOn w:val="BodyText"/>
    <w:rsid w:val="009331E3"/>
    <w:pPr>
      <w:spacing w:before="0" w:after="0"/>
      <w:jc w:val="right"/>
    </w:pPr>
  </w:style>
  <w:style w:type="paragraph" w:styleId="Index3">
    <w:name w:val="index 3"/>
    <w:basedOn w:val="ListNumber2"/>
    <w:next w:val="Normal"/>
    <w:semiHidden/>
    <w:rsid w:val="009331E3"/>
    <w:pPr>
      <w:numPr>
        <w:numId w:val="0"/>
      </w:numPr>
      <w:tabs>
        <w:tab w:val="right" w:leader="dot" w:pos="4176"/>
      </w:tabs>
    </w:pPr>
  </w:style>
  <w:style w:type="paragraph" w:styleId="ListNumber2">
    <w:name w:val="List Number 2"/>
    <w:basedOn w:val="List2"/>
    <w:rsid w:val="009331E3"/>
    <w:pPr>
      <w:numPr>
        <w:numId w:val="10"/>
      </w:numPr>
      <w:tabs>
        <w:tab w:val="clear" w:pos="1060"/>
      </w:tabs>
    </w:pPr>
  </w:style>
  <w:style w:type="paragraph" w:customStyle="1" w:styleId="MarginNote">
    <w:name w:val="Margin Note"/>
    <w:basedOn w:val="BodyText"/>
    <w:rsid w:val="009331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1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1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1E3"/>
    <w:rPr>
      <w:sz w:val="32"/>
    </w:rPr>
  </w:style>
  <w:style w:type="paragraph" w:customStyle="1" w:styleId="HeadingProcedure">
    <w:name w:val="Heading Procedure"/>
    <w:basedOn w:val="HeadingBase"/>
    <w:next w:val="Normal"/>
    <w:rsid w:val="009331E3"/>
    <w:pPr>
      <w:tabs>
        <w:tab w:val="left" w:pos="0"/>
      </w:tabs>
      <w:spacing w:before="120" w:after="60"/>
    </w:pPr>
    <w:rPr>
      <w:i/>
      <w:color w:val="918585"/>
      <w:sz w:val="22"/>
    </w:rPr>
  </w:style>
  <w:style w:type="paragraph" w:customStyle="1" w:styleId="TableBodyText">
    <w:name w:val="Table Body Text"/>
    <w:basedOn w:val="BodyText"/>
    <w:rsid w:val="009331E3"/>
    <w:pPr>
      <w:spacing w:before="60" w:after="60"/>
    </w:pPr>
  </w:style>
  <w:style w:type="paragraph" w:styleId="ListContinue">
    <w:name w:val="List Continue"/>
    <w:basedOn w:val="List"/>
    <w:rsid w:val="009331E3"/>
    <w:pPr>
      <w:ind w:firstLine="0"/>
    </w:pPr>
  </w:style>
  <w:style w:type="paragraph" w:customStyle="1" w:styleId="ListNote">
    <w:name w:val="List Note"/>
    <w:basedOn w:val="List"/>
    <w:rsid w:val="009331E3"/>
    <w:pPr>
      <w:pBdr>
        <w:top w:val="single" w:sz="6" w:space="2" w:color="918585"/>
        <w:bottom w:val="single" w:sz="6" w:space="2" w:color="918585"/>
      </w:pBdr>
      <w:tabs>
        <w:tab w:val="left" w:pos="1021"/>
      </w:tabs>
      <w:ind w:firstLine="0"/>
    </w:pPr>
  </w:style>
  <w:style w:type="paragraph" w:customStyle="1" w:styleId="Warning">
    <w:name w:val="Warning"/>
    <w:basedOn w:val="BodyText"/>
    <w:rsid w:val="009331E3"/>
    <w:pPr>
      <w:shd w:val="clear" w:color="auto" w:fill="D9D9D9"/>
      <w:tabs>
        <w:tab w:val="left" w:pos="992"/>
      </w:tabs>
      <w:ind w:left="119" w:right="119"/>
    </w:pPr>
    <w:rPr>
      <w:sz w:val="20"/>
    </w:rPr>
  </w:style>
  <w:style w:type="paragraph" w:customStyle="1" w:styleId="MarginIcons">
    <w:name w:val="Margin Icons"/>
    <w:basedOn w:val="BodyText"/>
    <w:rsid w:val="009331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1E3"/>
    <w:rPr>
      <w:rFonts w:ascii="Courier New" w:hAnsi="Courier New"/>
    </w:rPr>
  </w:style>
  <w:style w:type="paragraph" w:customStyle="1" w:styleId="NoteBullet">
    <w:name w:val="Note Bullet"/>
    <w:basedOn w:val="Note"/>
    <w:rsid w:val="009331E3"/>
    <w:pPr>
      <w:tabs>
        <w:tab w:val="clear" w:pos="680"/>
      </w:tabs>
      <w:spacing w:before="60" w:after="60"/>
    </w:pPr>
  </w:style>
  <w:style w:type="paragraph" w:customStyle="1" w:styleId="SubHeading2">
    <w:name w:val="SubHeading2"/>
    <w:basedOn w:val="HeadingBase"/>
    <w:rsid w:val="009331E3"/>
    <w:pPr>
      <w:spacing w:before="240" w:after="60"/>
    </w:pPr>
    <w:rPr>
      <w:sz w:val="20"/>
    </w:rPr>
  </w:style>
  <w:style w:type="paragraph" w:customStyle="1" w:styleId="SubHeading1">
    <w:name w:val="SubHeading1"/>
    <w:basedOn w:val="HeadingBase"/>
    <w:rsid w:val="009331E3"/>
    <w:pPr>
      <w:spacing w:before="240" w:after="60"/>
    </w:pPr>
    <w:rPr>
      <w:color w:val="918585"/>
      <w:sz w:val="22"/>
    </w:rPr>
  </w:style>
  <w:style w:type="paragraph" w:customStyle="1" w:styleId="SideHeading">
    <w:name w:val="Side Heading"/>
    <w:basedOn w:val="HeadingBase"/>
    <w:rsid w:val="009331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1E3"/>
    <w:pPr>
      <w:tabs>
        <w:tab w:val="num" w:pos="360"/>
      </w:tabs>
    </w:pPr>
  </w:style>
  <w:style w:type="paragraph" w:styleId="PlainText">
    <w:name w:val="Plain Text"/>
    <w:basedOn w:val="Normal"/>
    <w:link w:val="PlainTextChar"/>
    <w:rsid w:val="009331E3"/>
    <w:rPr>
      <w:sz w:val="20"/>
    </w:rPr>
  </w:style>
  <w:style w:type="character" w:customStyle="1" w:styleId="PlainTextChar">
    <w:name w:val="Plain Text Char"/>
    <w:basedOn w:val="DefaultParagraphFont"/>
    <w:link w:val="PlainText"/>
    <w:rsid w:val="009331E3"/>
    <w:rPr>
      <w:rFonts w:ascii="Courier New" w:eastAsia="Times New Roman" w:hAnsi="Courier New" w:cs="Times New Roman"/>
      <w:sz w:val="20"/>
      <w:szCs w:val="20"/>
      <w:lang w:eastAsia="en-US"/>
    </w:rPr>
  </w:style>
  <w:style w:type="character" w:customStyle="1" w:styleId="MenuOption">
    <w:name w:val="Menu Option"/>
    <w:basedOn w:val="DefaultParagraphFont"/>
    <w:rsid w:val="009331E3"/>
    <w:rPr>
      <w:b/>
      <w:smallCaps/>
    </w:rPr>
  </w:style>
  <w:style w:type="paragraph" w:customStyle="1" w:styleId="TableListNumber">
    <w:name w:val="Table List Number"/>
    <w:basedOn w:val="ListNumber"/>
    <w:rsid w:val="009331E3"/>
    <w:pPr>
      <w:numPr>
        <w:numId w:val="0"/>
      </w:numPr>
    </w:pPr>
  </w:style>
  <w:style w:type="paragraph" w:styleId="TOC4">
    <w:name w:val="toc 4"/>
    <w:basedOn w:val="TOCBase"/>
    <w:next w:val="Normal"/>
    <w:semiHidden/>
    <w:rsid w:val="009331E3"/>
    <w:pPr>
      <w:tabs>
        <w:tab w:val="right" w:leader="dot" w:pos="9071"/>
      </w:tabs>
      <w:ind w:left="1701"/>
    </w:pPr>
  </w:style>
  <w:style w:type="paragraph" w:customStyle="1" w:styleId="ListAlpha">
    <w:name w:val="List Alpha"/>
    <w:basedOn w:val="List"/>
    <w:rsid w:val="009331E3"/>
    <w:pPr>
      <w:numPr>
        <w:numId w:val="9"/>
      </w:numPr>
    </w:pPr>
  </w:style>
  <w:style w:type="paragraph" w:customStyle="1" w:styleId="ListAlpha2">
    <w:name w:val="List Alpha 2"/>
    <w:basedOn w:val="List2"/>
    <w:rsid w:val="009331E3"/>
    <w:pPr>
      <w:numPr>
        <w:numId w:val="8"/>
      </w:numPr>
    </w:pPr>
  </w:style>
  <w:style w:type="paragraph" w:styleId="List2">
    <w:name w:val="List 2"/>
    <w:basedOn w:val="BodyText"/>
    <w:rsid w:val="009331E3"/>
    <w:pPr>
      <w:tabs>
        <w:tab w:val="left" w:pos="680"/>
      </w:tabs>
      <w:spacing w:before="60" w:after="60"/>
      <w:ind w:left="680" w:hanging="340"/>
    </w:pPr>
  </w:style>
  <w:style w:type="paragraph" w:styleId="List3">
    <w:name w:val="List 3"/>
    <w:basedOn w:val="BodyText"/>
    <w:rsid w:val="009331E3"/>
    <w:pPr>
      <w:tabs>
        <w:tab w:val="left" w:pos="1021"/>
      </w:tabs>
      <w:spacing w:before="60" w:after="60"/>
      <w:ind w:left="1020" w:hanging="340"/>
    </w:pPr>
  </w:style>
  <w:style w:type="paragraph" w:styleId="List4">
    <w:name w:val="List 4"/>
    <w:basedOn w:val="BodyText"/>
    <w:rsid w:val="009331E3"/>
    <w:pPr>
      <w:tabs>
        <w:tab w:val="left" w:pos="1361"/>
      </w:tabs>
      <w:spacing w:before="60" w:after="60"/>
      <w:ind w:left="1361" w:hanging="340"/>
    </w:pPr>
  </w:style>
  <w:style w:type="paragraph" w:styleId="List5">
    <w:name w:val="List 5"/>
    <w:basedOn w:val="BodyText"/>
    <w:rsid w:val="009331E3"/>
    <w:pPr>
      <w:tabs>
        <w:tab w:val="left" w:pos="1701"/>
      </w:tabs>
      <w:spacing w:before="60" w:after="60"/>
      <w:ind w:left="1701" w:hanging="340"/>
    </w:pPr>
  </w:style>
  <w:style w:type="paragraph" w:styleId="ListBullet3">
    <w:name w:val="List Bullet 3"/>
    <w:basedOn w:val="List3"/>
    <w:rsid w:val="009331E3"/>
    <w:pPr>
      <w:numPr>
        <w:numId w:val="14"/>
      </w:numPr>
      <w:tabs>
        <w:tab w:val="clear" w:pos="1021"/>
      </w:tabs>
      <w:ind w:left="1037" w:hanging="357"/>
    </w:pPr>
  </w:style>
  <w:style w:type="paragraph" w:styleId="ListBullet4">
    <w:name w:val="List Bullet 4"/>
    <w:basedOn w:val="List4"/>
    <w:rsid w:val="009331E3"/>
    <w:pPr>
      <w:numPr>
        <w:numId w:val="3"/>
      </w:numPr>
      <w:tabs>
        <w:tab w:val="clear" w:pos="1361"/>
      </w:tabs>
    </w:pPr>
  </w:style>
  <w:style w:type="paragraph" w:styleId="ListBullet5">
    <w:name w:val="List Bullet 5"/>
    <w:basedOn w:val="List5"/>
    <w:rsid w:val="009331E3"/>
    <w:pPr>
      <w:numPr>
        <w:numId w:val="4"/>
      </w:numPr>
    </w:pPr>
  </w:style>
  <w:style w:type="paragraph" w:styleId="ListContinue2">
    <w:name w:val="List Continue 2"/>
    <w:basedOn w:val="List2"/>
    <w:rsid w:val="009331E3"/>
    <w:pPr>
      <w:ind w:firstLine="0"/>
    </w:pPr>
  </w:style>
  <w:style w:type="paragraph" w:styleId="ListContinue3">
    <w:name w:val="List Continue 3"/>
    <w:basedOn w:val="List3"/>
    <w:rsid w:val="009331E3"/>
    <w:pPr>
      <w:ind w:left="1021" w:firstLine="0"/>
    </w:pPr>
  </w:style>
  <w:style w:type="paragraph" w:styleId="ListContinue4">
    <w:name w:val="List Continue 4"/>
    <w:basedOn w:val="List4"/>
    <w:rsid w:val="009331E3"/>
    <w:pPr>
      <w:ind w:firstLine="0"/>
    </w:pPr>
  </w:style>
  <w:style w:type="paragraph" w:styleId="ListContinue5">
    <w:name w:val="List Continue 5"/>
    <w:basedOn w:val="List5"/>
    <w:rsid w:val="009331E3"/>
    <w:pPr>
      <w:ind w:firstLine="0"/>
    </w:pPr>
  </w:style>
  <w:style w:type="paragraph" w:styleId="ListNumber3">
    <w:name w:val="List Number 3"/>
    <w:basedOn w:val="List3"/>
    <w:rsid w:val="009331E3"/>
    <w:pPr>
      <w:numPr>
        <w:numId w:val="5"/>
      </w:numPr>
    </w:pPr>
  </w:style>
  <w:style w:type="paragraph" w:styleId="ListNumber4">
    <w:name w:val="List Number 4"/>
    <w:basedOn w:val="List4"/>
    <w:rsid w:val="009331E3"/>
    <w:pPr>
      <w:numPr>
        <w:numId w:val="6"/>
      </w:numPr>
    </w:pPr>
  </w:style>
  <w:style w:type="paragraph" w:styleId="ListNumber5">
    <w:name w:val="List Number 5"/>
    <w:basedOn w:val="List5"/>
    <w:rsid w:val="009331E3"/>
    <w:pPr>
      <w:numPr>
        <w:numId w:val="7"/>
      </w:numPr>
    </w:pPr>
  </w:style>
  <w:style w:type="paragraph" w:styleId="BlockText">
    <w:name w:val="Block Text"/>
    <w:basedOn w:val="Normal"/>
    <w:rsid w:val="009331E3"/>
    <w:pPr>
      <w:spacing w:after="120"/>
      <w:ind w:left="1440" w:right="1440"/>
    </w:pPr>
  </w:style>
  <w:style w:type="character" w:customStyle="1" w:styleId="Subscript">
    <w:name w:val="Subscript"/>
    <w:basedOn w:val="DefaultParagraphFont"/>
    <w:rsid w:val="009331E3"/>
    <w:rPr>
      <w:sz w:val="16"/>
      <w:vertAlign w:val="subscript"/>
    </w:rPr>
  </w:style>
  <w:style w:type="character" w:customStyle="1" w:styleId="Superscript">
    <w:name w:val="Superscript"/>
    <w:basedOn w:val="DefaultParagraphFont"/>
    <w:rsid w:val="009331E3"/>
    <w:rPr>
      <w:sz w:val="16"/>
      <w:vertAlign w:val="superscript"/>
    </w:rPr>
  </w:style>
  <w:style w:type="character" w:customStyle="1" w:styleId="Symbols">
    <w:name w:val="Symbols"/>
    <w:basedOn w:val="DefaultParagraphFont"/>
    <w:rsid w:val="009331E3"/>
    <w:rPr>
      <w:rFonts w:ascii="Symbol" w:hAnsi="Symbol"/>
    </w:rPr>
  </w:style>
  <w:style w:type="character" w:customStyle="1" w:styleId="MenuOptions">
    <w:name w:val="Menu Options"/>
    <w:basedOn w:val="DefaultParagraphFont"/>
    <w:rsid w:val="009331E3"/>
    <w:rPr>
      <w:rFonts w:ascii="Arial Narrow" w:hAnsi="Arial Narrow"/>
      <w:smallCaps/>
    </w:rPr>
  </w:style>
  <w:style w:type="character" w:customStyle="1" w:styleId="Buttons">
    <w:name w:val="Buttons"/>
    <w:basedOn w:val="DefaultParagraphFont"/>
    <w:rsid w:val="009331E3"/>
    <w:rPr>
      <w:b/>
    </w:rPr>
  </w:style>
  <w:style w:type="character" w:customStyle="1" w:styleId="Underlined">
    <w:name w:val="Underlined"/>
    <w:basedOn w:val="DefaultParagraphFont"/>
    <w:rsid w:val="009331E3"/>
    <w:rPr>
      <w:u w:val="single"/>
    </w:rPr>
  </w:style>
  <w:style w:type="paragraph" w:customStyle="1" w:styleId="TableBodyTextRight">
    <w:name w:val="Table Body Text Right"/>
    <w:basedOn w:val="TableBodyText"/>
    <w:rsid w:val="009331E3"/>
    <w:pPr>
      <w:widowControl w:val="0"/>
      <w:autoSpaceDE w:val="0"/>
      <w:autoSpaceDN w:val="0"/>
      <w:adjustRightInd w:val="0"/>
      <w:jc w:val="right"/>
    </w:pPr>
    <w:rPr>
      <w:rFonts w:cs="Arial"/>
      <w:szCs w:val="18"/>
    </w:rPr>
  </w:style>
  <w:style w:type="paragraph" w:customStyle="1" w:styleId="CopyrightText">
    <w:name w:val="Copyright Text"/>
    <w:basedOn w:val="BodyText"/>
    <w:rsid w:val="009331E3"/>
    <w:rPr>
      <w:sz w:val="18"/>
    </w:rPr>
  </w:style>
  <w:style w:type="paragraph" w:customStyle="1" w:styleId="BodySmallRight">
    <w:name w:val="Body Small Right"/>
    <w:basedOn w:val="BodyTextRight"/>
    <w:rsid w:val="009331E3"/>
    <w:rPr>
      <w:sz w:val="18"/>
      <w:szCs w:val="18"/>
    </w:rPr>
  </w:style>
  <w:style w:type="paragraph" w:customStyle="1" w:styleId="MarginEdition">
    <w:name w:val="Margin Edition"/>
    <w:basedOn w:val="MarginNote"/>
    <w:rsid w:val="009331E3"/>
    <w:pPr>
      <w:spacing w:before="0" w:after="0"/>
    </w:pPr>
    <w:rPr>
      <w:rFonts w:ascii="Times New Roman" w:hAnsi="Times New Roman"/>
      <w:color w:val="999999"/>
    </w:rPr>
  </w:style>
  <w:style w:type="paragraph" w:customStyle="1" w:styleId="Spacer">
    <w:name w:val="Spacer"/>
    <w:basedOn w:val="Normal"/>
    <w:rsid w:val="009331E3"/>
    <w:rPr>
      <w:sz w:val="2"/>
      <w:szCs w:val="2"/>
    </w:rPr>
  </w:style>
  <w:style w:type="character" w:customStyle="1" w:styleId="Small">
    <w:name w:val="Small"/>
    <w:basedOn w:val="DefaultParagraphFont"/>
    <w:rsid w:val="009331E3"/>
    <w:rPr>
      <w:sz w:val="16"/>
    </w:rPr>
  </w:style>
  <w:style w:type="paragraph" w:customStyle="1" w:styleId="WideTable">
    <w:name w:val="Wide Table"/>
    <w:basedOn w:val="Normal"/>
    <w:rsid w:val="009331E3"/>
    <w:pPr>
      <w:ind w:left="-1418"/>
    </w:pPr>
    <w:rPr>
      <w:sz w:val="2"/>
      <w:szCs w:val="2"/>
    </w:rPr>
  </w:style>
  <w:style w:type="character" w:styleId="PageNumber">
    <w:name w:val="page number"/>
    <w:basedOn w:val="DefaultParagraphFont"/>
    <w:rsid w:val="009331E3"/>
  </w:style>
  <w:style w:type="paragraph" w:styleId="Quote">
    <w:name w:val="Quote"/>
    <w:basedOn w:val="Heading1"/>
    <w:link w:val="QuoteChar"/>
    <w:qFormat/>
    <w:rsid w:val="009331E3"/>
    <w:rPr>
      <w:b w:val="0"/>
      <w:sz w:val="72"/>
      <w:szCs w:val="72"/>
      <w:lang w:val="en-NZ"/>
    </w:rPr>
  </w:style>
  <w:style w:type="character" w:customStyle="1" w:styleId="QuoteChar">
    <w:name w:val="Quote Char"/>
    <w:basedOn w:val="DefaultParagraphFont"/>
    <w:link w:val="Quote"/>
    <w:rsid w:val="009331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1E3"/>
    <w:pPr>
      <w:pageBreakBefore/>
    </w:pPr>
  </w:style>
  <w:style w:type="paragraph" w:customStyle="1" w:styleId="Border">
    <w:name w:val="Border"/>
    <w:basedOn w:val="Normal"/>
    <w:qFormat/>
    <w:rsid w:val="009331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1E3"/>
    <w:rPr>
      <w:b/>
      <w:bCs/>
      <w:i/>
      <w:iCs/>
      <w:color w:val="auto"/>
    </w:rPr>
  </w:style>
  <w:style w:type="paragraph" w:styleId="IntenseQuote">
    <w:name w:val="Intense Quote"/>
    <w:basedOn w:val="Normal"/>
    <w:next w:val="Normal"/>
    <w:link w:val="IntenseQuoteChar"/>
    <w:uiPriority w:val="30"/>
    <w:qFormat/>
    <w:rsid w:val="009331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1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1E3"/>
    <w:rPr>
      <w:smallCaps/>
      <w:color w:val="auto"/>
      <w:u w:val="single"/>
    </w:rPr>
  </w:style>
  <w:style w:type="character" w:styleId="IntenseReference">
    <w:name w:val="Intense Reference"/>
    <w:basedOn w:val="DefaultParagraphFont"/>
    <w:uiPriority w:val="32"/>
    <w:qFormat/>
    <w:rsid w:val="009331E3"/>
    <w:rPr>
      <w:b/>
      <w:bCs/>
      <w:smallCaps/>
      <w:color w:val="auto"/>
      <w:spacing w:val="5"/>
      <w:u w:val="single"/>
    </w:rPr>
  </w:style>
  <w:style w:type="paragraph" w:customStyle="1" w:styleId="2ColumnHeading">
    <w:name w:val="2Column Heading"/>
    <w:basedOn w:val="BodyText"/>
    <w:qFormat/>
    <w:rsid w:val="009331E3"/>
    <w:pPr>
      <w:spacing w:after="60"/>
      <w:ind w:left="-2268"/>
    </w:pPr>
    <w:rPr>
      <w:b/>
    </w:rPr>
  </w:style>
  <w:style w:type="paragraph" w:customStyle="1" w:styleId="Heading1TOC">
    <w:name w:val="Heading1 TOC"/>
    <w:basedOn w:val="Normal"/>
    <w:qFormat/>
    <w:rsid w:val="009331E3"/>
    <w:pPr>
      <w:spacing w:before="240" w:after="120"/>
    </w:pPr>
    <w:rPr>
      <w:rFonts w:ascii="Times New Roman" w:hAnsi="Times New Roman"/>
      <w:b/>
      <w:sz w:val="32"/>
    </w:rPr>
  </w:style>
  <w:style w:type="paragraph" w:customStyle="1" w:styleId="Heading2TOC">
    <w:name w:val="Heading2 TOC"/>
    <w:basedOn w:val="Normal"/>
    <w:qFormat/>
    <w:rsid w:val="009331E3"/>
    <w:pPr>
      <w:spacing w:before="240" w:after="60"/>
    </w:pPr>
    <w:rPr>
      <w:rFonts w:ascii="Times New Roman" w:hAnsi="Times New Roman"/>
      <w:b/>
      <w:sz w:val="28"/>
    </w:rPr>
  </w:style>
  <w:style w:type="character" w:customStyle="1" w:styleId="Underline">
    <w:name w:val="Underline"/>
    <w:basedOn w:val="DefaultParagraphFont"/>
    <w:qFormat/>
    <w:rsid w:val="009331E3"/>
    <w:rPr>
      <w:u w:val="single"/>
    </w:rPr>
  </w:style>
  <w:style w:type="character" w:customStyle="1" w:styleId="BoldandItalics">
    <w:name w:val="Bold and Italics"/>
    <w:qFormat/>
    <w:rsid w:val="009331E3"/>
    <w:rPr>
      <w:b/>
      <w:i/>
      <w:u w:val="none"/>
    </w:rPr>
  </w:style>
  <w:style w:type="paragraph" w:styleId="BalloonText">
    <w:name w:val="Balloon Text"/>
    <w:basedOn w:val="Normal"/>
    <w:link w:val="BalloonTextChar"/>
    <w:rsid w:val="009331E3"/>
    <w:rPr>
      <w:rFonts w:ascii="Tahoma" w:hAnsi="Tahoma" w:cs="Tahoma"/>
      <w:sz w:val="16"/>
      <w:szCs w:val="16"/>
    </w:rPr>
  </w:style>
  <w:style w:type="character" w:customStyle="1" w:styleId="BalloonTextChar">
    <w:name w:val="Balloon Text Char"/>
    <w:basedOn w:val="DefaultParagraphFont"/>
    <w:link w:val="BalloonText"/>
    <w:rsid w:val="009331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1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1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1E3"/>
    <w:rPr>
      <w:b/>
      <w:color w:val="660033"/>
      <w:spacing w:val="0"/>
    </w:rPr>
  </w:style>
  <w:style w:type="paragraph" w:customStyle="1" w:styleId="Nameditemlist">
    <w:name w:val="Named item list"/>
    <w:basedOn w:val="BodyText"/>
    <w:qFormat/>
    <w:rsid w:val="009331E3"/>
    <w:pPr>
      <w:tabs>
        <w:tab w:val="left" w:pos="2835"/>
      </w:tabs>
      <w:ind w:left="2835" w:hanging="2835"/>
    </w:pPr>
  </w:style>
  <w:style w:type="paragraph" w:customStyle="1" w:styleId="BodyTextnopadding">
    <w:name w:val="Body Text no padding"/>
    <w:basedOn w:val="BodyText"/>
    <w:qFormat/>
    <w:rsid w:val="009331E3"/>
    <w:pPr>
      <w:spacing w:before="0" w:after="0"/>
    </w:pPr>
  </w:style>
  <w:style w:type="paragraph" w:customStyle="1" w:styleId="BodyTextBold">
    <w:name w:val="Body Text Bold"/>
    <w:basedOn w:val="BodyText"/>
    <w:qFormat/>
    <w:rsid w:val="009331E3"/>
    <w:rPr>
      <w:b/>
    </w:rPr>
  </w:style>
  <w:style w:type="character" w:styleId="Hyperlink">
    <w:name w:val="Hyperlink"/>
    <w:basedOn w:val="DefaultParagraphFont"/>
    <w:uiPriority w:val="99"/>
    <w:unhideWhenUsed/>
    <w:rsid w:val="008F33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8329</Characters>
  <Application>Microsoft Office Word</Application>
  <DocSecurity>0</DocSecurity>
  <Lines>297</Lines>
  <Paragraphs>171</Paragraphs>
  <ScaleCrop>false</ScaleCrop>
  <Company>Author-it Software Corporation Ltd.</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MSFKB3008 Identify cabinet construction and installation methods</dc:title>
  <dc:subject>Approved</dc:subject>
  <dc:creator>Skills Insight</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