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E5B" w:rsidP="00DB2E5B">
      <w:pPr>
        <w:pStyle w:val="Title"/>
      </w:pPr>
      <w:r>
        <w:fldChar w:fldCharType="begin"/>
      </w:r>
      <w:r>
        <w:instrText xml:space="preserve"> TITLE   \* MERGEFORMAT </w:instrText>
      </w:r>
      <w:r>
        <w:fldChar w:fldCharType="separate"/>
      </w:r>
      <w:r>
        <w:t>MSFKB3006 Install fitted cabinets and components</w:t>
      </w:r>
      <w:r>
        <w:fldChar w:fldCharType="end"/>
      </w:r>
    </w:p>
    <w:p w:rsidR="00DB2E5B" w:rsidP="00DB2E5B">
      <w:pPr>
        <w:pStyle w:val="Version"/>
        <w:sectPr w:rsidSect="00D25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53EA" w:rsidP="00D253EA">
      <w:pPr>
        <w:pStyle w:val="SuperHeading"/>
      </w:pPr>
      <w:r w:rsidRPr="00D253EA">
        <w:t>MSFKB3006 Install fitted cabinets and components</w:t>
      </w:r>
    </w:p>
    <w:p w:rsidR="00000000" w:rsidRPr="00D253EA" w:rsidP="00D253EA">
      <w:pPr>
        <w:pStyle w:val="Heading1"/>
      </w:pPr>
      <w:bookmarkStart w:id="1" w:name="O_1090190"/>
      <w:bookmarkEnd w:id="1"/>
      <w:r w:rsidRPr="00D253EA">
        <w:t>Modification History</w:t>
      </w:r>
    </w:p>
    <w:p w:rsidR="00000000" w:rsidRPr="00D253EA" w:rsidP="00DB2E5B">
      <w:pPr>
        <w:pStyle w:val="BodyText"/>
      </w:pPr>
      <w:r w:rsidRPr="00D253EA">
        <w:t>Release 2. Minor upgrades.  Supersedes and is equivalent to MSFKB3006 Install fitted cabinets and components (Release 1)</w:t>
      </w:r>
    </w:p>
    <w:p w:rsidR="00000000" w:rsidRPr="00D253EA" w:rsidP="00DB2E5B">
      <w:pPr>
        <w:pStyle w:val="BodyText"/>
      </w:pPr>
      <w:r w:rsidRPr="00D253EA">
        <w:t>Release 1. New unit of competency</w:t>
      </w:r>
    </w:p>
    <w:p w:rsidR="00000000" w:rsidRPr="00D253EA" w:rsidP="00D253EA">
      <w:pPr>
        <w:pStyle w:val="Heading1"/>
      </w:pPr>
      <w:bookmarkStart w:id="2" w:name="O_1090189"/>
      <w:bookmarkEnd w:id="2"/>
      <w:r w:rsidRPr="00D253EA">
        <w:t>Application</w:t>
      </w:r>
    </w:p>
    <w:p w:rsidR="00000000" w:rsidRPr="00D253EA" w:rsidP="00DB2E5B">
      <w:pPr>
        <w:pStyle w:val="BodyText"/>
      </w:pPr>
      <w:r w:rsidRPr="00D253EA">
        <w:t>This unit of competency covers installin</w:t>
      </w:r>
      <w:r w:rsidRPr="00D253EA">
        <w:t>g cabinets in residential and commercial environments according to specifications and design plans, including the application of selected components to achieve a quality finish. It includes accessing and applying information and instructions for the use of</w:t>
      </w:r>
      <w:r w:rsidRPr="00D253EA">
        <w:t xml:space="preserve"> components and cabinet products. </w:t>
      </w:r>
    </w:p>
    <w:p w:rsidR="00000000" w:rsidRPr="00D253EA" w:rsidP="00DB2E5B">
      <w:pPr>
        <w:pStyle w:val="BodyText"/>
      </w:pPr>
      <w:r w:rsidRPr="00D253EA">
        <w:t>Licensing, legislative or certification requirements may apply to this unit and relevant state/territory and local government agencies should be consulted to determine any necessary certification or licensing for underta</w:t>
      </w:r>
      <w:r w:rsidRPr="00D253EA">
        <w:t xml:space="preserve">king kitchen and bathroom work. Access to construction sites requires certification of general induction training specified by the </w:t>
      </w:r>
      <w:r w:rsidRPr="00D253EA">
        <w:rPr>
          <w:rStyle w:val="Emphasis"/>
        </w:rPr>
        <w:t xml:space="preserve">National Code of Practice for Induction for Construction Work </w:t>
      </w:r>
      <w:r w:rsidRPr="00D253EA">
        <w:t>(ASCC 2007).</w:t>
      </w:r>
    </w:p>
    <w:p w:rsidR="00000000" w:rsidRPr="00D253EA" w:rsidP="00D253EA">
      <w:pPr>
        <w:pStyle w:val="Heading1"/>
      </w:pPr>
      <w:bookmarkStart w:id="3" w:name="O_1090188"/>
      <w:bookmarkEnd w:id="3"/>
      <w:r w:rsidRPr="00D253EA">
        <w:t>Pre-requisite Unit</w:t>
      </w:r>
    </w:p>
    <w:p w:rsidR="00000000" w:rsidRPr="00D253EA" w:rsidP="00D253EA">
      <w:pPr>
        <w:pStyle w:val="Heading1"/>
      </w:pPr>
      <w:bookmarkStart w:id="4" w:name="O_1090187"/>
      <w:bookmarkEnd w:id="4"/>
      <w:r w:rsidRPr="00D253EA">
        <w:t>Competency Field</w:t>
      </w:r>
    </w:p>
    <w:p w:rsidR="00000000" w:rsidRPr="00D253EA" w:rsidP="00D253EA">
      <w:pPr>
        <w:pStyle w:val="Heading1"/>
      </w:pPr>
      <w:bookmarkStart w:id="5" w:name="O_1090186"/>
      <w:bookmarkEnd w:id="5"/>
      <w:r w:rsidRPr="00D253EA">
        <w:t>Unit Sector</w:t>
      </w:r>
    </w:p>
    <w:p w:rsidR="00000000" w:rsidRPr="00D253EA" w:rsidP="00DB2E5B">
      <w:pPr>
        <w:pStyle w:val="BodyText"/>
      </w:pPr>
      <w:r w:rsidRPr="00D253EA">
        <w:t>Kitchens and Bathrooms</w:t>
      </w:r>
    </w:p>
    <w:p w:rsidR="00000000" w:rsidRPr="00D253EA" w:rsidP="00D253EA">
      <w:pPr>
        <w:pStyle w:val="Heading1"/>
      </w:pPr>
      <w:bookmarkStart w:id="6" w:name="O_1090185"/>
      <w:bookmarkEnd w:id="6"/>
      <w:r w:rsidRPr="00D253E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253E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Performance criteria describe the performance needed to demonstrate achievement of t</w:t>
            </w:r>
            <w:r w:rsidRPr="00D253EA">
              <w:t>he element.</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w:t>
            </w:r>
          </w:p>
        </w:tc>
        <w:tc>
          <w:tcPr>
            <w:tcW w:w="2219" w:type="dxa"/>
            <w:vMerge w:val="restart"/>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Determine requirements for cabinet components</w:t>
            </w: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1.1</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Workplace health and safety (WHS) requirements, including personal protection needs, are observed throughout the work</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1.2</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Information resources for cabinet components is identified and accessed to inform the installation</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1.3</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 xml:space="preserve">Features of components are identified and verified as  </w:t>
            </w:r>
            <w:r w:rsidRPr="00D253EA">
              <w:t xml:space="preserve">suitable for the application </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1.4</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Tools and equipment required for applying components are identified and prepared</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1.5</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 xml:space="preserve">Cabinets are checked to ensure markings and holes required for components are correctly located </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w:t>
            </w:r>
          </w:p>
        </w:tc>
        <w:tc>
          <w:tcPr>
            <w:tcW w:w="2219"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Install cabinets</w:t>
            </w: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2.1</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Designs or plans are interpreted to determine cabinet installation requirements</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2.2</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Cabinet markings are confirmed to ensure accurate installation</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2.3</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Measurements are made to confirm fit</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2.4</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Cabinets are installed according to plans and specifica</w:t>
            </w:r>
            <w:r w:rsidRPr="00D253EA">
              <w:t>tions</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2.5</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Appliance installation requirements and service features are accommodated in installation</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2.6</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Components are fixed according to cabinet requirements</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2.7</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Hand and power tools are used safely and efficiently</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2.8</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Work area is cleaned and rubbish disposed of according to environmental standards</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w:t>
            </w:r>
          </w:p>
        </w:tc>
        <w:tc>
          <w:tcPr>
            <w:tcW w:w="2219"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Check quality finish</w:t>
            </w: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3.1</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Measurements are made to ensure cabinet is square and level</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3.2</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Edges and lines are checked to ensure fit is level, straight and flush</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3.3</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 xml:space="preserve">Doors, drawers, runners, handles and latches are checked for correct alignment </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3.4</w:t>
            </w:r>
          </w:p>
        </w:tc>
        <w:tc>
          <w:tcPr>
            <w:tcW w:w="5866"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 xml:space="preserve">Tolerances are checked to ensure they meet standard requirements </w:t>
            </w:r>
          </w:p>
        </w:tc>
      </w:tr>
      <w:tr w:rsidTr="00D253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3.5</w:t>
            </w:r>
          </w:p>
        </w:tc>
        <w:tc>
          <w:tcPr>
            <w:tcW w:w="5866" w:type="dxa"/>
            <w:tcBorders>
              <w:top w:val="nil"/>
              <w:left w:val="nil"/>
              <w:bottom w:val="nil"/>
              <w:right w:val="nil"/>
            </w:tcBorders>
            <w:tcMar>
              <w:top w:w="0" w:type="dxa"/>
              <w:left w:w="62" w:type="dxa"/>
              <w:bottom w:w="0" w:type="dxa"/>
              <w:right w:w="62" w:type="dxa"/>
            </w:tcMar>
          </w:tcPr>
          <w:p w:rsidR="00000000" w:rsidRPr="00D253EA" w:rsidP="00D253EA">
            <w:pPr>
              <w:pStyle w:val="BodyText"/>
            </w:pPr>
            <w:r w:rsidRPr="00D253EA">
              <w:t>Workplace documentation is completed</w:t>
            </w:r>
          </w:p>
        </w:tc>
      </w:tr>
    </w:tbl>
    <w:p w:rsidR="00000000" w:rsidRPr="00D253EA" w:rsidP="00D253EA">
      <w:pPr>
        <w:pStyle w:val="BodyText"/>
      </w:pPr>
    </w:p>
    <w:p w:rsidR="00000000" w:rsidRPr="00D253EA" w:rsidP="00D253EA">
      <w:pPr>
        <w:pStyle w:val="AllowPageBreak"/>
      </w:pPr>
    </w:p>
    <w:p w:rsidR="00000000" w:rsidRPr="00D253EA" w:rsidP="00D253EA">
      <w:pPr>
        <w:pStyle w:val="Heading1"/>
      </w:pPr>
      <w:bookmarkStart w:id="7" w:name="O_1090184"/>
      <w:bookmarkEnd w:id="7"/>
      <w:r w:rsidRPr="00D253EA">
        <w:t>Foundation Skills</w:t>
      </w:r>
    </w:p>
    <w:p w:rsidR="00000000" w:rsidRPr="00D253EA" w:rsidP="00DB2E5B">
      <w:pPr>
        <w:pStyle w:val="BodyText"/>
      </w:pPr>
      <w:r w:rsidRPr="00D253EA">
        <w:t>Foundation skills essential to performance are explicit in the performance criteria of this unit of competency. Detail on appropriate performance levels for each furnishing unit of competency in reading, writing, oral communication and numeracy utilising t</w:t>
      </w:r>
      <w:r w:rsidRPr="00D253EA">
        <w:t>he Australian Core Skills Framework (ACSF) are provided in the Furnishing Training Package Implementation Guide.</w:t>
      </w:r>
    </w:p>
    <w:p w:rsidR="00000000" w:rsidRPr="00D253EA" w:rsidP="00D253EA">
      <w:pPr>
        <w:pStyle w:val="Heading1"/>
      </w:pPr>
      <w:bookmarkStart w:id="8" w:name="O_1090183"/>
      <w:bookmarkEnd w:id="8"/>
      <w:r w:rsidRPr="00D253EA">
        <w:t>Range of Conditions</w:t>
      </w:r>
    </w:p>
    <w:tbl>
      <w:tblPr>
        <w:tblW w:w="0" w:type="auto"/>
        <w:tblLayout w:type="fixed"/>
        <w:tblCellMar>
          <w:left w:w="62" w:type="dxa"/>
          <w:right w:w="62" w:type="dxa"/>
        </w:tblCellMar>
        <w:tblLook w:val="0000"/>
      </w:tblPr>
      <w:tblGrid>
        <w:gridCol w:w="2760"/>
        <w:gridCol w:w="6312"/>
      </w:tblGrid>
      <w:tr w:rsidTr="00D253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t>Specifies different work environments and conditions that may affect performance. Essential operating co</w:t>
            </w:r>
            <w:r w:rsidRPr="00D253EA">
              <w:t>nditions that may be present (depending on the work situation, needs of the candidate, accessibility of the item, and local industry and regional contexts) are included. Range is restricted to essential operating conditions and any other variables essentia</w:t>
            </w:r>
            <w:r w:rsidRPr="00D253EA">
              <w:t>l to the work environment.</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 xml:space="preserve">WHS requirements, including legislation, building codes, material safety management systems, hazardous and dangerous goods codes, and local safe operating procedures or equivalent </w:t>
            </w:r>
          </w:p>
          <w:p w:rsidR="00000000" w:rsidRPr="00D253EA" w:rsidP="00D253EA">
            <w:pPr>
              <w:pStyle w:val="ListBullet"/>
            </w:pPr>
            <w:r w:rsidRPr="00D253EA">
              <w:t>work is carried out in</w:t>
            </w:r>
            <w:r w:rsidRPr="00D253EA">
              <w:t xml:space="preserve"> accordance with legislative obligations, environmental legislation, relevant health regulations, manual handling procedures and organisation insurance requirements </w:t>
            </w:r>
          </w:p>
          <w:p w:rsidR="00000000" w:rsidRPr="00D253EA" w:rsidP="00D253EA">
            <w:pPr>
              <w:pStyle w:val="ListBullet"/>
            </w:pPr>
            <w:r w:rsidRPr="00D253EA">
              <w:t xml:space="preserve">work requires individual to demonstrate some discretion, judgement and problem solving </w:t>
            </w:r>
          </w:p>
          <w:p w:rsidR="00000000" w:rsidRPr="00D253EA" w:rsidP="00D253EA">
            <w:pPr>
              <w:pStyle w:val="ListBullet"/>
            </w:pPr>
            <w:r w:rsidRPr="00D253EA">
              <w:t>work is conducted in the on-site installation of cabinets within a kitchen, bathroom or ancillary residential environment</w:t>
            </w:r>
          </w:p>
          <w:p w:rsidR="00000000" w:rsidRPr="00D253EA" w:rsidP="00D253EA">
            <w:pPr>
              <w:pStyle w:val="ListBullet"/>
            </w:pPr>
            <w:r w:rsidRPr="00D253EA">
              <w:t>application of components includes all fixtures and fittings required to complete the cabinet installation</w:t>
            </w:r>
          </w:p>
          <w:p w:rsidR="00000000" w:rsidP="00D253EA">
            <w:pPr>
              <w:pStyle w:val="ListBullet"/>
              <w:rPr>
                <w:lang w:val="en-NZ"/>
              </w:rPr>
            </w:pPr>
            <w:r w:rsidRPr="00D253EA">
              <w:t>cabinets include custom-mad</w:t>
            </w:r>
            <w:r w:rsidRPr="00D253EA">
              <w:t>e or mass manufactured and include complete components, such as doors, shelves and drawers</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Cabinet components include:</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hinges, runners and latches</w:t>
            </w:r>
          </w:p>
          <w:p w:rsidR="00000000" w:rsidRPr="00D253EA" w:rsidP="00D253EA">
            <w:pPr>
              <w:pStyle w:val="ListBullet"/>
            </w:pPr>
            <w:r w:rsidRPr="00D253EA">
              <w:t>locks</w:t>
            </w:r>
          </w:p>
          <w:p w:rsidR="00000000" w:rsidRPr="00D253EA" w:rsidP="00D253EA">
            <w:pPr>
              <w:pStyle w:val="ListBullet"/>
            </w:pPr>
            <w:r w:rsidRPr="00D253EA">
              <w:t>handles</w:t>
            </w:r>
          </w:p>
          <w:p w:rsidR="00000000" w:rsidRPr="00D253EA" w:rsidP="00D253EA">
            <w:pPr>
              <w:pStyle w:val="ListBullet"/>
            </w:pPr>
            <w:r w:rsidRPr="00D253EA">
              <w:t>drawer runners and slides</w:t>
            </w:r>
          </w:p>
          <w:p w:rsidR="00000000" w:rsidRPr="00D253EA" w:rsidP="00D253EA">
            <w:pPr>
              <w:pStyle w:val="ListBullet"/>
            </w:pPr>
            <w:r w:rsidRPr="00D253EA">
              <w:t xml:space="preserve">legs </w:t>
            </w:r>
          </w:p>
          <w:p w:rsidR="00000000" w:rsidP="00D253EA">
            <w:pPr>
              <w:pStyle w:val="ListBullet"/>
              <w:rPr>
                <w:lang w:val="en-NZ"/>
              </w:rPr>
            </w:pPr>
            <w:r w:rsidRPr="00D253EA">
              <w:t>door and drawer systems</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Features of components include:</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siz</w:t>
            </w:r>
            <w:r w:rsidRPr="00D253EA">
              <w:t>e</w:t>
            </w:r>
          </w:p>
          <w:p w:rsidR="00000000" w:rsidRPr="00D253EA" w:rsidP="00D253EA">
            <w:pPr>
              <w:pStyle w:val="ListBullet"/>
            </w:pPr>
            <w:r w:rsidRPr="00D253EA">
              <w:t>quality</w:t>
            </w:r>
          </w:p>
          <w:p w:rsidR="00000000" w:rsidRPr="00D253EA" w:rsidP="00D253EA">
            <w:pPr>
              <w:pStyle w:val="ListBullet"/>
            </w:pPr>
            <w:r w:rsidRPr="00D253EA">
              <w:t xml:space="preserve">finish </w:t>
            </w:r>
          </w:p>
          <w:p w:rsidR="00000000" w:rsidP="00D253EA">
            <w:pPr>
              <w:pStyle w:val="ListBullet"/>
              <w:rPr>
                <w:lang w:val="en-NZ"/>
              </w:rPr>
            </w:pPr>
            <w:r w:rsidRPr="00D253EA">
              <w:t xml:space="preserve">purpose </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Appliances include:</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stoves, ovens and cook tops</w:t>
            </w:r>
          </w:p>
          <w:p w:rsidR="00000000" w:rsidRPr="00D253EA" w:rsidP="00D253EA">
            <w:pPr>
              <w:pStyle w:val="ListBullet"/>
            </w:pPr>
            <w:r w:rsidRPr="00D253EA">
              <w:t>exhaust fans and range hoods</w:t>
            </w:r>
          </w:p>
          <w:p w:rsidR="00000000" w:rsidRPr="00D253EA" w:rsidP="00D253EA">
            <w:pPr>
              <w:pStyle w:val="ListBullet"/>
            </w:pPr>
            <w:r w:rsidRPr="00D253EA">
              <w:t xml:space="preserve">lighting </w:t>
            </w:r>
          </w:p>
          <w:p w:rsidR="00000000" w:rsidRPr="00D253EA" w:rsidP="00D253EA">
            <w:pPr>
              <w:pStyle w:val="ListBullet"/>
            </w:pPr>
            <w:r w:rsidRPr="00D253EA">
              <w:t>water filters</w:t>
            </w:r>
          </w:p>
          <w:p w:rsidR="00000000" w:rsidRPr="00D253EA" w:rsidP="00D253EA">
            <w:pPr>
              <w:pStyle w:val="ListBullet"/>
            </w:pPr>
            <w:r w:rsidRPr="00D253EA">
              <w:t>dishwasher</w:t>
            </w:r>
          </w:p>
          <w:p w:rsidR="00000000" w:rsidRPr="00D253EA" w:rsidP="00D253EA">
            <w:pPr>
              <w:pStyle w:val="ListBullet"/>
            </w:pPr>
            <w:r w:rsidRPr="00D253EA">
              <w:t xml:space="preserve">refrigerator </w:t>
            </w:r>
          </w:p>
          <w:p w:rsidR="00000000" w:rsidRPr="00D253EA" w:rsidP="00D253EA">
            <w:pPr>
              <w:pStyle w:val="ListBullet"/>
            </w:pPr>
            <w:r w:rsidRPr="00D253EA">
              <w:t>washing machine</w:t>
            </w:r>
          </w:p>
          <w:p w:rsidR="00000000" w:rsidP="00D253EA">
            <w:pPr>
              <w:pStyle w:val="ListBullet"/>
              <w:rPr>
                <w:lang w:val="en-NZ"/>
              </w:rPr>
            </w:pPr>
            <w:r w:rsidRPr="00D253EA">
              <w:t>dryer</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plumbing</w:t>
            </w:r>
          </w:p>
          <w:p w:rsidR="00000000" w:rsidRPr="00D253EA" w:rsidP="00D253EA">
            <w:pPr>
              <w:pStyle w:val="ListBullet"/>
            </w:pPr>
            <w:r w:rsidRPr="00D253EA">
              <w:t>electrical systems</w:t>
            </w:r>
          </w:p>
          <w:p w:rsidR="00000000" w:rsidRPr="00D253EA" w:rsidP="00D253EA">
            <w:pPr>
              <w:pStyle w:val="ListBullet"/>
            </w:pPr>
            <w:r w:rsidRPr="00D253EA">
              <w:t>air conditioning</w:t>
            </w:r>
          </w:p>
          <w:p w:rsidR="00000000" w:rsidP="00D253EA">
            <w:pPr>
              <w:pStyle w:val="ListBullet"/>
              <w:rPr>
                <w:lang w:val="en-NZ"/>
              </w:rPr>
            </w:pPr>
            <w:r w:rsidRPr="00D253EA">
              <w:t>ventilation</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Fixing includes:</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screwing</w:t>
            </w:r>
          </w:p>
          <w:p w:rsidR="00000000" w:rsidRPr="00D253EA" w:rsidP="00D253EA">
            <w:pPr>
              <w:pStyle w:val="ListBullet"/>
            </w:pPr>
            <w:r w:rsidRPr="00D253EA">
              <w:t>aligning</w:t>
            </w:r>
          </w:p>
          <w:p w:rsidR="00000000" w:rsidRPr="00D253EA" w:rsidP="00D253EA">
            <w:pPr>
              <w:pStyle w:val="ListBullet"/>
            </w:pPr>
            <w:r w:rsidRPr="00D253EA">
              <w:t>gluing</w:t>
            </w:r>
          </w:p>
          <w:p w:rsidR="00000000" w:rsidP="00D253EA">
            <w:pPr>
              <w:pStyle w:val="ListBullet"/>
              <w:rPr>
                <w:lang w:val="en-NZ"/>
              </w:rPr>
            </w:pPr>
            <w:r w:rsidRPr="00D253EA">
              <w:t>fixing components</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253EA">
            <w:pPr>
              <w:pStyle w:val="ListBullet"/>
              <w:rPr>
                <w:lang w:val="en-NZ"/>
              </w:rPr>
            </w:pPr>
            <w:r w:rsidRPr="00D253EA">
              <w:t xml:space="preserve">that prescribed under legislation, regulations and enterprise policies and practices </w:t>
            </w:r>
          </w:p>
        </w:tc>
      </w:tr>
      <w:tr w:rsidTr="00D253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53EA">
            <w:pPr>
              <w:pStyle w:val="BodyText"/>
              <w:rPr>
                <w:lang w:val="en-NZ"/>
              </w:rPr>
            </w:pPr>
            <w:r w:rsidRPr="00D253E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253EA" w:rsidP="00D253EA">
            <w:pPr>
              <w:pStyle w:val="ListBullet"/>
            </w:pPr>
            <w:r w:rsidRPr="00D253EA">
              <w:t xml:space="preserve">workplace procedures relating to the use of tools and equipment </w:t>
            </w:r>
          </w:p>
          <w:p w:rsidR="00000000" w:rsidRPr="00D253EA" w:rsidP="00D253EA">
            <w:pPr>
              <w:pStyle w:val="ListBullet"/>
            </w:pPr>
            <w:r w:rsidRPr="00D253EA">
              <w:t xml:space="preserve">work instructions, including job sheets, cutting lists, plans, drawings and designs </w:t>
            </w:r>
          </w:p>
          <w:p w:rsidR="00000000" w:rsidRPr="00D253EA" w:rsidP="00D253EA">
            <w:pPr>
              <w:pStyle w:val="ListBullet"/>
            </w:pPr>
            <w:r w:rsidRPr="00D253EA">
              <w:t xml:space="preserve">workplace procedures relating to reporting and communication </w:t>
            </w:r>
          </w:p>
          <w:p w:rsidR="00000000" w:rsidRPr="00D253EA" w:rsidP="00D253EA">
            <w:pPr>
              <w:pStyle w:val="ListBullet"/>
            </w:pPr>
            <w:r w:rsidRPr="00D253EA">
              <w:t xml:space="preserve">manufacturer specifications and operational </w:t>
            </w:r>
            <w:r w:rsidRPr="00D253EA">
              <w:t>procedures</w:t>
            </w:r>
          </w:p>
          <w:p w:rsidR="00000000" w:rsidRPr="00D253EA" w:rsidP="00D253EA">
            <w:pPr>
              <w:pStyle w:val="ListBullet"/>
            </w:pPr>
            <w:r w:rsidRPr="00D253EA">
              <w:t>installation instruction manuals</w:t>
            </w:r>
          </w:p>
          <w:p w:rsidR="00000000" w:rsidRPr="00D253EA" w:rsidP="00D253EA">
            <w:pPr>
              <w:pStyle w:val="ListBullet"/>
            </w:pPr>
            <w:r w:rsidRPr="00D253EA">
              <w:t>drawings and plans</w:t>
            </w:r>
          </w:p>
          <w:p w:rsidR="00000000" w:rsidRPr="00D253EA" w:rsidP="00D253EA">
            <w:pPr>
              <w:pStyle w:val="ListBullet"/>
            </w:pPr>
            <w:r w:rsidRPr="00D253EA">
              <w:t>brochures</w:t>
            </w:r>
          </w:p>
        </w:tc>
      </w:tr>
    </w:tbl>
    <w:p w:rsidR="00000000" w:rsidRPr="00D253EA" w:rsidP="00D253EA">
      <w:pPr>
        <w:pStyle w:val="BodyText"/>
      </w:pPr>
    </w:p>
    <w:p w:rsidR="00000000" w:rsidRPr="00D253EA" w:rsidP="00D253EA">
      <w:pPr>
        <w:pStyle w:val="AllowPageBreak"/>
      </w:pPr>
    </w:p>
    <w:p w:rsidR="00000000" w:rsidRPr="00D253EA" w:rsidP="00D253EA">
      <w:pPr>
        <w:pStyle w:val="Heading1"/>
      </w:pPr>
      <w:bookmarkStart w:id="9" w:name="O_1090182"/>
      <w:bookmarkEnd w:id="9"/>
      <w:r w:rsidRPr="00D253EA">
        <w:t>Unit Mapping Information</w:t>
      </w:r>
    </w:p>
    <w:p w:rsidR="00000000" w:rsidRPr="00D253EA" w:rsidP="00DB2E5B">
      <w:pPr>
        <w:pStyle w:val="BodyText"/>
      </w:pPr>
      <w:r w:rsidRPr="00D253EA">
        <w:t>Release 2. Minor upgrades.  Supersedes and is equivalent to MSFKB3006 Install fitted cabinets and components (Release 1)</w:t>
      </w:r>
    </w:p>
    <w:p w:rsidR="00000000" w:rsidRPr="00D253EA" w:rsidP="00DB2E5B">
      <w:pPr>
        <w:pStyle w:val="BodyText"/>
      </w:pPr>
      <w:r w:rsidRPr="00D253EA">
        <w:t>Release 1. New unit of competency</w:t>
      </w:r>
    </w:p>
    <w:p w:rsidR="00000000" w:rsidRPr="00D253EA" w:rsidP="00D253EA">
      <w:pPr>
        <w:pStyle w:val="Heading1"/>
      </w:pPr>
      <w:bookmarkStart w:id="10" w:name="O_1090191"/>
      <w:bookmarkEnd w:id="10"/>
      <w:r w:rsidRPr="00D253EA">
        <w:t>Links</w:t>
      </w:r>
    </w:p>
    <w:p w:rsidR="00000000" w:rsidRPr="00D253EA" w:rsidP="00DB2E5B">
      <w:pPr>
        <w:pStyle w:val="BodyText"/>
      </w:pPr>
      <w:r w:rsidRPr="00D253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67A73">
        <w:rPr>
          <w:rStyle w:val="Hyperlink"/>
        </w:rPr>
        <w:t>https://vetnet.gov.au/Pages/TrainingDocs.aspx?q=0601ab95-583a-4e93-b2d4-cfb27b03ed73</w:t>
      </w:r>
      <w:r>
        <w:fldChar w:fldCharType="end"/>
      </w:r>
    </w:p>
    <w:p w:rsidR="00000000" w:rsidRPr="00D253EA" w:rsidP="00DB2E5B">
      <w:pPr>
        <w:pStyle w:val="BodyText"/>
        <w:sectPr w:rsidSect="00D253EA">
          <w:headerReference w:type="default" r:id="rId10"/>
          <w:footerReference w:type="default" r:id="rId11"/>
          <w:pgSz w:w="11908" w:h="16833"/>
          <w:pgMar w:top="1702" w:right="1418" w:bottom="1702" w:left="1418" w:header="992" w:footer="992" w:gutter="0"/>
          <w:cols w:space="720"/>
          <w:noEndnote/>
          <w:docGrid w:linePitch="299"/>
        </w:sectPr>
      </w:pPr>
    </w:p>
    <w:p w:rsidR="00000000" w:rsidRPr="00D253EA" w:rsidP="00D253EA">
      <w:pPr>
        <w:pStyle w:val="SuperHeading"/>
      </w:pPr>
      <w:r w:rsidRPr="00D253EA">
        <w:t>Asse</w:t>
      </w:r>
      <w:r w:rsidRPr="00D253EA">
        <w:t>ssment Requirements for MSFKB3006 Install fitted cabinets and components</w:t>
      </w:r>
    </w:p>
    <w:p w:rsidR="00000000" w:rsidRPr="00D253EA" w:rsidP="00D253EA">
      <w:pPr>
        <w:pStyle w:val="Heading1"/>
      </w:pPr>
      <w:bookmarkStart w:id="11" w:name="O_1090180"/>
      <w:bookmarkEnd w:id="11"/>
      <w:r w:rsidRPr="00D253EA">
        <w:t>Modification History</w:t>
      </w:r>
    </w:p>
    <w:p w:rsidR="00000000" w:rsidRPr="00D253EA" w:rsidP="00DB2E5B">
      <w:pPr>
        <w:pStyle w:val="BodyText"/>
      </w:pPr>
      <w:r w:rsidRPr="00D253EA">
        <w:t>Release 2. Minor upgrades.  Supersedes and is equivalent to MSFKB3006 Install fitted cabinets and components (Release 1)</w:t>
      </w:r>
    </w:p>
    <w:p w:rsidR="00000000" w:rsidRPr="00D253EA" w:rsidP="00DB2E5B">
      <w:pPr>
        <w:pStyle w:val="BodyText"/>
      </w:pPr>
      <w:r w:rsidRPr="00D253EA">
        <w:t>Release 1. New unit of competency</w:t>
      </w:r>
    </w:p>
    <w:p w:rsidR="00000000" w:rsidRPr="00D253EA" w:rsidP="00D253EA">
      <w:pPr>
        <w:pStyle w:val="Heading1"/>
      </w:pPr>
      <w:bookmarkStart w:id="12" w:name="O_1090179"/>
      <w:bookmarkEnd w:id="12"/>
      <w:r w:rsidRPr="00D253EA">
        <w:t>Performance Evidence</w:t>
      </w:r>
    </w:p>
    <w:p w:rsidR="00000000" w:rsidRPr="00D253EA" w:rsidP="00D253EA">
      <w:pPr>
        <w:pStyle w:val="ListBullet"/>
      </w:pPr>
      <w:r w:rsidRPr="00D253EA">
        <w:t xml:space="preserve">Apply safe handling requirements for equipment, products and materials, including use of personal protective equipment </w:t>
      </w:r>
    </w:p>
    <w:p w:rsidR="00000000" w:rsidRPr="00D253EA" w:rsidP="00D253EA">
      <w:pPr>
        <w:pStyle w:val="ListBullet"/>
      </w:pPr>
      <w:r w:rsidRPr="00D253EA">
        <w:t>Follow work instructions, operating procedures and inspection</w:t>
      </w:r>
      <w:r w:rsidRPr="00D253EA">
        <w:t xml:space="preserve"> processes to: </w:t>
      </w:r>
    </w:p>
    <w:p w:rsidR="00000000" w:rsidRPr="00D253EA" w:rsidP="00D253EA">
      <w:pPr>
        <w:pStyle w:val="ListBullet2"/>
      </w:pPr>
      <w:r w:rsidRPr="00D253EA">
        <w:t xml:space="preserve">minimise the risk of injury to self or others </w:t>
      </w:r>
    </w:p>
    <w:p w:rsidR="00000000" w:rsidRPr="00D253EA" w:rsidP="00D253EA">
      <w:pPr>
        <w:pStyle w:val="ListBullet2"/>
      </w:pPr>
      <w:r w:rsidRPr="00D253EA">
        <w:t xml:space="preserve">prevent damage to goods, equipment and products </w:t>
      </w:r>
    </w:p>
    <w:p w:rsidR="00000000" w:rsidRPr="00D253EA" w:rsidP="00D253EA">
      <w:pPr>
        <w:pStyle w:val="ListBullet2"/>
      </w:pPr>
      <w:r w:rsidRPr="00D253EA">
        <w:t xml:space="preserve">maintain required production output and product quality </w:t>
      </w:r>
    </w:p>
    <w:p w:rsidR="00000000" w:rsidRPr="00D253EA" w:rsidP="00D253EA">
      <w:pPr>
        <w:pStyle w:val="ListBullet"/>
      </w:pPr>
      <w:r w:rsidRPr="00D253EA">
        <w:t>Access and apply information on installation requirements of cabinet components including component specifications, materials to be used and site conditions</w:t>
      </w:r>
    </w:p>
    <w:p w:rsidR="00000000" w:rsidRPr="00D253EA" w:rsidP="00D253EA">
      <w:pPr>
        <w:pStyle w:val="ListBullet"/>
      </w:pPr>
      <w:r w:rsidRPr="00D253EA">
        <w:t xml:space="preserve">Determine correct installation techniques to be applied and any or issues that would impact on the </w:t>
      </w:r>
      <w:r w:rsidRPr="00D253EA">
        <w:t>installation process</w:t>
      </w:r>
    </w:p>
    <w:p w:rsidR="00000000" w:rsidRPr="00D253EA" w:rsidP="00D253EA">
      <w:pPr>
        <w:pStyle w:val="ListBullet"/>
      </w:pPr>
      <w:r w:rsidRPr="00D253EA">
        <w:t>Complete all operations to install cabinets using hand and power tools safely and efficiently and install cabinets in at least (1) one kitchen, one (1) bathroom and laundry, including one (1) residential and one (1) commercial environm</w:t>
      </w:r>
      <w:r w:rsidRPr="00D253EA">
        <w:t>ent</w:t>
      </w:r>
    </w:p>
    <w:p w:rsidR="00000000" w:rsidRPr="00D253EA" w:rsidP="00D253EA">
      <w:pPr>
        <w:pStyle w:val="ListBullet"/>
      </w:pPr>
      <w:r w:rsidRPr="00D253EA">
        <w:t>Conduct quality checks on all installed components to ensure they meet specifications and complete housekeeping and required records of the work conducted</w:t>
      </w:r>
    </w:p>
    <w:p w:rsidR="00000000" w:rsidRPr="00D253EA" w:rsidP="00D253EA">
      <w:pPr>
        <w:pStyle w:val="ListBullet"/>
      </w:pPr>
      <w:r w:rsidRPr="00D253EA">
        <w:t>Use mathematical ideas and techniques to correctly complete measurements, calculate area and esti</w:t>
      </w:r>
      <w:r w:rsidRPr="00D253EA">
        <w:t xml:space="preserve">mate material requirements </w:t>
      </w:r>
    </w:p>
    <w:p w:rsidR="00000000" w:rsidRPr="00D253EA" w:rsidP="00D253EA">
      <w:pPr>
        <w:pStyle w:val="ListBullet"/>
      </w:pPr>
      <w:r w:rsidRPr="00D253EA">
        <w:t xml:space="preserve">Communicate ideas and information to enable confirmation of work requirements and specifications and the reporting of work outcomes and problems, interpret basic plans and follow safety procedures </w:t>
      </w:r>
    </w:p>
    <w:p w:rsidR="00000000" w:rsidRPr="00D253EA" w:rsidP="00D253EA">
      <w:pPr>
        <w:pStyle w:val="ListBullet"/>
      </w:pPr>
      <w:r w:rsidRPr="00D253EA">
        <w:t xml:space="preserve">Avoid backtracking, work flow </w:t>
      </w:r>
      <w:r w:rsidRPr="00D253EA">
        <w:t>interruptions or wastage</w:t>
      </w:r>
    </w:p>
    <w:p w:rsidR="00000000" w:rsidRPr="00D253EA" w:rsidP="00D253EA">
      <w:pPr>
        <w:pStyle w:val="ListBullet"/>
      </w:pPr>
      <w:r w:rsidRPr="00D253EA">
        <w:t>Work with others and in a team by recognising dependencies and using cooperative approaches to optimise work flow and productivity</w:t>
      </w:r>
    </w:p>
    <w:p w:rsidR="00000000" w:rsidRPr="00D253EA" w:rsidP="00D253EA">
      <w:pPr>
        <w:pStyle w:val="AllowPageBreak"/>
      </w:pPr>
    </w:p>
    <w:p w:rsidR="00000000" w:rsidRPr="00D253EA" w:rsidP="00D253EA">
      <w:pPr>
        <w:pStyle w:val="Heading1"/>
      </w:pPr>
      <w:bookmarkStart w:id="13" w:name="O_1090178"/>
      <w:bookmarkEnd w:id="13"/>
      <w:r w:rsidRPr="00D253EA">
        <w:t>Knowledge Evidence</w:t>
      </w:r>
    </w:p>
    <w:p w:rsidR="00000000" w:rsidRPr="00D253EA" w:rsidP="00D253EA">
      <w:pPr>
        <w:pStyle w:val="ListBullet"/>
      </w:pPr>
      <w:r w:rsidRPr="00D253EA">
        <w:t>Processes used for the installation of cabinets</w:t>
      </w:r>
    </w:p>
    <w:p w:rsidR="00000000" w:rsidRPr="00D253EA" w:rsidP="00D253EA">
      <w:pPr>
        <w:pStyle w:val="ListBullet"/>
      </w:pPr>
      <w:r w:rsidRPr="00D253EA">
        <w:t xml:space="preserve">Features of cabinets and components </w:t>
      </w:r>
    </w:p>
    <w:p w:rsidR="00000000" w:rsidRPr="00D253EA" w:rsidP="00D253EA">
      <w:pPr>
        <w:pStyle w:val="ListBullet"/>
      </w:pPr>
      <w:r w:rsidRPr="00D253EA">
        <w:t>State or territory WHS legislation, regulations, standards and codes of practice relevant to on site work</w:t>
      </w:r>
    </w:p>
    <w:p w:rsidR="00000000" w:rsidRPr="00D253EA" w:rsidP="00D253EA">
      <w:pPr>
        <w:pStyle w:val="ListBullet"/>
      </w:pPr>
      <w:r w:rsidRPr="00D253EA">
        <w:t>Characteristics of materials, products and defects</w:t>
      </w:r>
    </w:p>
    <w:p w:rsidR="00000000" w:rsidRPr="00D253EA" w:rsidP="00D253EA">
      <w:pPr>
        <w:pStyle w:val="ListBullet"/>
      </w:pPr>
      <w:r w:rsidRPr="00D253EA">
        <w:t>Cabinet installation processes</w:t>
      </w:r>
    </w:p>
    <w:p w:rsidR="00000000" w:rsidRPr="00D253EA" w:rsidP="00D253EA">
      <w:pPr>
        <w:pStyle w:val="ListBullet"/>
      </w:pPr>
      <w:r w:rsidRPr="00D253EA">
        <w:t>Procedures for documenting work</w:t>
      </w:r>
      <w:r w:rsidRPr="00D253EA">
        <w:t>place records and information</w:t>
      </w:r>
    </w:p>
    <w:p w:rsidR="00000000" w:rsidRPr="00D253EA" w:rsidP="00D253EA">
      <w:pPr>
        <w:pStyle w:val="ListBullet"/>
      </w:pPr>
      <w:r w:rsidRPr="00D253EA">
        <w:t>Appropriate mathematical procedures for estimation and measurement</w:t>
      </w:r>
    </w:p>
    <w:p w:rsidR="00000000" w:rsidRPr="00D253EA" w:rsidP="00D253EA">
      <w:pPr>
        <w:pStyle w:val="ListBullet"/>
      </w:pPr>
      <w:r w:rsidRPr="00D253EA">
        <w:t>Relevant problem identification and resolution techniques</w:t>
      </w:r>
    </w:p>
    <w:p w:rsidR="00000000" w:rsidRPr="00D253EA" w:rsidP="00D253EA">
      <w:pPr>
        <w:pStyle w:val="AllowPageBreak"/>
      </w:pPr>
    </w:p>
    <w:p w:rsidR="00000000" w:rsidRPr="00D253EA" w:rsidP="00D253EA">
      <w:pPr>
        <w:pStyle w:val="Heading1"/>
      </w:pPr>
      <w:bookmarkStart w:id="14" w:name="O_1090177"/>
      <w:bookmarkEnd w:id="14"/>
      <w:r w:rsidRPr="00D253EA">
        <w:t>Assessment Conditions</w:t>
      </w:r>
    </w:p>
    <w:p w:rsidR="00000000" w:rsidRPr="00D253EA" w:rsidP="00D253EA">
      <w:pPr>
        <w:pStyle w:val="ListBullet"/>
      </w:pPr>
      <w:r w:rsidRPr="00D253EA">
        <w:t>Assessors must:</w:t>
      </w:r>
    </w:p>
    <w:p w:rsidR="00000000" w:rsidRPr="00D253EA" w:rsidP="00D253EA">
      <w:pPr>
        <w:pStyle w:val="ListBullet2"/>
      </w:pPr>
      <w:r w:rsidRPr="00D253EA">
        <w:t xml:space="preserve">hold training and assessment competencies </w:t>
      </w:r>
      <w:r w:rsidRPr="00D253EA">
        <w:t>as determined by the National Skills Standards Council (NSSC) or its successors</w:t>
      </w:r>
    </w:p>
    <w:p w:rsidR="00000000" w:rsidRPr="00D253EA" w:rsidP="00D253EA">
      <w:pPr>
        <w:pStyle w:val="ListBullet2"/>
      </w:pPr>
      <w:r w:rsidRPr="00D253EA">
        <w:t>have vocational competency in the furnishing industry at least to the level being assessed with broad industry knowledge and experience, usually combined with a relevant indust</w:t>
      </w:r>
      <w:r w:rsidRPr="00D253EA">
        <w:t xml:space="preserve">ry qualification </w:t>
      </w:r>
    </w:p>
    <w:p w:rsidR="00000000" w:rsidRPr="00D253EA" w:rsidP="00D253EA">
      <w:pPr>
        <w:pStyle w:val="ListBullet2"/>
      </w:pPr>
      <w:r w:rsidRPr="00D253EA">
        <w:t>be familiar with the current skills and knowledge used and have relevant, current experience in the furnishing industry.</w:t>
      </w:r>
    </w:p>
    <w:p w:rsidR="00000000" w:rsidRPr="00D253EA" w:rsidP="00D253EA">
      <w:pPr>
        <w:pStyle w:val="ListBullet"/>
      </w:pPr>
      <w:r w:rsidRPr="00D253EA">
        <w:t xml:space="preserve">Assessment methods must confirm consistency of performance over time rather than a single assessment </w:t>
      </w:r>
      <w:r w:rsidRPr="00D253EA">
        <w:t xml:space="preserve">event and in a range of workplace relevant contexts. </w:t>
      </w:r>
    </w:p>
    <w:p w:rsidR="00000000" w:rsidRPr="00D253EA" w:rsidP="00D253EA">
      <w:pPr>
        <w:pStyle w:val="ListBullet"/>
      </w:pPr>
      <w:r w:rsidRPr="00D253EA">
        <w:t xml:space="preserve">Assessment must be by observation of relevant tasks with questioning on underpinning knowledge and, where applicable, multimedia evidence, supervisor’s reports, completed projects and work examples. </w:t>
      </w:r>
    </w:p>
    <w:p w:rsidR="00000000" w:rsidRPr="00D253EA" w:rsidP="00D253EA">
      <w:pPr>
        <w:pStyle w:val="ListBullet"/>
      </w:pPr>
      <w:r w:rsidRPr="00D253EA">
        <w:t>As</w:t>
      </w:r>
      <w:r w:rsidRPr="00D253EA">
        <w:t>sessment is to be conducted on single units of competency or in conjunction with other related units of competency. Foundation skills are integral to competent performance in the unit and should not be assessed separately.</w:t>
      </w:r>
    </w:p>
    <w:p w:rsidR="00000000" w:rsidRPr="00D253EA" w:rsidP="00D253EA">
      <w:pPr>
        <w:pStyle w:val="ListBullet"/>
      </w:pPr>
      <w:r w:rsidRPr="00D253EA">
        <w:t xml:space="preserve">Assessment must occur on the job </w:t>
      </w:r>
      <w:r w:rsidRPr="00D253EA">
        <w:t>or in a workplace simulated facility with relevant process, equipment, materials, work instructions and deadlines required for constructing, assembling and installing cabinets.</w:t>
      </w:r>
    </w:p>
    <w:p w:rsidR="00000000" w:rsidRPr="00D253EA" w:rsidP="00D253EA">
      <w:pPr>
        <w:pStyle w:val="ListBullet"/>
      </w:pPr>
      <w:r w:rsidRPr="00D253EA">
        <w:t>Access is required to tools and equipment required for constructing, assembling</w:t>
      </w:r>
      <w:r w:rsidRPr="00D253EA">
        <w:t xml:space="preserve"> and installing cabinets; and plans, drawings and manuals relating to work.</w:t>
      </w:r>
    </w:p>
    <w:p w:rsidR="00000000" w:rsidRPr="00D253EA" w:rsidP="00D253EA">
      <w:pPr>
        <w:pStyle w:val="AllowPageBreak"/>
      </w:pPr>
    </w:p>
    <w:p w:rsidR="00000000" w:rsidRPr="00D253EA" w:rsidP="00D253EA">
      <w:pPr>
        <w:pStyle w:val="Heading1"/>
      </w:pPr>
      <w:bookmarkStart w:id="15" w:name="O_1090192"/>
      <w:bookmarkEnd w:id="15"/>
      <w:r w:rsidRPr="00D253EA">
        <w:t>Links</w:t>
      </w:r>
    </w:p>
    <w:p w:rsidR="00000000" w:rsidRPr="00D253EA" w:rsidP="00DB2E5B">
      <w:pPr>
        <w:pStyle w:val="BodyText"/>
      </w:pPr>
      <w:r w:rsidRPr="00D253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67A73">
        <w:rPr>
          <w:rStyle w:val="Hyperlink"/>
        </w:rPr>
        <w:t>https://vetnet.gov.au/Pages/TrainingDocs.aspx?q=0601ab95-583a-4e93-b2d4-cfb27b03ed73</w:t>
      </w:r>
      <w:r>
        <w:fldChar w:fldCharType="end"/>
      </w:r>
    </w:p>
    <w:p w:rsidR="00000000" w:rsidRPr="00D253EA" w:rsidP="00D253EA"/>
    <w:sectPr w:rsidSect="00D253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rsidRPr="00DB2E5B" w:rsidP="00DB2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5B" w:rsidP="00D25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2E5B" w:rsidP="00D253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2E5B" w:rsidP="00D253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rsidP="00D253EA">
    <w:pPr>
      <w:pStyle w:val="Footer"/>
      <w:framePr w:wrap="around"/>
    </w:pPr>
    <w:r>
      <w:fldChar w:fldCharType="begin"/>
    </w:r>
    <w:r>
      <w:instrText xml:space="preserve"> DOCPROPERTY  Subject  \* MERGEFORMAT </w:instrText>
    </w:r>
    <w:r>
      <w:fldChar w:fldCharType="separate"/>
    </w:r>
    <w:r w:rsidR="00DB2E5B">
      <w:t>Approved</w:t>
    </w:r>
    <w:r w:rsidR="00DB2E5B">
      <w:fldChar w:fldCharType="end"/>
    </w:r>
    <w:r>
      <w:tab/>
      <w:t xml:space="preserve">Page </w:t>
    </w:r>
    <w:r>
      <w:fldChar w:fldCharType="begin"/>
    </w:r>
    <w:r>
      <w:instrText xml:space="preserve"> PAGE  \* Arabic  \* MERGEFORMAT </w:instrText>
    </w:r>
    <w:r>
      <w:fldChar w:fldCharType="separate"/>
    </w:r>
    <w:r w:rsidR="00DB2E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2E5B">
      <w:rPr>
        <w:noProof/>
      </w:rPr>
      <w:t>5</w:t>
    </w:r>
    <w:r>
      <w:rPr>
        <w:noProof/>
      </w:rPr>
      <w:fldChar w:fldCharType="end"/>
    </w:r>
  </w:p>
  <w:p w:rsidR="00D253EA" w:rsidP="00D253EA">
    <w:pPr>
      <w:pStyle w:val="Footer"/>
      <w:framePr w:wrap="around"/>
    </w:pPr>
    <w:r>
      <w:t xml:space="preserve">© Commonwealth of Australia, </w:t>
    </w:r>
    <w:r>
      <w:fldChar w:fldCharType="begin"/>
    </w:r>
    <w:r>
      <w:instrText xml:space="preserve"> DATE  \@ "yyyy"  \* MERGEFORMAT </w:instrText>
    </w:r>
    <w:r>
      <w:fldChar w:fldCharType="separate"/>
    </w:r>
    <w:r w:rsidR="00DB2E5B">
      <w:rPr>
        <w:noProof/>
      </w:rPr>
      <w:t>2025</w:t>
    </w:r>
    <w:r>
      <w:fldChar w:fldCharType="end"/>
    </w:r>
    <w:r>
      <w:tab/>
    </w:r>
    <w:r>
      <w:fldChar w:fldCharType="begin"/>
    </w:r>
    <w:r>
      <w:instrText xml:space="preserve"> DOCPROPERTY  Author  \* MERGEFORMAT </w:instrText>
    </w:r>
    <w:r>
      <w:fldChar w:fldCharType="separate"/>
    </w:r>
    <w:r w:rsidR="00DB2E5B">
      <w:t>Skills Insight</w:t>
    </w:r>
    <w:r w:rsidR="00DB2E5B">
      <w:fldChar w:fldCharType="end"/>
    </w:r>
  </w:p>
  <w:p w:rsidR="00D253EA" w:rsidP="00D25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3EA" w:rsidRPr="00DB2E5B" w:rsidP="00DB2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5B" w:rsidRPr="002D2AF8" w:rsidP="00D253EA">
    <w:pPr>
      <w:pStyle w:val="Header"/>
      <w:framePr w:wrap="around"/>
    </w:pPr>
    <w:r>
      <w:fldChar w:fldCharType="begin"/>
    </w:r>
    <w:r>
      <w:instrText xml:space="preserve"> TITLE   \* MERGEFORMAT </w:instrText>
    </w:r>
    <w:r>
      <w:fldChar w:fldCharType="separate"/>
    </w:r>
    <w:r>
      <w:t>MSFKB3006 Install fitted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2E5B" w:rsidP="00D253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EA" w:rsidRPr="002D2AF8" w:rsidP="00D253EA">
    <w:pPr>
      <w:pStyle w:val="Header"/>
      <w:framePr w:wrap="around"/>
    </w:pPr>
    <w:r>
      <w:fldChar w:fldCharType="begin"/>
    </w:r>
    <w:r>
      <w:instrText xml:space="preserve"> TITLE   \* MERGEFORMAT </w:instrText>
    </w:r>
    <w:r>
      <w:fldChar w:fldCharType="separate"/>
    </w:r>
    <w:r w:rsidR="00DB2E5B">
      <w:t>MSFKB3006 Install fitted cabinets and components</w:t>
    </w:r>
    <w:r w:rsidR="00DB2E5B">
      <w:fldChar w:fldCharType="end"/>
    </w:r>
    <w:r>
      <w:tab/>
      <w:t xml:space="preserve">Date this document was generated: </w:t>
    </w:r>
    <w:r>
      <w:fldChar w:fldCharType="begin"/>
    </w:r>
    <w:r>
      <w:instrText xml:space="preserve"> CREATEDATE  \@ "d MMMM yyyy"  \* MERGEFORMAT </w:instrText>
    </w:r>
    <w:r>
      <w:fldChar w:fldCharType="separate"/>
    </w:r>
    <w:r w:rsidR="00DB2E5B">
      <w:rPr>
        <w:noProof/>
      </w:rPr>
      <w:t>2 March 2025</w:t>
    </w:r>
    <w:r>
      <w:fldChar w:fldCharType="end"/>
    </w:r>
  </w:p>
  <w:p w:rsidR="00D253EA" w:rsidP="00D25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4F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0A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A2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3EA"/>
    <w:pPr>
      <w:spacing w:before="360" w:after="60"/>
      <w:outlineLvl w:val="0"/>
    </w:pPr>
    <w:rPr>
      <w:sz w:val="32"/>
    </w:rPr>
  </w:style>
  <w:style w:type="paragraph" w:styleId="Heading2">
    <w:name w:val="heading 2"/>
    <w:basedOn w:val="HeadingBase"/>
    <w:next w:val="BodyText"/>
    <w:link w:val="Heading2Char"/>
    <w:qFormat/>
    <w:rsid w:val="00D253EA"/>
    <w:pPr>
      <w:keepLines/>
      <w:spacing w:before="240" w:after="120"/>
      <w:outlineLvl w:val="1"/>
    </w:pPr>
    <w:rPr>
      <w:sz w:val="28"/>
      <w:szCs w:val="40"/>
    </w:rPr>
  </w:style>
  <w:style w:type="paragraph" w:styleId="Heading3">
    <w:name w:val="heading 3"/>
    <w:basedOn w:val="HeadingBase"/>
    <w:next w:val="BodyText"/>
    <w:link w:val="Heading3Char"/>
    <w:qFormat/>
    <w:rsid w:val="00D253EA"/>
    <w:pPr>
      <w:spacing w:before="180" w:after="120"/>
      <w:outlineLvl w:val="2"/>
    </w:pPr>
    <w:rPr>
      <w:spacing w:val="-10"/>
      <w:kern w:val="32"/>
    </w:rPr>
  </w:style>
  <w:style w:type="paragraph" w:styleId="Heading4">
    <w:name w:val="heading 4"/>
    <w:basedOn w:val="HeadingBase"/>
    <w:next w:val="BodyText"/>
    <w:link w:val="Heading4Char"/>
    <w:qFormat/>
    <w:rsid w:val="00D253EA"/>
    <w:pPr>
      <w:spacing w:before="160" w:after="120"/>
      <w:outlineLvl w:val="3"/>
    </w:pPr>
    <w:rPr>
      <w:sz w:val="22"/>
    </w:rPr>
  </w:style>
  <w:style w:type="paragraph" w:styleId="Heading5">
    <w:name w:val="heading 5"/>
    <w:basedOn w:val="HeadingBase"/>
    <w:next w:val="Normal"/>
    <w:link w:val="Heading5Char"/>
    <w:qFormat/>
    <w:rsid w:val="00D253EA"/>
    <w:pPr>
      <w:spacing w:before="80"/>
      <w:outlineLvl w:val="4"/>
    </w:pPr>
    <w:rPr>
      <w:color w:val="918585"/>
      <w:sz w:val="20"/>
    </w:rPr>
  </w:style>
  <w:style w:type="paragraph" w:styleId="Heading6">
    <w:name w:val="heading 6"/>
    <w:basedOn w:val="HeadingBase"/>
    <w:next w:val="Normal"/>
    <w:link w:val="Heading6Char"/>
    <w:qFormat/>
    <w:rsid w:val="00D253EA"/>
    <w:pPr>
      <w:spacing w:before="60"/>
      <w:outlineLvl w:val="5"/>
    </w:pPr>
    <w:rPr>
      <w:color w:val="918585"/>
      <w:sz w:val="20"/>
    </w:rPr>
  </w:style>
  <w:style w:type="paragraph" w:styleId="Heading7">
    <w:name w:val="heading 7"/>
    <w:basedOn w:val="Normal"/>
    <w:next w:val="Normal"/>
    <w:link w:val="Heading7Char"/>
    <w:qFormat/>
    <w:rsid w:val="00D253EA"/>
    <w:pPr>
      <w:ind w:left="720"/>
      <w:outlineLvl w:val="6"/>
    </w:pPr>
    <w:rPr>
      <w:i/>
    </w:rPr>
  </w:style>
  <w:style w:type="paragraph" w:styleId="Heading8">
    <w:name w:val="heading 8"/>
    <w:basedOn w:val="Normal"/>
    <w:next w:val="Normal"/>
    <w:link w:val="Heading8Char"/>
    <w:qFormat/>
    <w:rsid w:val="00D253EA"/>
    <w:pPr>
      <w:ind w:left="720"/>
      <w:outlineLvl w:val="7"/>
    </w:pPr>
    <w:rPr>
      <w:i/>
    </w:rPr>
  </w:style>
  <w:style w:type="paragraph" w:styleId="Heading9">
    <w:name w:val="heading 9"/>
    <w:basedOn w:val="Normal"/>
    <w:next w:val="Normal"/>
    <w:link w:val="Heading9Char"/>
    <w:qFormat/>
    <w:rsid w:val="00D253EA"/>
    <w:pPr>
      <w:ind w:left="720"/>
      <w:outlineLvl w:val="8"/>
    </w:pPr>
    <w:rPr>
      <w:i/>
    </w:rPr>
  </w:style>
  <w:style w:type="character" w:default="1" w:styleId="DefaultParagraphFont">
    <w:name w:val="Default Paragraph Font"/>
    <w:uiPriority w:val="1"/>
    <w:unhideWhenUsed/>
    <w:rsid w:val="00D2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3EA"/>
  </w:style>
  <w:style w:type="character" w:customStyle="1" w:styleId="Heading1Char">
    <w:name w:val="Heading 1 Char"/>
    <w:basedOn w:val="DefaultParagraphFont"/>
    <w:link w:val="Heading1"/>
    <w:rsid w:val="00D253EA"/>
    <w:rPr>
      <w:rFonts w:ascii="Times New Roman" w:eastAsia="Times New Roman" w:hAnsi="Times New Roman" w:cs="Times New Roman"/>
      <w:b/>
      <w:sz w:val="32"/>
      <w:szCs w:val="20"/>
      <w:lang w:eastAsia="en-US"/>
    </w:rPr>
  </w:style>
  <w:style w:type="paragraph" w:styleId="BodyText">
    <w:name w:val="Body Text"/>
    <w:basedOn w:val="Normal"/>
    <w:link w:val="BodyTextChar"/>
    <w:rsid w:val="00D25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3EA"/>
    <w:rPr>
      <w:rFonts w:ascii="Times New Roman" w:eastAsia="Times New Roman" w:hAnsi="Times New Roman" w:cs="Times New Roman"/>
      <w:sz w:val="24"/>
      <w:lang w:eastAsia="en-US"/>
    </w:rPr>
  </w:style>
  <w:style w:type="paragraph" w:styleId="ListBullet">
    <w:name w:val="List Bullet"/>
    <w:basedOn w:val="List"/>
    <w:rsid w:val="00D253EA"/>
    <w:pPr>
      <w:numPr>
        <w:numId w:val="12"/>
      </w:numPr>
      <w:tabs>
        <w:tab w:val="clear" w:pos="340"/>
      </w:tabs>
      <w:spacing w:before="40" w:after="40"/>
    </w:pPr>
  </w:style>
  <w:style w:type="character" w:customStyle="1" w:styleId="SpecialBold">
    <w:name w:val="Special Bold"/>
    <w:basedOn w:val="DefaultParagraphFont"/>
    <w:rsid w:val="00D253EA"/>
    <w:rPr>
      <w:b/>
      <w:spacing w:val="0"/>
    </w:rPr>
  </w:style>
  <w:style w:type="paragraph" w:styleId="ListBullet2">
    <w:name w:val="List Bullet 2"/>
    <w:basedOn w:val="List2"/>
    <w:rsid w:val="00D253EA"/>
    <w:pPr>
      <w:numPr>
        <w:numId w:val="13"/>
      </w:numPr>
      <w:tabs>
        <w:tab w:val="clear" w:pos="680"/>
      </w:tabs>
    </w:pPr>
  </w:style>
  <w:style w:type="character" w:styleId="Emphasis">
    <w:name w:val="Emphasis"/>
    <w:basedOn w:val="DefaultParagraphFont"/>
    <w:qFormat/>
    <w:rsid w:val="00D253EA"/>
    <w:rPr>
      <w:i/>
    </w:rPr>
  </w:style>
  <w:style w:type="paragraph" w:customStyle="1" w:styleId="SuperHeading">
    <w:name w:val="SuperHeading"/>
    <w:basedOn w:val="Normal"/>
    <w:rsid w:val="00D253EA"/>
    <w:pPr>
      <w:spacing w:before="240" w:after="120"/>
      <w:outlineLvl w:val="0"/>
    </w:pPr>
    <w:rPr>
      <w:rFonts w:ascii="Times New Roman" w:hAnsi="Times New Roman"/>
      <w:b/>
      <w:sz w:val="32"/>
    </w:rPr>
  </w:style>
  <w:style w:type="paragraph" w:customStyle="1" w:styleId="AllowPageBreak">
    <w:name w:val="AllowPageBreak"/>
    <w:rsid w:val="00D25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3EA"/>
    <w:rPr>
      <w:rFonts w:ascii="Courier New" w:eastAsia="Times New Roman" w:hAnsi="Courier New" w:cs="Times New Roman"/>
      <w:i/>
      <w:szCs w:val="20"/>
      <w:lang w:eastAsia="en-US"/>
    </w:rPr>
  </w:style>
  <w:style w:type="paragraph" w:customStyle="1" w:styleId="HeadingBase">
    <w:name w:val="Heading Base"/>
    <w:rsid w:val="00D2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3EA"/>
    <w:pPr>
      <w:tabs>
        <w:tab w:val="right" w:leader="dot" w:pos="9072"/>
      </w:tabs>
      <w:ind w:left="567"/>
    </w:pPr>
    <w:rPr>
      <w:szCs w:val="22"/>
    </w:rPr>
  </w:style>
  <w:style w:type="paragraph" w:customStyle="1" w:styleId="TOCBase">
    <w:name w:val="TOC Base"/>
    <w:rsid w:val="00D2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3EA"/>
    <w:pPr>
      <w:tabs>
        <w:tab w:val="right" w:leader="dot" w:pos="9072"/>
      </w:tabs>
      <w:spacing w:before="40" w:after="40"/>
      <w:ind w:left="284"/>
    </w:pPr>
    <w:rPr>
      <w:rFonts w:ascii="Times New Roman" w:hAnsi="Times New Roman"/>
    </w:rPr>
  </w:style>
  <w:style w:type="paragraph" w:styleId="TOC1">
    <w:name w:val="toc 1"/>
    <w:basedOn w:val="TOCBase"/>
    <w:next w:val="Normal"/>
    <w:rsid w:val="00D25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3EA"/>
    <w:rPr>
      <w:rFonts w:ascii="Times New Roman" w:eastAsia="Times New Roman" w:hAnsi="Times New Roman" w:cs="Times New Roman"/>
      <w:sz w:val="16"/>
      <w:lang w:eastAsia="en-US"/>
    </w:rPr>
  </w:style>
  <w:style w:type="paragraph" w:styleId="Title">
    <w:name w:val="Title"/>
    <w:basedOn w:val="HeadingBase"/>
    <w:link w:val="TitleChar"/>
    <w:qFormat/>
    <w:rsid w:val="00D253EA"/>
    <w:pPr>
      <w:spacing w:before="5040"/>
      <w:jc w:val="center"/>
    </w:pPr>
    <w:rPr>
      <w:sz w:val="48"/>
      <w:szCs w:val="72"/>
      <w:lang w:val="en-US"/>
    </w:rPr>
  </w:style>
  <w:style w:type="character" w:customStyle="1" w:styleId="TitleChar">
    <w:name w:val="Title Char"/>
    <w:basedOn w:val="DefaultParagraphFont"/>
    <w:link w:val="Title"/>
    <w:rsid w:val="00D2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3EA"/>
    <w:pPr>
      <w:tabs>
        <w:tab w:val="left" w:pos="3600"/>
        <w:tab w:val="left" w:pos="3958"/>
      </w:tabs>
    </w:pPr>
  </w:style>
  <w:style w:type="paragraph" w:styleId="List">
    <w:name w:val="List"/>
    <w:basedOn w:val="BodyText"/>
    <w:next w:val="BodyText"/>
    <w:rsid w:val="00D253EA"/>
    <w:pPr>
      <w:tabs>
        <w:tab w:val="left" w:pos="340"/>
      </w:tabs>
      <w:spacing w:before="60" w:after="60"/>
      <w:ind w:left="340" w:hanging="340"/>
    </w:pPr>
  </w:style>
  <w:style w:type="paragraph" w:customStyle="1" w:styleId="Note">
    <w:name w:val="Note"/>
    <w:basedOn w:val="BodyText"/>
    <w:rsid w:val="00D25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3EA"/>
    <w:pPr>
      <w:framePr w:wrap="auto" w:hAnchor="text" w:y="6049"/>
    </w:pPr>
    <w:rPr>
      <w:color w:val="000000"/>
      <w:sz w:val="40"/>
    </w:rPr>
  </w:style>
  <w:style w:type="paragraph" w:customStyle="1" w:styleId="TOCTitle">
    <w:name w:val="TOCTitle"/>
    <w:basedOn w:val="Heading1"/>
    <w:rsid w:val="00D253EA"/>
    <w:pPr>
      <w:spacing w:after="240"/>
      <w:jc w:val="center"/>
      <w:outlineLvl w:val="9"/>
    </w:pPr>
    <w:rPr>
      <w:caps/>
    </w:rPr>
  </w:style>
  <w:style w:type="paragraph" w:customStyle="1" w:styleId="Version">
    <w:name w:val="Version"/>
    <w:rsid w:val="00D25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3EA"/>
    <w:pPr>
      <w:keepNext w:val="0"/>
      <w:tabs>
        <w:tab w:val="right" w:pos="4176"/>
      </w:tabs>
      <w:ind w:left="198" w:hanging="198"/>
    </w:pPr>
    <w:rPr>
      <w:rFonts w:ascii="Garamond" w:hAnsi="Garamond"/>
    </w:rPr>
  </w:style>
  <w:style w:type="paragraph" w:styleId="IndexHeading">
    <w:name w:val="index heading"/>
    <w:basedOn w:val="Normal"/>
    <w:next w:val="Index1"/>
    <w:semiHidden/>
    <w:rsid w:val="00D253EA"/>
    <w:pPr>
      <w:spacing w:before="120" w:after="120"/>
    </w:pPr>
    <w:rPr>
      <w:rFonts w:ascii="Arial" w:hAnsi="Arial"/>
      <w:b/>
      <w:color w:val="918585"/>
      <w:sz w:val="24"/>
    </w:rPr>
  </w:style>
  <w:style w:type="paragraph" w:styleId="Header">
    <w:name w:val="header"/>
    <w:basedOn w:val="Normal"/>
    <w:link w:val="HeaderChar"/>
    <w:rsid w:val="00D2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3EA"/>
    <w:rPr>
      <w:rFonts w:ascii="Times New Roman" w:eastAsia="Times New Roman" w:hAnsi="Times New Roman" w:cs="Times New Roman"/>
      <w:sz w:val="16"/>
      <w:szCs w:val="20"/>
      <w:lang w:val="en-GB" w:eastAsia="en-US"/>
    </w:rPr>
  </w:style>
  <w:style w:type="paragraph" w:customStyle="1" w:styleId="Chapter">
    <w:name w:val="Chapter"/>
    <w:basedOn w:val="Normal"/>
    <w:rsid w:val="00D253EA"/>
    <w:pPr>
      <w:spacing w:before="240"/>
    </w:pPr>
    <w:rPr>
      <w:rFonts w:ascii="Times New Roman" w:hAnsi="Times New Roman"/>
      <w:smallCaps/>
      <w:spacing w:val="80"/>
      <w:sz w:val="28"/>
    </w:rPr>
  </w:style>
  <w:style w:type="paragraph" w:customStyle="1" w:styleId="InChapter">
    <w:name w:val="InChapter"/>
    <w:basedOn w:val="Heading3"/>
    <w:rsid w:val="00D253EA"/>
    <w:pPr>
      <w:spacing w:after="240"/>
      <w:outlineLvl w:val="9"/>
    </w:pPr>
    <w:rPr>
      <w:noProof/>
    </w:rPr>
  </w:style>
  <w:style w:type="paragraph" w:styleId="Index2">
    <w:name w:val="index 2"/>
    <w:basedOn w:val="Normal"/>
    <w:next w:val="Normal"/>
    <w:semiHidden/>
    <w:rsid w:val="00D253EA"/>
    <w:pPr>
      <w:tabs>
        <w:tab w:val="right" w:pos="4176"/>
      </w:tabs>
      <w:ind w:left="568" w:hanging="284"/>
    </w:pPr>
    <w:rPr>
      <w:rFonts w:ascii="Garamond" w:hAnsi="Garamond"/>
    </w:rPr>
  </w:style>
  <w:style w:type="paragraph" w:customStyle="1" w:styleId="Byline">
    <w:name w:val="Byline"/>
    <w:rsid w:val="00D2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3EA"/>
    <w:pPr>
      <w:tabs>
        <w:tab w:val="clear" w:pos="3600"/>
        <w:tab w:val="clear" w:pos="3958"/>
      </w:tabs>
      <w:jc w:val="right"/>
    </w:pPr>
  </w:style>
  <w:style w:type="paragraph" w:styleId="Caption">
    <w:name w:val="caption"/>
    <w:basedOn w:val="BodyText"/>
    <w:next w:val="Normal"/>
    <w:qFormat/>
    <w:rsid w:val="00D253EA"/>
    <w:pPr>
      <w:framePr w:w="2268" w:hSpace="181" w:vSpace="181" w:wrap="around" w:vAnchor="text" w:hAnchor="page" w:x="1135" w:y="285" w:anchorLock="1"/>
    </w:pPr>
    <w:rPr>
      <w:i/>
    </w:rPr>
  </w:style>
  <w:style w:type="paragraph" w:customStyle="1" w:styleId="MiniTOCTitle">
    <w:name w:val="MiniTOCTitle"/>
    <w:basedOn w:val="Heading4"/>
    <w:rsid w:val="00D253EA"/>
    <w:pPr>
      <w:spacing w:before="240"/>
      <w:outlineLvl w:val="9"/>
    </w:pPr>
    <w:rPr>
      <w:noProof/>
      <w:sz w:val="24"/>
    </w:rPr>
  </w:style>
  <w:style w:type="paragraph" w:customStyle="1" w:styleId="MiniTOCItem">
    <w:name w:val="MiniTOCItem"/>
    <w:basedOn w:val="ListBullet"/>
    <w:rsid w:val="00D253EA"/>
    <w:pPr>
      <w:numPr>
        <w:numId w:val="0"/>
      </w:numPr>
      <w:tabs>
        <w:tab w:val="right" w:leader="dot" w:pos="6521"/>
      </w:tabs>
      <w:spacing w:before="0" w:after="0"/>
    </w:pPr>
  </w:style>
  <w:style w:type="paragraph" w:customStyle="1" w:styleId="TOFTitle">
    <w:name w:val="TOFTitle"/>
    <w:basedOn w:val="TOCTitle"/>
    <w:rsid w:val="00D253EA"/>
  </w:style>
  <w:style w:type="paragraph" w:styleId="TableofFigures">
    <w:name w:val="table of figures"/>
    <w:basedOn w:val="Normal"/>
    <w:next w:val="Normal"/>
    <w:semiHidden/>
    <w:rsid w:val="00D253EA"/>
    <w:pPr>
      <w:tabs>
        <w:tab w:val="right" w:leader="dot" w:pos="9072"/>
      </w:tabs>
      <w:ind w:left="970" w:hanging="403"/>
    </w:pPr>
    <w:rPr>
      <w:rFonts w:ascii="Times New Roman" w:hAnsi="Times New Roman"/>
      <w:b/>
    </w:rPr>
  </w:style>
  <w:style w:type="paragraph" w:styleId="ListNumber">
    <w:name w:val="List Number"/>
    <w:basedOn w:val="List"/>
    <w:rsid w:val="00D253EA"/>
    <w:pPr>
      <w:numPr>
        <w:numId w:val="15"/>
      </w:numPr>
      <w:tabs>
        <w:tab w:val="clear" w:pos="340"/>
      </w:tabs>
    </w:pPr>
  </w:style>
  <w:style w:type="character" w:customStyle="1" w:styleId="WingdingSymbols">
    <w:name w:val="Wingding Symbols"/>
    <w:rsid w:val="00D253EA"/>
    <w:rPr>
      <w:rFonts w:ascii="Wingdings" w:hAnsi="Wingdings"/>
    </w:rPr>
  </w:style>
  <w:style w:type="paragraph" w:customStyle="1" w:styleId="TableHeading">
    <w:name w:val="Table Heading"/>
    <w:basedOn w:val="HeadingBase"/>
    <w:rsid w:val="00D253EA"/>
    <w:pPr>
      <w:keepLines/>
      <w:pBdr>
        <w:bottom w:val="single" w:sz="6" w:space="1" w:color="918585"/>
      </w:pBdr>
      <w:spacing w:before="240"/>
    </w:pPr>
  </w:style>
  <w:style w:type="character" w:customStyle="1" w:styleId="HotSpot">
    <w:name w:val="HotSpot"/>
    <w:rsid w:val="00D253EA"/>
    <w:rPr>
      <w:color w:val="0033CC"/>
      <w:u w:val="none"/>
    </w:rPr>
  </w:style>
  <w:style w:type="paragraph" w:customStyle="1" w:styleId="BodyTextRight">
    <w:name w:val="Body Text Right"/>
    <w:basedOn w:val="BodyText"/>
    <w:rsid w:val="00D253EA"/>
    <w:pPr>
      <w:spacing w:before="0" w:after="0"/>
      <w:jc w:val="right"/>
    </w:pPr>
  </w:style>
  <w:style w:type="paragraph" w:styleId="Index3">
    <w:name w:val="index 3"/>
    <w:basedOn w:val="ListNumber2"/>
    <w:next w:val="Normal"/>
    <w:semiHidden/>
    <w:rsid w:val="00D253EA"/>
    <w:pPr>
      <w:numPr>
        <w:numId w:val="0"/>
      </w:numPr>
      <w:tabs>
        <w:tab w:val="right" w:leader="dot" w:pos="4176"/>
      </w:tabs>
    </w:pPr>
  </w:style>
  <w:style w:type="paragraph" w:styleId="ListNumber2">
    <w:name w:val="List Number 2"/>
    <w:basedOn w:val="List2"/>
    <w:rsid w:val="00D253EA"/>
    <w:pPr>
      <w:numPr>
        <w:numId w:val="10"/>
      </w:numPr>
      <w:tabs>
        <w:tab w:val="clear" w:pos="1060"/>
      </w:tabs>
    </w:pPr>
  </w:style>
  <w:style w:type="paragraph" w:customStyle="1" w:styleId="MarginNote">
    <w:name w:val="Margin Note"/>
    <w:basedOn w:val="BodyText"/>
    <w:rsid w:val="00D2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3EA"/>
    <w:rPr>
      <w:sz w:val="32"/>
    </w:rPr>
  </w:style>
  <w:style w:type="paragraph" w:customStyle="1" w:styleId="HeadingProcedure">
    <w:name w:val="Heading Procedure"/>
    <w:basedOn w:val="HeadingBase"/>
    <w:next w:val="Normal"/>
    <w:rsid w:val="00D253EA"/>
    <w:pPr>
      <w:tabs>
        <w:tab w:val="left" w:pos="0"/>
      </w:tabs>
      <w:spacing w:before="120" w:after="60"/>
    </w:pPr>
    <w:rPr>
      <w:i/>
      <w:color w:val="918585"/>
      <w:sz w:val="22"/>
    </w:rPr>
  </w:style>
  <w:style w:type="paragraph" w:customStyle="1" w:styleId="TableBodyText">
    <w:name w:val="Table Body Text"/>
    <w:basedOn w:val="BodyText"/>
    <w:rsid w:val="00D253EA"/>
    <w:pPr>
      <w:spacing w:before="60" w:after="60"/>
    </w:pPr>
  </w:style>
  <w:style w:type="paragraph" w:styleId="ListContinue">
    <w:name w:val="List Continue"/>
    <w:basedOn w:val="List"/>
    <w:rsid w:val="00D253EA"/>
    <w:pPr>
      <w:ind w:firstLine="0"/>
    </w:pPr>
  </w:style>
  <w:style w:type="paragraph" w:customStyle="1" w:styleId="ListNote">
    <w:name w:val="List Note"/>
    <w:basedOn w:val="List"/>
    <w:rsid w:val="00D253EA"/>
    <w:pPr>
      <w:pBdr>
        <w:top w:val="single" w:sz="6" w:space="2" w:color="918585"/>
        <w:bottom w:val="single" w:sz="6" w:space="2" w:color="918585"/>
      </w:pBdr>
      <w:tabs>
        <w:tab w:val="left" w:pos="1021"/>
      </w:tabs>
      <w:ind w:firstLine="0"/>
    </w:pPr>
  </w:style>
  <w:style w:type="paragraph" w:customStyle="1" w:styleId="Warning">
    <w:name w:val="Warning"/>
    <w:basedOn w:val="BodyText"/>
    <w:rsid w:val="00D253EA"/>
    <w:pPr>
      <w:shd w:val="clear" w:color="auto" w:fill="D9D9D9"/>
      <w:tabs>
        <w:tab w:val="left" w:pos="992"/>
      </w:tabs>
      <w:ind w:left="119" w:right="119"/>
    </w:pPr>
    <w:rPr>
      <w:sz w:val="20"/>
    </w:rPr>
  </w:style>
  <w:style w:type="paragraph" w:customStyle="1" w:styleId="MarginIcons">
    <w:name w:val="Margin Icons"/>
    <w:basedOn w:val="BodyText"/>
    <w:rsid w:val="00D2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3EA"/>
    <w:rPr>
      <w:rFonts w:ascii="Courier New" w:hAnsi="Courier New"/>
    </w:rPr>
  </w:style>
  <w:style w:type="paragraph" w:customStyle="1" w:styleId="NoteBullet">
    <w:name w:val="Note Bullet"/>
    <w:basedOn w:val="Note"/>
    <w:rsid w:val="00D253EA"/>
    <w:pPr>
      <w:tabs>
        <w:tab w:val="clear" w:pos="680"/>
      </w:tabs>
      <w:spacing w:before="60" w:after="60"/>
    </w:pPr>
  </w:style>
  <w:style w:type="paragraph" w:customStyle="1" w:styleId="SubHeading2">
    <w:name w:val="SubHeading2"/>
    <w:basedOn w:val="HeadingBase"/>
    <w:rsid w:val="00D253EA"/>
    <w:pPr>
      <w:spacing w:before="240" w:after="60"/>
    </w:pPr>
    <w:rPr>
      <w:sz w:val="20"/>
    </w:rPr>
  </w:style>
  <w:style w:type="paragraph" w:customStyle="1" w:styleId="SubHeading1">
    <w:name w:val="SubHeading1"/>
    <w:basedOn w:val="HeadingBase"/>
    <w:rsid w:val="00D253EA"/>
    <w:pPr>
      <w:spacing w:before="240" w:after="60"/>
    </w:pPr>
    <w:rPr>
      <w:color w:val="918585"/>
      <w:sz w:val="22"/>
    </w:rPr>
  </w:style>
  <w:style w:type="paragraph" w:customStyle="1" w:styleId="SideHeading">
    <w:name w:val="Side Heading"/>
    <w:basedOn w:val="HeadingBase"/>
    <w:rsid w:val="00D2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3EA"/>
    <w:pPr>
      <w:tabs>
        <w:tab w:val="num" w:pos="360"/>
      </w:tabs>
    </w:pPr>
  </w:style>
  <w:style w:type="paragraph" w:styleId="PlainText">
    <w:name w:val="Plain Text"/>
    <w:basedOn w:val="Normal"/>
    <w:link w:val="PlainTextChar"/>
    <w:rsid w:val="00D253EA"/>
    <w:rPr>
      <w:sz w:val="20"/>
    </w:rPr>
  </w:style>
  <w:style w:type="character" w:customStyle="1" w:styleId="PlainTextChar">
    <w:name w:val="Plain Text Char"/>
    <w:basedOn w:val="DefaultParagraphFont"/>
    <w:link w:val="PlainText"/>
    <w:rsid w:val="00D253EA"/>
    <w:rPr>
      <w:rFonts w:ascii="Courier New" w:eastAsia="Times New Roman" w:hAnsi="Courier New" w:cs="Times New Roman"/>
      <w:sz w:val="20"/>
      <w:szCs w:val="20"/>
      <w:lang w:eastAsia="en-US"/>
    </w:rPr>
  </w:style>
  <w:style w:type="character" w:customStyle="1" w:styleId="MenuOption">
    <w:name w:val="Menu Option"/>
    <w:basedOn w:val="DefaultParagraphFont"/>
    <w:rsid w:val="00D253EA"/>
    <w:rPr>
      <w:b/>
      <w:smallCaps/>
    </w:rPr>
  </w:style>
  <w:style w:type="paragraph" w:customStyle="1" w:styleId="TableListNumber">
    <w:name w:val="Table List Number"/>
    <w:basedOn w:val="ListNumber"/>
    <w:rsid w:val="00D253EA"/>
    <w:pPr>
      <w:numPr>
        <w:numId w:val="0"/>
      </w:numPr>
    </w:pPr>
  </w:style>
  <w:style w:type="paragraph" w:styleId="TOC4">
    <w:name w:val="toc 4"/>
    <w:basedOn w:val="TOCBase"/>
    <w:next w:val="Normal"/>
    <w:semiHidden/>
    <w:rsid w:val="00D253EA"/>
    <w:pPr>
      <w:tabs>
        <w:tab w:val="right" w:leader="dot" w:pos="9071"/>
      </w:tabs>
      <w:ind w:left="1701"/>
    </w:pPr>
  </w:style>
  <w:style w:type="paragraph" w:customStyle="1" w:styleId="ListAlpha">
    <w:name w:val="List Alpha"/>
    <w:basedOn w:val="List"/>
    <w:rsid w:val="00D253EA"/>
    <w:pPr>
      <w:numPr>
        <w:numId w:val="9"/>
      </w:numPr>
    </w:pPr>
  </w:style>
  <w:style w:type="paragraph" w:customStyle="1" w:styleId="ListAlpha2">
    <w:name w:val="List Alpha 2"/>
    <w:basedOn w:val="List2"/>
    <w:rsid w:val="00D253EA"/>
    <w:pPr>
      <w:numPr>
        <w:numId w:val="8"/>
      </w:numPr>
    </w:pPr>
  </w:style>
  <w:style w:type="paragraph" w:styleId="List2">
    <w:name w:val="List 2"/>
    <w:basedOn w:val="BodyText"/>
    <w:rsid w:val="00D253EA"/>
    <w:pPr>
      <w:tabs>
        <w:tab w:val="left" w:pos="680"/>
      </w:tabs>
      <w:spacing w:before="60" w:after="60"/>
      <w:ind w:left="680" w:hanging="340"/>
    </w:pPr>
  </w:style>
  <w:style w:type="paragraph" w:styleId="List3">
    <w:name w:val="List 3"/>
    <w:basedOn w:val="BodyText"/>
    <w:rsid w:val="00D253EA"/>
    <w:pPr>
      <w:tabs>
        <w:tab w:val="left" w:pos="1021"/>
      </w:tabs>
      <w:spacing w:before="60" w:after="60"/>
      <w:ind w:left="1020" w:hanging="340"/>
    </w:pPr>
  </w:style>
  <w:style w:type="paragraph" w:styleId="List4">
    <w:name w:val="List 4"/>
    <w:basedOn w:val="BodyText"/>
    <w:rsid w:val="00D253EA"/>
    <w:pPr>
      <w:tabs>
        <w:tab w:val="left" w:pos="1361"/>
      </w:tabs>
      <w:spacing w:before="60" w:after="60"/>
      <w:ind w:left="1361" w:hanging="340"/>
    </w:pPr>
  </w:style>
  <w:style w:type="paragraph" w:styleId="List5">
    <w:name w:val="List 5"/>
    <w:basedOn w:val="BodyText"/>
    <w:rsid w:val="00D253EA"/>
    <w:pPr>
      <w:tabs>
        <w:tab w:val="left" w:pos="1701"/>
      </w:tabs>
      <w:spacing w:before="60" w:after="60"/>
      <w:ind w:left="1701" w:hanging="340"/>
    </w:pPr>
  </w:style>
  <w:style w:type="paragraph" w:styleId="ListBullet3">
    <w:name w:val="List Bullet 3"/>
    <w:basedOn w:val="List3"/>
    <w:rsid w:val="00D253EA"/>
    <w:pPr>
      <w:numPr>
        <w:numId w:val="14"/>
      </w:numPr>
      <w:tabs>
        <w:tab w:val="clear" w:pos="1021"/>
      </w:tabs>
      <w:ind w:left="1037" w:hanging="357"/>
    </w:pPr>
  </w:style>
  <w:style w:type="paragraph" w:styleId="ListBullet4">
    <w:name w:val="List Bullet 4"/>
    <w:basedOn w:val="List4"/>
    <w:rsid w:val="00D253EA"/>
    <w:pPr>
      <w:numPr>
        <w:numId w:val="3"/>
      </w:numPr>
      <w:tabs>
        <w:tab w:val="clear" w:pos="1361"/>
      </w:tabs>
    </w:pPr>
  </w:style>
  <w:style w:type="paragraph" w:styleId="ListBullet5">
    <w:name w:val="List Bullet 5"/>
    <w:basedOn w:val="List5"/>
    <w:rsid w:val="00D253EA"/>
    <w:pPr>
      <w:numPr>
        <w:numId w:val="4"/>
      </w:numPr>
    </w:pPr>
  </w:style>
  <w:style w:type="paragraph" w:styleId="ListContinue2">
    <w:name w:val="List Continue 2"/>
    <w:basedOn w:val="List2"/>
    <w:rsid w:val="00D253EA"/>
    <w:pPr>
      <w:ind w:firstLine="0"/>
    </w:pPr>
  </w:style>
  <w:style w:type="paragraph" w:styleId="ListContinue3">
    <w:name w:val="List Continue 3"/>
    <w:basedOn w:val="List3"/>
    <w:rsid w:val="00D253EA"/>
    <w:pPr>
      <w:ind w:left="1021" w:firstLine="0"/>
    </w:pPr>
  </w:style>
  <w:style w:type="paragraph" w:styleId="ListContinue4">
    <w:name w:val="List Continue 4"/>
    <w:basedOn w:val="List4"/>
    <w:rsid w:val="00D253EA"/>
    <w:pPr>
      <w:ind w:firstLine="0"/>
    </w:pPr>
  </w:style>
  <w:style w:type="paragraph" w:styleId="ListContinue5">
    <w:name w:val="List Continue 5"/>
    <w:basedOn w:val="List5"/>
    <w:rsid w:val="00D253EA"/>
    <w:pPr>
      <w:ind w:firstLine="0"/>
    </w:pPr>
  </w:style>
  <w:style w:type="paragraph" w:styleId="ListNumber3">
    <w:name w:val="List Number 3"/>
    <w:basedOn w:val="List3"/>
    <w:rsid w:val="00D253EA"/>
    <w:pPr>
      <w:numPr>
        <w:numId w:val="5"/>
      </w:numPr>
    </w:pPr>
  </w:style>
  <w:style w:type="paragraph" w:styleId="ListNumber4">
    <w:name w:val="List Number 4"/>
    <w:basedOn w:val="List4"/>
    <w:rsid w:val="00D253EA"/>
    <w:pPr>
      <w:numPr>
        <w:numId w:val="6"/>
      </w:numPr>
    </w:pPr>
  </w:style>
  <w:style w:type="paragraph" w:styleId="ListNumber5">
    <w:name w:val="List Number 5"/>
    <w:basedOn w:val="List5"/>
    <w:rsid w:val="00D253EA"/>
    <w:pPr>
      <w:numPr>
        <w:numId w:val="7"/>
      </w:numPr>
    </w:pPr>
  </w:style>
  <w:style w:type="paragraph" w:styleId="BlockText">
    <w:name w:val="Block Text"/>
    <w:basedOn w:val="Normal"/>
    <w:rsid w:val="00D253EA"/>
    <w:pPr>
      <w:spacing w:after="120"/>
      <w:ind w:left="1440" w:right="1440"/>
    </w:pPr>
  </w:style>
  <w:style w:type="character" w:customStyle="1" w:styleId="Subscript">
    <w:name w:val="Subscript"/>
    <w:basedOn w:val="DefaultParagraphFont"/>
    <w:rsid w:val="00D253EA"/>
    <w:rPr>
      <w:sz w:val="16"/>
      <w:vertAlign w:val="subscript"/>
    </w:rPr>
  </w:style>
  <w:style w:type="character" w:customStyle="1" w:styleId="Superscript">
    <w:name w:val="Superscript"/>
    <w:basedOn w:val="DefaultParagraphFont"/>
    <w:rsid w:val="00D253EA"/>
    <w:rPr>
      <w:sz w:val="16"/>
      <w:vertAlign w:val="superscript"/>
    </w:rPr>
  </w:style>
  <w:style w:type="character" w:customStyle="1" w:styleId="Symbols">
    <w:name w:val="Symbols"/>
    <w:basedOn w:val="DefaultParagraphFont"/>
    <w:rsid w:val="00D253EA"/>
    <w:rPr>
      <w:rFonts w:ascii="Symbol" w:hAnsi="Symbol"/>
    </w:rPr>
  </w:style>
  <w:style w:type="character" w:customStyle="1" w:styleId="MenuOptions">
    <w:name w:val="Menu Options"/>
    <w:basedOn w:val="DefaultParagraphFont"/>
    <w:rsid w:val="00D253EA"/>
    <w:rPr>
      <w:rFonts w:ascii="Arial Narrow" w:hAnsi="Arial Narrow"/>
      <w:smallCaps/>
    </w:rPr>
  </w:style>
  <w:style w:type="character" w:customStyle="1" w:styleId="Buttons">
    <w:name w:val="Buttons"/>
    <w:basedOn w:val="DefaultParagraphFont"/>
    <w:rsid w:val="00D253EA"/>
    <w:rPr>
      <w:b/>
    </w:rPr>
  </w:style>
  <w:style w:type="character" w:customStyle="1" w:styleId="Underlined">
    <w:name w:val="Underlined"/>
    <w:basedOn w:val="DefaultParagraphFont"/>
    <w:rsid w:val="00D253EA"/>
    <w:rPr>
      <w:u w:val="single"/>
    </w:rPr>
  </w:style>
  <w:style w:type="paragraph" w:customStyle="1" w:styleId="TableBodyTextRight">
    <w:name w:val="Table Body Text Right"/>
    <w:basedOn w:val="TableBodyText"/>
    <w:rsid w:val="00D253EA"/>
    <w:pPr>
      <w:widowControl w:val="0"/>
      <w:autoSpaceDE w:val="0"/>
      <w:autoSpaceDN w:val="0"/>
      <w:adjustRightInd w:val="0"/>
      <w:jc w:val="right"/>
    </w:pPr>
    <w:rPr>
      <w:rFonts w:cs="Arial"/>
      <w:szCs w:val="18"/>
    </w:rPr>
  </w:style>
  <w:style w:type="paragraph" w:customStyle="1" w:styleId="CopyrightText">
    <w:name w:val="Copyright Text"/>
    <w:basedOn w:val="BodyText"/>
    <w:rsid w:val="00D253EA"/>
    <w:rPr>
      <w:sz w:val="18"/>
    </w:rPr>
  </w:style>
  <w:style w:type="paragraph" w:customStyle="1" w:styleId="BodySmallRight">
    <w:name w:val="Body Small Right"/>
    <w:basedOn w:val="BodyTextRight"/>
    <w:rsid w:val="00D253EA"/>
    <w:rPr>
      <w:sz w:val="18"/>
      <w:szCs w:val="18"/>
    </w:rPr>
  </w:style>
  <w:style w:type="paragraph" w:customStyle="1" w:styleId="MarginEdition">
    <w:name w:val="Margin Edition"/>
    <w:basedOn w:val="MarginNote"/>
    <w:rsid w:val="00D253EA"/>
    <w:pPr>
      <w:spacing w:before="0" w:after="0"/>
    </w:pPr>
    <w:rPr>
      <w:rFonts w:ascii="Times New Roman" w:hAnsi="Times New Roman"/>
      <w:color w:val="999999"/>
    </w:rPr>
  </w:style>
  <w:style w:type="paragraph" w:customStyle="1" w:styleId="Spacer">
    <w:name w:val="Spacer"/>
    <w:basedOn w:val="Normal"/>
    <w:rsid w:val="00D253EA"/>
    <w:rPr>
      <w:sz w:val="2"/>
      <w:szCs w:val="2"/>
    </w:rPr>
  </w:style>
  <w:style w:type="character" w:customStyle="1" w:styleId="Small">
    <w:name w:val="Small"/>
    <w:basedOn w:val="DefaultParagraphFont"/>
    <w:rsid w:val="00D253EA"/>
    <w:rPr>
      <w:sz w:val="16"/>
    </w:rPr>
  </w:style>
  <w:style w:type="paragraph" w:customStyle="1" w:styleId="WideTable">
    <w:name w:val="Wide Table"/>
    <w:basedOn w:val="Normal"/>
    <w:rsid w:val="00D253EA"/>
    <w:pPr>
      <w:ind w:left="-1418"/>
    </w:pPr>
    <w:rPr>
      <w:sz w:val="2"/>
      <w:szCs w:val="2"/>
    </w:rPr>
  </w:style>
  <w:style w:type="character" w:styleId="PageNumber">
    <w:name w:val="page number"/>
    <w:basedOn w:val="DefaultParagraphFont"/>
    <w:rsid w:val="00D253EA"/>
  </w:style>
  <w:style w:type="paragraph" w:styleId="Quote">
    <w:name w:val="Quote"/>
    <w:basedOn w:val="Heading1"/>
    <w:link w:val="QuoteChar"/>
    <w:qFormat/>
    <w:rsid w:val="00D253EA"/>
    <w:rPr>
      <w:b w:val="0"/>
      <w:sz w:val="72"/>
      <w:szCs w:val="72"/>
      <w:lang w:val="en-NZ"/>
    </w:rPr>
  </w:style>
  <w:style w:type="character" w:customStyle="1" w:styleId="QuoteChar">
    <w:name w:val="Quote Char"/>
    <w:basedOn w:val="DefaultParagraphFont"/>
    <w:link w:val="Quote"/>
    <w:rsid w:val="00D2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3EA"/>
    <w:pPr>
      <w:pageBreakBefore/>
    </w:pPr>
  </w:style>
  <w:style w:type="paragraph" w:customStyle="1" w:styleId="Border">
    <w:name w:val="Border"/>
    <w:basedOn w:val="Normal"/>
    <w:qFormat/>
    <w:rsid w:val="00D2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3EA"/>
    <w:rPr>
      <w:b/>
      <w:bCs/>
      <w:i/>
      <w:iCs/>
      <w:color w:val="auto"/>
    </w:rPr>
  </w:style>
  <w:style w:type="paragraph" w:styleId="IntenseQuote">
    <w:name w:val="Intense Quote"/>
    <w:basedOn w:val="Normal"/>
    <w:next w:val="Normal"/>
    <w:link w:val="IntenseQuoteChar"/>
    <w:uiPriority w:val="30"/>
    <w:qFormat/>
    <w:rsid w:val="00D2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3EA"/>
    <w:rPr>
      <w:smallCaps/>
      <w:color w:val="auto"/>
      <w:u w:val="single"/>
    </w:rPr>
  </w:style>
  <w:style w:type="character" w:styleId="IntenseReference">
    <w:name w:val="Intense Reference"/>
    <w:basedOn w:val="DefaultParagraphFont"/>
    <w:uiPriority w:val="32"/>
    <w:qFormat/>
    <w:rsid w:val="00D253EA"/>
    <w:rPr>
      <w:b/>
      <w:bCs/>
      <w:smallCaps/>
      <w:color w:val="auto"/>
      <w:spacing w:val="5"/>
      <w:u w:val="single"/>
    </w:rPr>
  </w:style>
  <w:style w:type="paragraph" w:customStyle="1" w:styleId="2ColumnHeading">
    <w:name w:val="2Column Heading"/>
    <w:basedOn w:val="BodyText"/>
    <w:qFormat/>
    <w:rsid w:val="00D253EA"/>
    <w:pPr>
      <w:spacing w:after="60"/>
      <w:ind w:left="-2268"/>
    </w:pPr>
    <w:rPr>
      <w:b/>
    </w:rPr>
  </w:style>
  <w:style w:type="paragraph" w:customStyle="1" w:styleId="Heading1TOC">
    <w:name w:val="Heading1 TOC"/>
    <w:basedOn w:val="Normal"/>
    <w:qFormat/>
    <w:rsid w:val="00D253EA"/>
    <w:pPr>
      <w:spacing w:before="240" w:after="120"/>
    </w:pPr>
    <w:rPr>
      <w:rFonts w:ascii="Times New Roman" w:hAnsi="Times New Roman"/>
      <w:b/>
      <w:sz w:val="32"/>
    </w:rPr>
  </w:style>
  <w:style w:type="paragraph" w:customStyle="1" w:styleId="Heading2TOC">
    <w:name w:val="Heading2 TOC"/>
    <w:basedOn w:val="Normal"/>
    <w:qFormat/>
    <w:rsid w:val="00D253EA"/>
    <w:pPr>
      <w:spacing w:before="240" w:after="60"/>
    </w:pPr>
    <w:rPr>
      <w:rFonts w:ascii="Times New Roman" w:hAnsi="Times New Roman"/>
      <w:b/>
      <w:sz w:val="28"/>
    </w:rPr>
  </w:style>
  <w:style w:type="character" w:customStyle="1" w:styleId="Underline">
    <w:name w:val="Underline"/>
    <w:basedOn w:val="DefaultParagraphFont"/>
    <w:qFormat/>
    <w:rsid w:val="00D253EA"/>
    <w:rPr>
      <w:u w:val="single"/>
    </w:rPr>
  </w:style>
  <w:style w:type="character" w:customStyle="1" w:styleId="BoldandItalics">
    <w:name w:val="Bold and Italics"/>
    <w:qFormat/>
    <w:rsid w:val="00D253EA"/>
    <w:rPr>
      <w:b/>
      <w:i/>
      <w:u w:val="none"/>
    </w:rPr>
  </w:style>
  <w:style w:type="paragraph" w:styleId="BalloonText">
    <w:name w:val="Balloon Text"/>
    <w:basedOn w:val="Normal"/>
    <w:link w:val="BalloonTextChar"/>
    <w:rsid w:val="00D253EA"/>
    <w:rPr>
      <w:rFonts w:ascii="Tahoma" w:hAnsi="Tahoma" w:cs="Tahoma"/>
      <w:sz w:val="16"/>
      <w:szCs w:val="16"/>
    </w:rPr>
  </w:style>
  <w:style w:type="character" w:customStyle="1" w:styleId="BalloonTextChar">
    <w:name w:val="Balloon Text Char"/>
    <w:basedOn w:val="DefaultParagraphFont"/>
    <w:link w:val="BalloonText"/>
    <w:rsid w:val="00D25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3EA"/>
    <w:rPr>
      <w:b/>
      <w:color w:val="660033"/>
      <w:spacing w:val="0"/>
    </w:rPr>
  </w:style>
  <w:style w:type="paragraph" w:customStyle="1" w:styleId="Nameditemlist">
    <w:name w:val="Named item list"/>
    <w:basedOn w:val="BodyText"/>
    <w:qFormat/>
    <w:rsid w:val="00D253EA"/>
    <w:pPr>
      <w:tabs>
        <w:tab w:val="left" w:pos="2835"/>
      </w:tabs>
      <w:ind w:left="2835" w:hanging="2835"/>
    </w:pPr>
  </w:style>
  <w:style w:type="paragraph" w:customStyle="1" w:styleId="BodyTextnopadding">
    <w:name w:val="Body Text no padding"/>
    <w:basedOn w:val="BodyText"/>
    <w:qFormat/>
    <w:rsid w:val="00D253EA"/>
    <w:pPr>
      <w:spacing w:before="0" w:after="0"/>
    </w:pPr>
  </w:style>
  <w:style w:type="paragraph" w:customStyle="1" w:styleId="BodyTextBold">
    <w:name w:val="Body Text Bold"/>
    <w:basedOn w:val="BodyText"/>
    <w:qFormat/>
    <w:rsid w:val="00D253EA"/>
    <w:rPr>
      <w:b/>
    </w:rPr>
  </w:style>
  <w:style w:type="character" w:styleId="Hyperlink">
    <w:name w:val="Hyperlink"/>
    <w:basedOn w:val="DefaultParagraphFont"/>
    <w:uiPriority w:val="99"/>
    <w:unhideWhenUsed/>
    <w:rsid w:val="00DB2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8569</Characters>
  <Application>Microsoft Office Word</Application>
  <DocSecurity>0</DocSecurity>
  <Lines>295</Lines>
  <Paragraphs>182</Paragraphs>
  <ScaleCrop>false</ScaleCrop>
  <Company>Author-it Software Corporation Ltd.</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MSFKB3006 Install fitted cabinets and components</dc:title>
  <dc:subject>Approved</dc:subject>
  <dc:creator>Skills Insight</dc:creator>
  <cp:keywords>Release: 2</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