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0CB" w:rsidP="00AE20CB">
      <w:pPr>
        <w:pStyle w:val="Title"/>
      </w:pPr>
      <w:r>
        <w:fldChar w:fldCharType="begin"/>
      </w:r>
      <w:r>
        <w:instrText xml:space="preserve"> TITLE   \* MERGEFORMAT </w:instrText>
      </w:r>
      <w:r>
        <w:fldChar w:fldCharType="separate"/>
      </w:r>
      <w:r>
        <w:t>MSFKB3005 Fabricate cabinets for the built-in environment</w:t>
      </w:r>
      <w:r>
        <w:fldChar w:fldCharType="end"/>
      </w:r>
    </w:p>
    <w:p w:rsidR="00AE20CB" w:rsidP="00AE20CB">
      <w:pPr>
        <w:pStyle w:val="Version"/>
        <w:sectPr w:rsidSect="008D7B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BE6" w:rsidP="008D7BE6">
      <w:pPr>
        <w:pStyle w:val="SuperHeading"/>
      </w:pPr>
      <w:r w:rsidRPr="008D7BE6">
        <w:t>MSFKB3005 Fabricate cabinets for the built-in environment</w:t>
      </w:r>
    </w:p>
    <w:p w:rsidR="00000000" w:rsidRPr="008D7BE6" w:rsidP="008D7BE6">
      <w:pPr>
        <w:pStyle w:val="Heading1"/>
      </w:pPr>
      <w:bookmarkStart w:id="1" w:name="O_627083"/>
      <w:bookmarkEnd w:id="1"/>
      <w:r w:rsidRPr="008D7BE6">
        <w:t>Modification History</w:t>
      </w:r>
    </w:p>
    <w:p w:rsidR="00000000" w:rsidRPr="008D7BE6" w:rsidP="00AE20CB">
      <w:pPr>
        <w:pStyle w:val="BodyText"/>
      </w:pPr>
      <w:r w:rsidRPr="008D7BE6">
        <w:t>Release 1 - New unit of competency</w:t>
      </w:r>
    </w:p>
    <w:p w:rsidR="00000000" w:rsidRPr="008D7BE6" w:rsidP="008D7BE6">
      <w:pPr>
        <w:pStyle w:val="Heading1"/>
      </w:pPr>
      <w:bookmarkStart w:id="2" w:name="O_627091"/>
      <w:bookmarkEnd w:id="2"/>
      <w:r w:rsidRPr="008D7BE6">
        <w:t>Application</w:t>
      </w:r>
    </w:p>
    <w:p w:rsidR="00000000" w:rsidRPr="008D7BE6" w:rsidP="00AE20CB">
      <w:pPr>
        <w:pStyle w:val="BodyText"/>
      </w:pPr>
      <w:r w:rsidRPr="008D7BE6">
        <w:t>This unit of competency covers planning production processes, and constructing and assembling components to fabricate cabinets that meet predetermined spec</w:t>
      </w:r>
      <w:r w:rsidRPr="008D7BE6">
        <w:t>ifications in a manufacturing workshop environment. It includes operating computer numerically controlled (CNC) and static machines.</w:t>
      </w:r>
    </w:p>
    <w:p w:rsidR="00000000" w:rsidRPr="008D7BE6" w:rsidP="00AE20CB">
      <w:pPr>
        <w:pStyle w:val="BodyText"/>
      </w:pPr>
      <w:r w:rsidRPr="008D7BE6">
        <w:t>No licensing, legislative or certification requirements apply to this unit at the time of publication.</w:t>
      </w:r>
    </w:p>
    <w:p w:rsidR="00000000" w:rsidRPr="008D7BE6" w:rsidP="008D7BE6">
      <w:pPr>
        <w:pStyle w:val="Heading1"/>
      </w:pPr>
      <w:bookmarkStart w:id="3" w:name="O_627090"/>
      <w:bookmarkEnd w:id="3"/>
      <w:r w:rsidRPr="008D7BE6">
        <w:t>Pr</w:t>
      </w:r>
      <w:r w:rsidRPr="008D7BE6">
        <w:t>e-requisite Unit</w:t>
      </w:r>
    </w:p>
    <w:p w:rsidR="00000000" w:rsidRPr="008D7BE6" w:rsidP="008D7BE6">
      <w:pPr>
        <w:pStyle w:val="Heading1"/>
      </w:pPr>
      <w:bookmarkStart w:id="4" w:name="O_627089"/>
      <w:bookmarkEnd w:id="4"/>
      <w:r w:rsidRPr="008D7BE6">
        <w:t>Competency Field</w:t>
      </w:r>
    </w:p>
    <w:p w:rsidR="00000000" w:rsidRPr="008D7BE6" w:rsidP="008D7BE6">
      <w:pPr>
        <w:pStyle w:val="Heading1"/>
      </w:pPr>
      <w:bookmarkStart w:id="5" w:name="O_627088"/>
      <w:bookmarkEnd w:id="5"/>
      <w:r w:rsidRPr="008D7BE6">
        <w:t>Unit Sector</w:t>
      </w:r>
    </w:p>
    <w:p w:rsidR="00000000" w:rsidRPr="008D7BE6" w:rsidP="00AE20CB">
      <w:pPr>
        <w:pStyle w:val="BodyText"/>
      </w:pPr>
      <w:r w:rsidRPr="008D7BE6">
        <w:t>Kitchens and Bathrooms</w:t>
      </w:r>
    </w:p>
    <w:p w:rsidR="00000000" w:rsidRPr="008D7BE6" w:rsidP="008D7BE6">
      <w:pPr>
        <w:pStyle w:val="Heading1"/>
      </w:pPr>
      <w:bookmarkStart w:id="6" w:name="O_627087"/>
      <w:bookmarkEnd w:id="6"/>
      <w:r w:rsidRPr="008D7BE6">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8D7BE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Performance criteria describe the performance needed to demon</w:t>
            </w:r>
            <w:r w:rsidRPr="008D7BE6">
              <w:t>strate achievement of the element.</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1</w:t>
            </w:r>
          </w:p>
        </w:tc>
        <w:tc>
          <w:tcPr>
            <w:tcW w:w="2219"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 xml:space="preserve">Plan cabinet construction </w:t>
            </w: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1.1</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Workplace health and safety (WHS) requirements, including personal protection needs, are observed throughout the work</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1.2</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Drawings, specifications and customer instructions are completed or interpreted, including design, tolerances, process, materials, finish and quantity</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1.3</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 xml:space="preserve">Construction techniques to be used in cabinet manufacture are identified and selected </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1.4</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Industry standards for cabinet construction are determined</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1.5</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Construction and assembly sequence is planned</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1.6</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A cutting list is developed from the plan</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1.7</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Tools, machines and equipment suitable for construction are identified and checked for s</w:t>
            </w:r>
            <w:r w:rsidRPr="008D7BE6">
              <w:t>afe and effective operation</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1.8</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Procedures for checking quality at each stage of the process are determined</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1.9</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Work area is cleared and prepared for production</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2</w:t>
            </w:r>
          </w:p>
        </w:tc>
        <w:tc>
          <w:tcPr>
            <w:tcW w:w="2219"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Select and prepare materials for cabinet construction</w:t>
            </w: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2.1</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Features, benefits and limitations of materials and components used for cabinet construction are identified</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2.2</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Surface treatments used for cabinets in a range of applications are identified</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2.3</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Industry standards for materials used in cabinets are i</w:t>
            </w:r>
            <w:r w:rsidRPr="008D7BE6">
              <w:t>dentified</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2.4</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Materials to meet the customer requirements are selected and prepared for use</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3</w:t>
            </w:r>
          </w:p>
        </w:tc>
        <w:tc>
          <w:tcPr>
            <w:tcW w:w="2219"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 xml:space="preserve">Select and prepare cabinet components </w:t>
            </w: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3.1</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Features, benefits and limitations of components used for cabinets in a range of applications are identified</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3.2</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Components to meet the customer requirements are selected and prepared for use</w:t>
            </w:r>
          </w:p>
        </w:tc>
      </w:tr>
      <w:tr w:rsidTr="008D7BE6">
        <w:tblPrEx>
          <w:tblW w:w="9286" w:type="dxa"/>
          <w:tblLayout w:type="fixed"/>
          <w:tblCellMar>
            <w:left w:w="62" w:type="dxa"/>
            <w:right w:w="62" w:type="dxa"/>
          </w:tblCellMar>
          <w:tblLook w:val="0000"/>
        </w:tblPrEx>
        <w:trPr>
          <w:trHeight w:val="227"/>
        </w:trPr>
        <w:tc>
          <w:tcPr>
            <w:tcW w:w="540"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4</w:t>
            </w:r>
          </w:p>
        </w:tc>
        <w:tc>
          <w:tcPr>
            <w:tcW w:w="2219" w:type="dxa"/>
            <w:tcBorders>
              <w:top w:val="nil"/>
              <w:left w:val="nil"/>
              <w:bottom w:val="nil"/>
              <w:right w:val="nil"/>
            </w:tcBorders>
            <w:tcMar>
              <w:top w:w="0" w:type="dxa"/>
              <w:left w:w="62" w:type="dxa"/>
              <w:bottom w:w="0" w:type="dxa"/>
              <w:right w:w="62" w:type="dxa"/>
            </w:tcMar>
          </w:tcPr>
          <w:p w:rsidR="00000000" w:rsidRPr="008D7BE6" w:rsidP="008D7BE6">
            <w:pPr>
              <w:pStyle w:val="BodyText"/>
            </w:pPr>
            <w:r w:rsidRPr="008D7BE6">
              <w:t xml:space="preserve">Construct cabinets </w:t>
            </w:r>
          </w:p>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4.1</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Observe WHS requirements, including personal protection needs, throughout the work</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4.2</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Use tools, machines and equipment in accordance with safety requirements and manufacturer specifications</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4.3</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Cut and form materials in accordance with the plan</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4.4</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Cabinets are manufactured and checked against set-outs for tolerances, fit and accurac</w:t>
            </w:r>
            <w:r w:rsidRPr="008D7BE6">
              <w:t>y</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4.5</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Product is checked against plans at identified checkpoints</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5</w:t>
            </w:r>
          </w:p>
        </w:tc>
        <w:tc>
          <w:tcPr>
            <w:tcW w:w="2219"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Assemble cabinets</w:t>
            </w: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5.1</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Cabinets are assembled using components identified in construction plan</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5.2</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Components are attached and checked against set-outs for accuracy, fit, twist and distortion</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5.3</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Doors, drawers and shelves are assembled and fitted</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5.4</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Product is prepared for final finish, including the removal of bruises, scratches, dents and marks</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5.5</w:t>
            </w:r>
          </w:p>
        </w:tc>
        <w:tc>
          <w:tcPr>
            <w:tcW w:w="5866"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Work area is cleaned and rubbish disposed of according to environmental standards</w:t>
            </w:r>
          </w:p>
        </w:tc>
      </w:tr>
      <w:tr w:rsidTr="008D7BE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5.6</w:t>
            </w:r>
          </w:p>
        </w:tc>
        <w:tc>
          <w:tcPr>
            <w:tcW w:w="5866" w:type="dxa"/>
            <w:tcBorders>
              <w:top w:val="nil"/>
              <w:left w:val="nil"/>
              <w:bottom w:val="nil"/>
              <w:right w:val="nil"/>
            </w:tcBorders>
            <w:tcMar>
              <w:top w:w="0" w:type="dxa"/>
              <w:left w:w="62" w:type="dxa"/>
              <w:bottom w:w="0" w:type="dxa"/>
              <w:right w:w="62" w:type="dxa"/>
            </w:tcMar>
          </w:tcPr>
          <w:p w:rsidR="00000000" w:rsidRPr="008D7BE6" w:rsidP="008D7BE6">
            <w:pPr>
              <w:pStyle w:val="BodyText"/>
            </w:pPr>
            <w:r w:rsidRPr="008D7BE6">
              <w:t>Workplace documentation is completed</w:t>
            </w:r>
          </w:p>
        </w:tc>
      </w:tr>
    </w:tbl>
    <w:p w:rsidR="00000000" w:rsidRPr="008D7BE6" w:rsidP="008D7BE6">
      <w:pPr>
        <w:pStyle w:val="BodyText"/>
      </w:pPr>
    </w:p>
    <w:p w:rsidR="00000000" w:rsidRPr="008D7BE6" w:rsidP="008D7BE6">
      <w:pPr>
        <w:pStyle w:val="AllowPageBreak"/>
      </w:pPr>
    </w:p>
    <w:p w:rsidR="00000000" w:rsidRPr="008D7BE6" w:rsidP="008D7BE6">
      <w:pPr>
        <w:pStyle w:val="Heading1"/>
      </w:pPr>
      <w:bookmarkStart w:id="7" w:name="O_627086"/>
      <w:bookmarkEnd w:id="7"/>
      <w:r w:rsidRPr="008D7BE6">
        <w:t>Found</w:t>
      </w:r>
      <w:r w:rsidRPr="008D7BE6">
        <w:t>ation Skills</w:t>
      </w:r>
    </w:p>
    <w:p w:rsidR="00000000" w:rsidRPr="008D7BE6" w:rsidP="00AE20CB">
      <w:pPr>
        <w:pStyle w:val="BodyText"/>
      </w:pPr>
      <w:r w:rsidRPr="008D7BE6">
        <w:t>Foundation skills essential to performance are explicit in the performance criteria of this unit of competency. Detail on appropriate performance levels for each furnishing unit of competency in reading, writing, oral communication and numerac</w:t>
      </w:r>
      <w:r w:rsidRPr="008D7BE6">
        <w:t>y utilising the Australian Core Skills Framework (ACSF) are provided in the Furnishing Training Package Implementation Guide.</w:t>
      </w:r>
    </w:p>
    <w:p w:rsidR="00000000" w:rsidRPr="008D7BE6" w:rsidP="008D7BE6">
      <w:pPr>
        <w:pStyle w:val="Heading1"/>
      </w:pPr>
      <w:bookmarkStart w:id="8" w:name="O_627085"/>
      <w:bookmarkEnd w:id="8"/>
      <w:r w:rsidRPr="008D7BE6">
        <w:t>Range of Conditions</w:t>
      </w:r>
    </w:p>
    <w:tbl>
      <w:tblPr>
        <w:tblW w:w="0" w:type="auto"/>
        <w:tblLayout w:type="fixed"/>
        <w:tblCellMar>
          <w:left w:w="62" w:type="dxa"/>
          <w:right w:w="62" w:type="dxa"/>
        </w:tblCellMar>
        <w:tblLook w:val="0000"/>
      </w:tblPr>
      <w:tblGrid>
        <w:gridCol w:w="2760"/>
        <w:gridCol w:w="6312"/>
      </w:tblGrid>
      <w:tr w:rsidTr="008D7B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t>Specifies different work environments and conditions that may affect performance. Essential o</w:t>
            </w:r>
            <w:r w:rsidRPr="008D7BE6">
              <w:t>perating conditions that may be present (depending on the work situation, needs of the candidate, accessibility of the item, and local industry and regional contexts) are included. Range is restricted to essential operating conditions and any other variabl</w:t>
            </w:r>
            <w:r w:rsidRPr="008D7BE6">
              <w:t>es essential to the work environment.</w:t>
            </w:r>
          </w:p>
        </w:tc>
      </w:tr>
      <w:tr w:rsidTr="008D7B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D7BE6" w:rsidP="008D7BE6">
            <w:pPr>
              <w:pStyle w:val="ListBullet"/>
            </w:pPr>
            <w:r w:rsidRPr="008D7BE6">
              <w:t xml:space="preserve">WHS requirements, including legislation, building codes, material safety management systems, hazardous and dangerous goods codes, and local safe operating procedures or equivalent </w:t>
            </w:r>
          </w:p>
          <w:p w:rsidR="00000000" w:rsidRPr="008D7BE6" w:rsidP="008D7BE6">
            <w:pPr>
              <w:pStyle w:val="ListBullet"/>
            </w:pPr>
            <w:r w:rsidRPr="008D7BE6">
              <w:t xml:space="preserve">work is carried out in accordance with legislative obligations, environmental legislation, relevant health regulations, manual handling procedures and organisation insurance requirements </w:t>
            </w:r>
          </w:p>
          <w:p w:rsidR="00000000" w:rsidP="008D7BE6">
            <w:pPr>
              <w:pStyle w:val="ListBullet"/>
              <w:rPr>
                <w:lang w:val="en-NZ"/>
              </w:rPr>
            </w:pPr>
            <w:r w:rsidRPr="008D7BE6">
              <w:t>work requires individual to demonstrate some discretion, judgement a</w:t>
            </w:r>
            <w:r w:rsidRPr="008D7BE6">
              <w:t xml:space="preserve">nd problem solving </w:t>
            </w:r>
          </w:p>
        </w:tc>
      </w:tr>
      <w:tr w:rsidTr="008D7B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rPr>
                <w:rStyle w:val="SpecialBold"/>
              </w:rPr>
              <w:t>Construction techniques include:</w:t>
            </w:r>
          </w:p>
        </w:tc>
        <w:tc>
          <w:tcPr>
            <w:tcW w:w="6312" w:type="dxa"/>
            <w:tcBorders>
              <w:top w:val="nil"/>
              <w:left w:val="nil"/>
              <w:bottom w:val="nil"/>
              <w:right w:val="nil"/>
            </w:tcBorders>
            <w:tcMar>
              <w:top w:w="0" w:type="dxa"/>
              <w:left w:w="62" w:type="dxa"/>
              <w:bottom w:w="0" w:type="dxa"/>
              <w:right w:w="62" w:type="dxa"/>
            </w:tcMar>
          </w:tcPr>
          <w:p w:rsidR="00000000" w:rsidRPr="008D7BE6" w:rsidP="008D7BE6">
            <w:pPr>
              <w:pStyle w:val="ListBullet"/>
            </w:pPr>
            <w:r w:rsidRPr="008D7BE6">
              <w:t>use of CNC or static machinery</w:t>
            </w:r>
          </w:p>
          <w:p w:rsidR="00000000" w:rsidP="008D7BE6">
            <w:pPr>
              <w:pStyle w:val="ListBullet"/>
              <w:rPr>
                <w:lang w:val="en-NZ"/>
              </w:rPr>
            </w:pPr>
            <w:r w:rsidRPr="008D7BE6">
              <w:t xml:space="preserve">computer-aided manufacturing (CAM) </w:t>
            </w:r>
          </w:p>
        </w:tc>
      </w:tr>
      <w:tr w:rsidTr="008D7B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rPr>
                <w:rStyle w:val="SpecialBold"/>
              </w:rPr>
              <w:t>Tools, machines and equipment include:</w:t>
            </w:r>
          </w:p>
        </w:tc>
        <w:tc>
          <w:tcPr>
            <w:tcW w:w="6312" w:type="dxa"/>
            <w:tcBorders>
              <w:top w:val="nil"/>
              <w:left w:val="nil"/>
              <w:bottom w:val="nil"/>
              <w:right w:val="nil"/>
            </w:tcBorders>
            <w:tcMar>
              <w:top w:w="0" w:type="dxa"/>
              <w:left w:w="62" w:type="dxa"/>
              <w:bottom w:w="0" w:type="dxa"/>
              <w:right w:w="62" w:type="dxa"/>
            </w:tcMar>
          </w:tcPr>
          <w:p w:rsidR="00000000" w:rsidRPr="008D7BE6" w:rsidP="008D7BE6">
            <w:pPr>
              <w:pStyle w:val="ListBullet"/>
            </w:pPr>
            <w:r w:rsidRPr="008D7BE6">
              <w:t>CNC equipment</w:t>
            </w:r>
          </w:p>
          <w:p w:rsidR="00000000" w:rsidRPr="008D7BE6" w:rsidP="008D7BE6">
            <w:pPr>
              <w:pStyle w:val="ListBullet"/>
            </w:pPr>
            <w:r w:rsidRPr="008D7BE6">
              <w:t>static machines</w:t>
            </w:r>
          </w:p>
          <w:p w:rsidR="00000000" w:rsidRPr="008D7BE6" w:rsidP="008D7BE6">
            <w:pPr>
              <w:pStyle w:val="ListBullet"/>
            </w:pPr>
            <w:r w:rsidRPr="008D7BE6">
              <w:t>hand and power tools</w:t>
            </w:r>
          </w:p>
          <w:p w:rsidR="00000000" w:rsidP="008D7BE6">
            <w:pPr>
              <w:pStyle w:val="ListBullet"/>
              <w:rPr>
                <w:lang w:val="en-NZ"/>
              </w:rPr>
            </w:pPr>
            <w:r w:rsidRPr="008D7BE6">
              <w:t>measuring devices</w:t>
            </w:r>
          </w:p>
        </w:tc>
      </w:tr>
      <w:tr w:rsidTr="008D7B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D7BE6" w:rsidP="008D7BE6">
            <w:pPr>
              <w:pStyle w:val="ListBullet"/>
            </w:pPr>
            <w:r w:rsidRPr="008D7BE6">
              <w:t>glass</w:t>
            </w:r>
          </w:p>
          <w:p w:rsidR="00000000" w:rsidRPr="008D7BE6" w:rsidP="008D7BE6">
            <w:pPr>
              <w:pStyle w:val="ListBullet"/>
            </w:pPr>
            <w:r w:rsidRPr="008D7BE6">
              <w:t xml:space="preserve">particleboard </w:t>
            </w:r>
          </w:p>
          <w:p w:rsidR="00000000" w:rsidRPr="008D7BE6" w:rsidP="008D7BE6">
            <w:pPr>
              <w:pStyle w:val="ListBullet"/>
            </w:pPr>
            <w:r w:rsidRPr="008D7BE6">
              <w:t>fibre board</w:t>
            </w:r>
          </w:p>
          <w:p w:rsidR="00000000" w:rsidRPr="008D7BE6" w:rsidP="008D7BE6">
            <w:pPr>
              <w:pStyle w:val="ListBullet"/>
            </w:pPr>
            <w:r w:rsidRPr="008D7BE6">
              <w:t xml:space="preserve">solid timber </w:t>
            </w:r>
          </w:p>
          <w:p w:rsidR="00000000" w:rsidRPr="008D7BE6" w:rsidP="008D7BE6">
            <w:pPr>
              <w:pStyle w:val="ListBullet"/>
            </w:pPr>
            <w:r w:rsidRPr="008D7BE6">
              <w:t>veneer</w:t>
            </w:r>
          </w:p>
          <w:p w:rsidR="00000000" w:rsidRPr="008D7BE6" w:rsidP="008D7BE6">
            <w:pPr>
              <w:pStyle w:val="ListBullet"/>
            </w:pPr>
            <w:r w:rsidRPr="008D7BE6">
              <w:t xml:space="preserve">vinyl </w:t>
            </w:r>
          </w:p>
          <w:p w:rsidR="00000000" w:rsidRPr="008D7BE6" w:rsidP="008D7BE6">
            <w:pPr>
              <w:pStyle w:val="ListBullet"/>
            </w:pPr>
            <w:r w:rsidRPr="008D7BE6">
              <w:t xml:space="preserve">laminates </w:t>
            </w:r>
          </w:p>
          <w:p w:rsidR="00000000" w:rsidRPr="008D7BE6" w:rsidP="008D7BE6">
            <w:pPr>
              <w:pStyle w:val="ListBullet"/>
            </w:pPr>
            <w:r w:rsidRPr="008D7BE6">
              <w:t>adhesives</w:t>
            </w:r>
          </w:p>
          <w:p w:rsidR="00000000" w:rsidRPr="008D7BE6" w:rsidP="008D7BE6">
            <w:pPr>
              <w:pStyle w:val="ListBullet"/>
            </w:pPr>
            <w:r w:rsidRPr="008D7BE6">
              <w:t>tops</w:t>
            </w:r>
          </w:p>
          <w:p w:rsidR="00000000" w:rsidP="008D7BE6">
            <w:pPr>
              <w:pStyle w:val="ListBullet"/>
              <w:rPr>
                <w:lang w:val="en-NZ"/>
              </w:rPr>
            </w:pPr>
            <w:r w:rsidRPr="008D7BE6">
              <w:t>edges</w:t>
            </w:r>
          </w:p>
        </w:tc>
      </w:tr>
      <w:tr w:rsidTr="008D7B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rPr>
                <w:rStyle w:val="SpecialBold"/>
              </w:rPr>
              <w:t>Surface treatments include:</w:t>
            </w:r>
          </w:p>
        </w:tc>
        <w:tc>
          <w:tcPr>
            <w:tcW w:w="6312" w:type="dxa"/>
            <w:tcBorders>
              <w:top w:val="nil"/>
              <w:left w:val="nil"/>
              <w:bottom w:val="nil"/>
              <w:right w:val="nil"/>
            </w:tcBorders>
            <w:tcMar>
              <w:top w:w="0" w:type="dxa"/>
              <w:left w:w="62" w:type="dxa"/>
              <w:bottom w:w="0" w:type="dxa"/>
              <w:right w:w="62" w:type="dxa"/>
            </w:tcMar>
          </w:tcPr>
          <w:p w:rsidR="00000000" w:rsidRPr="008D7BE6" w:rsidP="008D7BE6">
            <w:pPr>
              <w:pStyle w:val="ListBullet"/>
            </w:pPr>
            <w:r w:rsidRPr="008D7BE6">
              <w:t>lacquers, polishes and oils</w:t>
            </w:r>
          </w:p>
          <w:p w:rsidR="00000000" w:rsidRPr="008D7BE6" w:rsidP="008D7BE6">
            <w:pPr>
              <w:pStyle w:val="ListBullet"/>
            </w:pPr>
            <w:r w:rsidRPr="008D7BE6">
              <w:t>laminates</w:t>
            </w:r>
          </w:p>
          <w:p w:rsidR="00000000" w:rsidP="008D7BE6">
            <w:pPr>
              <w:pStyle w:val="ListBullet"/>
              <w:rPr>
                <w:lang w:val="en-NZ"/>
              </w:rPr>
            </w:pPr>
            <w:r w:rsidRPr="008D7BE6">
              <w:t>paints</w:t>
            </w:r>
          </w:p>
        </w:tc>
      </w:tr>
      <w:tr w:rsidTr="008D7B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rPr>
                <w:rStyle w:val="SpecialBold"/>
              </w:rPr>
              <w:t>Range of applications includes:</w:t>
            </w:r>
          </w:p>
        </w:tc>
        <w:tc>
          <w:tcPr>
            <w:tcW w:w="6312" w:type="dxa"/>
            <w:tcBorders>
              <w:top w:val="nil"/>
              <w:left w:val="nil"/>
              <w:bottom w:val="nil"/>
              <w:right w:val="nil"/>
            </w:tcBorders>
            <w:tcMar>
              <w:top w:w="0" w:type="dxa"/>
              <w:left w:w="62" w:type="dxa"/>
              <w:bottom w:w="0" w:type="dxa"/>
              <w:right w:w="62" w:type="dxa"/>
            </w:tcMar>
          </w:tcPr>
          <w:p w:rsidR="00000000" w:rsidRPr="008D7BE6" w:rsidP="008D7BE6">
            <w:pPr>
              <w:pStyle w:val="ListBullet"/>
            </w:pPr>
            <w:r w:rsidRPr="008D7BE6">
              <w:t>kitchens or bathrooms</w:t>
            </w:r>
          </w:p>
          <w:p w:rsidR="00000000" w:rsidP="008D7BE6">
            <w:pPr>
              <w:pStyle w:val="ListBullet"/>
              <w:rPr>
                <w:lang w:val="en-NZ"/>
              </w:rPr>
            </w:pPr>
            <w:r w:rsidRPr="008D7BE6">
              <w:t>other domestic settings, such as laundries</w:t>
            </w:r>
          </w:p>
        </w:tc>
      </w:tr>
      <w:tr w:rsidTr="008D7B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RPr="008D7BE6" w:rsidP="008D7BE6">
            <w:pPr>
              <w:pStyle w:val="ListBullet"/>
            </w:pPr>
            <w:r w:rsidRPr="008D7BE6">
              <w:t>baskets</w:t>
            </w:r>
          </w:p>
          <w:p w:rsidR="00000000" w:rsidRPr="008D7BE6" w:rsidP="008D7BE6">
            <w:pPr>
              <w:pStyle w:val="ListBullet"/>
            </w:pPr>
            <w:r w:rsidRPr="008D7BE6">
              <w:t>rollers</w:t>
            </w:r>
          </w:p>
          <w:p w:rsidR="00000000" w:rsidRPr="008D7BE6" w:rsidP="008D7BE6">
            <w:pPr>
              <w:pStyle w:val="ListBullet"/>
            </w:pPr>
            <w:r w:rsidRPr="008D7BE6">
              <w:t>hinges</w:t>
            </w:r>
          </w:p>
          <w:p w:rsidR="00000000" w:rsidRPr="008D7BE6" w:rsidP="008D7BE6">
            <w:pPr>
              <w:pStyle w:val="ListBullet"/>
            </w:pPr>
            <w:r w:rsidRPr="008D7BE6">
              <w:t>dowel</w:t>
            </w:r>
          </w:p>
          <w:p w:rsidR="00000000" w:rsidRPr="008D7BE6" w:rsidP="008D7BE6">
            <w:pPr>
              <w:pStyle w:val="ListBullet"/>
            </w:pPr>
            <w:r w:rsidRPr="008D7BE6">
              <w:t>pins</w:t>
            </w:r>
          </w:p>
          <w:p w:rsidR="00000000" w:rsidRPr="008D7BE6" w:rsidP="008D7BE6">
            <w:pPr>
              <w:pStyle w:val="ListBullet"/>
            </w:pPr>
            <w:r w:rsidRPr="008D7BE6">
              <w:t>cams</w:t>
            </w:r>
          </w:p>
          <w:p w:rsidR="00000000" w:rsidRPr="008D7BE6" w:rsidP="008D7BE6">
            <w:pPr>
              <w:pStyle w:val="ListBullet"/>
            </w:pPr>
            <w:r w:rsidRPr="008D7BE6">
              <w:t>metal frames</w:t>
            </w:r>
          </w:p>
          <w:p w:rsidR="00000000" w:rsidRPr="008D7BE6" w:rsidP="008D7BE6">
            <w:pPr>
              <w:pStyle w:val="ListBullet"/>
            </w:pPr>
            <w:r w:rsidRPr="008D7BE6">
              <w:t>connectors</w:t>
            </w:r>
          </w:p>
          <w:p w:rsidR="00000000" w:rsidRPr="008D7BE6" w:rsidP="008D7BE6">
            <w:pPr>
              <w:pStyle w:val="ListBullet"/>
            </w:pPr>
            <w:r w:rsidRPr="008D7BE6">
              <w:t>patented devices</w:t>
            </w:r>
          </w:p>
          <w:p w:rsidR="00000000" w:rsidP="008D7BE6">
            <w:pPr>
              <w:pStyle w:val="ListBullet"/>
              <w:rPr>
                <w:lang w:val="en-NZ"/>
              </w:rPr>
            </w:pPr>
            <w:r w:rsidRPr="008D7BE6">
              <w:t>handles</w:t>
            </w:r>
          </w:p>
        </w:tc>
      </w:tr>
      <w:tr w:rsidTr="008D7B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D7BE6">
            <w:pPr>
              <w:pStyle w:val="ListBullet"/>
              <w:rPr>
                <w:lang w:val="en-NZ"/>
              </w:rPr>
            </w:pPr>
            <w:r w:rsidRPr="008D7BE6">
              <w:t xml:space="preserve">that prescribed under legislation, regulations and enterprise policies and practices </w:t>
            </w:r>
          </w:p>
        </w:tc>
      </w:tr>
      <w:tr w:rsidTr="008D7B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7BE6">
            <w:pPr>
              <w:pStyle w:val="BodyText"/>
              <w:rPr>
                <w:lang w:val="en-NZ"/>
              </w:rPr>
            </w:pPr>
            <w:r w:rsidRPr="008D7BE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D7BE6" w:rsidP="008D7BE6">
            <w:pPr>
              <w:pStyle w:val="ListBullet"/>
            </w:pPr>
            <w:r w:rsidRPr="008D7BE6">
              <w:t xml:space="preserve">workplace procedures relating to the use of tools and equipment </w:t>
            </w:r>
          </w:p>
          <w:p w:rsidR="00000000" w:rsidRPr="008D7BE6" w:rsidP="008D7BE6">
            <w:pPr>
              <w:pStyle w:val="ListBullet"/>
            </w:pPr>
            <w:r w:rsidRPr="008D7BE6">
              <w:t>work instructions, including job sheets, cutting lists, plans, draw</w:t>
            </w:r>
            <w:r w:rsidRPr="008D7BE6">
              <w:t xml:space="preserve">ings and designs </w:t>
            </w:r>
          </w:p>
          <w:p w:rsidR="00000000" w:rsidRPr="008D7BE6" w:rsidP="008D7BE6">
            <w:pPr>
              <w:pStyle w:val="ListBullet"/>
            </w:pPr>
            <w:r w:rsidRPr="008D7BE6">
              <w:t xml:space="preserve">workplace procedures relating to reporting and communication </w:t>
            </w:r>
          </w:p>
          <w:p w:rsidR="00000000" w:rsidRPr="008D7BE6" w:rsidP="008D7BE6">
            <w:pPr>
              <w:pStyle w:val="ListBullet"/>
            </w:pPr>
            <w:r w:rsidRPr="008D7BE6">
              <w:t>manufacturer specifications and operational procedures</w:t>
            </w:r>
          </w:p>
        </w:tc>
      </w:tr>
    </w:tbl>
    <w:p w:rsidR="00000000" w:rsidRPr="008D7BE6" w:rsidP="008D7BE6">
      <w:pPr>
        <w:pStyle w:val="BodyText"/>
      </w:pPr>
    </w:p>
    <w:p w:rsidR="00000000" w:rsidRPr="008D7BE6" w:rsidP="008D7BE6">
      <w:pPr>
        <w:pStyle w:val="AllowPageBreak"/>
      </w:pPr>
    </w:p>
    <w:p w:rsidR="00000000" w:rsidRPr="008D7BE6" w:rsidP="008D7BE6">
      <w:pPr>
        <w:pStyle w:val="Heading1"/>
      </w:pPr>
      <w:bookmarkStart w:id="9" w:name="O_627084"/>
      <w:bookmarkEnd w:id="9"/>
      <w:r w:rsidRPr="008D7BE6">
        <w:t>Unit Mapping Information</w:t>
      </w:r>
    </w:p>
    <w:p w:rsidR="00000000" w:rsidRPr="008D7BE6" w:rsidP="00AE20CB">
      <w:pPr>
        <w:pStyle w:val="BodyText"/>
      </w:pPr>
      <w:r w:rsidRPr="008D7BE6">
        <w:t>Supersedes and is equivalent to LMFKB3005A Fabricate cabinets for the built-i</w:t>
      </w:r>
      <w:r w:rsidRPr="008D7BE6">
        <w:t>n environment.</w:t>
      </w:r>
    </w:p>
    <w:p w:rsidR="00000000" w:rsidRPr="008D7BE6" w:rsidP="008D7BE6">
      <w:pPr>
        <w:pStyle w:val="Heading1"/>
      </w:pPr>
      <w:bookmarkStart w:id="10" w:name="O_627077"/>
      <w:bookmarkEnd w:id="10"/>
      <w:r w:rsidRPr="008D7BE6">
        <w:t>Links</w:t>
      </w:r>
    </w:p>
    <w:p w:rsidR="00000000" w:rsidRPr="008D7BE6" w:rsidP="00AE20CB">
      <w:pPr>
        <w:pStyle w:val="BodyText"/>
      </w:pPr>
      <w:r w:rsidRPr="008D7BE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F5868">
        <w:rPr>
          <w:rStyle w:val="Hyperlink"/>
        </w:rPr>
        <w:t>https://vetnet.gov.au/Pages/TrainingDocs.aspx?q=0601ab95-583a-4e93-b2d4-cfb27b03ed73</w:t>
      </w:r>
      <w:r>
        <w:fldChar w:fldCharType="end"/>
      </w:r>
    </w:p>
    <w:p w:rsidR="00000000" w:rsidRPr="008D7BE6" w:rsidP="00AE20CB">
      <w:pPr>
        <w:pStyle w:val="BodyText"/>
        <w:sectPr w:rsidSect="008D7BE6">
          <w:headerReference w:type="default" r:id="rId10"/>
          <w:footerReference w:type="default" r:id="rId11"/>
          <w:pgSz w:w="11908" w:h="16833"/>
          <w:pgMar w:top="1702" w:right="1418" w:bottom="1702" w:left="1418" w:header="992" w:footer="992" w:gutter="0"/>
          <w:cols w:space="720"/>
          <w:noEndnote/>
          <w:docGrid w:linePitch="299"/>
        </w:sectPr>
      </w:pPr>
    </w:p>
    <w:p w:rsidR="00000000" w:rsidRPr="008D7BE6" w:rsidP="008D7BE6">
      <w:pPr>
        <w:pStyle w:val="SuperHeading"/>
      </w:pPr>
      <w:r w:rsidRPr="008D7BE6">
        <w:t xml:space="preserve">Assessment </w:t>
      </w:r>
      <w:r w:rsidRPr="008D7BE6">
        <w:t>Requirements for MSFKB3005 Fabricate cabinets for the built-in environment</w:t>
      </w:r>
    </w:p>
    <w:p w:rsidR="00000000" w:rsidRPr="008D7BE6" w:rsidP="008D7BE6">
      <w:pPr>
        <w:pStyle w:val="Heading1"/>
      </w:pPr>
      <w:bookmarkStart w:id="11" w:name="O_627079"/>
      <w:bookmarkEnd w:id="11"/>
      <w:r w:rsidRPr="008D7BE6">
        <w:t>Modification History</w:t>
      </w:r>
    </w:p>
    <w:p w:rsidR="00000000" w:rsidRPr="008D7BE6" w:rsidP="00AE20CB">
      <w:pPr>
        <w:pStyle w:val="BodyText"/>
      </w:pPr>
      <w:r w:rsidRPr="008D7BE6">
        <w:t>Release 1 - New unit of competency</w:t>
      </w:r>
    </w:p>
    <w:p w:rsidR="00000000" w:rsidRPr="008D7BE6" w:rsidP="008D7BE6">
      <w:pPr>
        <w:pStyle w:val="Heading1"/>
      </w:pPr>
      <w:bookmarkStart w:id="12" w:name="O_627082"/>
      <w:bookmarkEnd w:id="12"/>
      <w:r w:rsidRPr="008D7BE6">
        <w:t>Performance Evidence</w:t>
      </w:r>
    </w:p>
    <w:p w:rsidR="00000000" w:rsidRPr="008D7BE6" w:rsidP="008D7BE6">
      <w:pPr>
        <w:pStyle w:val="ListBullet"/>
      </w:pPr>
      <w:r w:rsidRPr="008D7BE6">
        <w:t xml:space="preserve">Apply safe handling requirements for equipment, products and materials, including use of personal protective equipment </w:t>
      </w:r>
    </w:p>
    <w:p w:rsidR="00000000" w:rsidRPr="008D7BE6" w:rsidP="008D7BE6">
      <w:pPr>
        <w:pStyle w:val="ListBullet"/>
      </w:pPr>
      <w:r w:rsidRPr="008D7BE6">
        <w:t xml:space="preserve">Follow work instructions, operating procedures and inspection processes to: </w:t>
      </w:r>
    </w:p>
    <w:p w:rsidR="00000000" w:rsidRPr="008D7BE6" w:rsidP="008D7BE6">
      <w:pPr>
        <w:pStyle w:val="ListBullet2"/>
      </w:pPr>
      <w:r w:rsidRPr="008D7BE6">
        <w:t xml:space="preserve">minimise the risk of injury to self or others </w:t>
      </w:r>
    </w:p>
    <w:p w:rsidR="00000000" w:rsidRPr="008D7BE6" w:rsidP="008D7BE6">
      <w:pPr>
        <w:pStyle w:val="ListBullet2"/>
      </w:pPr>
      <w:r w:rsidRPr="008D7BE6">
        <w:t xml:space="preserve">prevent damage to goods, equipment and products </w:t>
      </w:r>
    </w:p>
    <w:p w:rsidR="00000000" w:rsidRPr="008D7BE6" w:rsidP="008D7BE6">
      <w:pPr>
        <w:pStyle w:val="ListBullet2"/>
      </w:pPr>
      <w:r w:rsidRPr="008D7BE6">
        <w:t xml:space="preserve">maintain required production output and product quality </w:t>
      </w:r>
    </w:p>
    <w:p w:rsidR="00000000" w:rsidRPr="008D7BE6" w:rsidP="008D7BE6">
      <w:pPr>
        <w:pStyle w:val="ListBullet"/>
      </w:pPr>
      <w:r w:rsidRPr="008D7BE6">
        <w:t>Interpret and apply information from plans and drawings to inform the materials required, sequence of operations and assembly techniques for fabricat</w:t>
      </w:r>
      <w:r w:rsidRPr="008D7BE6">
        <w:t>ion of cabinets</w:t>
      </w:r>
    </w:p>
    <w:p w:rsidR="00000000" w:rsidRPr="008D7BE6" w:rsidP="008D7BE6">
      <w:pPr>
        <w:pStyle w:val="ListBullet"/>
      </w:pPr>
      <w:r w:rsidRPr="008D7BE6">
        <w:t>Identify and source materials and components used in cabinets for kitchens, bathrooms and other residential settings specified in the design plan and specifications</w:t>
      </w:r>
    </w:p>
    <w:p w:rsidR="00000000" w:rsidRPr="008D7BE6" w:rsidP="008D7BE6">
      <w:pPr>
        <w:pStyle w:val="ListBullet"/>
      </w:pPr>
      <w:r w:rsidRPr="008D7BE6">
        <w:t>Plan fabrication process for cutting, forming and finishing cabinet compone</w:t>
      </w:r>
      <w:r w:rsidRPr="008D7BE6">
        <w:t>nts and construct and assemble cabinets using hand and power tools safely and efficiently to meet the design specifications</w:t>
      </w:r>
    </w:p>
    <w:p w:rsidR="00000000" w:rsidRPr="008D7BE6" w:rsidP="008D7BE6">
      <w:pPr>
        <w:pStyle w:val="ListBullet"/>
      </w:pPr>
      <w:r w:rsidRPr="008D7BE6">
        <w:t>Determine that fabricated cabinets meet specified  quality outcomes, complete housekeeping and reporting requirements</w:t>
      </w:r>
    </w:p>
    <w:p w:rsidR="00000000" w:rsidRPr="008D7BE6" w:rsidP="008D7BE6">
      <w:pPr>
        <w:pStyle w:val="ListBullet"/>
      </w:pPr>
      <w:r w:rsidRPr="008D7BE6">
        <w:t>Use mathematic</w:t>
      </w:r>
      <w:r w:rsidRPr="008D7BE6">
        <w:t xml:space="preserve">al ideas and techniques to correctly complete measurements, calculate area and estimate material requirements </w:t>
      </w:r>
    </w:p>
    <w:p w:rsidR="00000000" w:rsidRPr="008D7BE6" w:rsidP="008D7BE6">
      <w:pPr>
        <w:pStyle w:val="ListBullet"/>
      </w:pPr>
      <w:r w:rsidRPr="008D7BE6">
        <w:t>Communicate ideas and information to enable confirmation of work requirements and specifications and the reporting of work outcomes and problems,</w:t>
      </w:r>
      <w:r w:rsidRPr="008D7BE6">
        <w:t xml:space="preserve"> interpret basic plans and follow safety procedures </w:t>
      </w:r>
    </w:p>
    <w:p w:rsidR="00000000" w:rsidRPr="008D7BE6" w:rsidP="008D7BE6">
      <w:pPr>
        <w:pStyle w:val="ListBullet"/>
      </w:pPr>
      <w:r w:rsidRPr="008D7BE6">
        <w:t>Minimise wastage of resources, including materials, time and money</w:t>
      </w:r>
    </w:p>
    <w:p w:rsidR="00000000" w:rsidRPr="008D7BE6" w:rsidP="008D7BE6">
      <w:pPr>
        <w:pStyle w:val="ListBullet"/>
      </w:pPr>
      <w:r w:rsidRPr="008D7BE6">
        <w:t>Work with others and in a team by recognising dependencies and using cooperative approaches to optimise work flow and productivity</w:t>
      </w:r>
    </w:p>
    <w:p w:rsidR="00000000" w:rsidRPr="008D7BE6" w:rsidP="008D7BE6">
      <w:pPr>
        <w:pStyle w:val="AllowPageBreak"/>
      </w:pPr>
    </w:p>
    <w:p w:rsidR="00000000" w:rsidRPr="008D7BE6" w:rsidP="008D7BE6">
      <w:pPr>
        <w:pStyle w:val="Heading1"/>
      </w:pPr>
      <w:bookmarkStart w:id="13" w:name="O_627081"/>
      <w:bookmarkEnd w:id="13"/>
      <w:r w:rsidRPr="008D7BE6">
        <w:t>Knowledge Evidence</w:t>
      </w:r>
    </w:p>
    <w:p w:rsidR="00000000" w:rsidRPr="008D7BE6" w:rsidP="008D7BE6">
      <w:pPr>
        <w:pStyle w:val="ListBullet"/>
      </w:pPr>
      <w:r w:rsidRPr="008D7BE6">
        <w:t>Processes used for the construction of cabinets</w:t>
      </w:r>
    </w:p>
    <w:p w:rsidR="00000000" w:rsidRPr="008D7BE6" w:rsidP="008D7BE6">
      <w:pPr>
        <w:pStyle w:val="ListBullet"/>
      </w:pPr>
      <w:r w:rsidRPr="008D7BE6">
        <w:t>Features of cabinets and components used in kitchen and bathroom and other residential projects</w:t>
      </w:r>
    </w:p>
    <w:p w:rsidR="00000000" w:rsidRPr="008D7BE6" w:rsidP="008D7BE6">
      <w:pPr>
        <w:pStyle w:val="ListBullet"/>
      </w:pPr>
      <w:r w:rsidRPr="008D7BE6">
        <w:t>State or territory WHS legislation, regulations, standards and codes of practice relevant to work</w:t>
      </w:r>
    </w:p>
    <w:p w:rsidR="00000000" w:rsidRPr="008D7BE6" w:rsidP="008D7BE6">
      <w:pPr>
        <w:pStyle w:val="ListBullet"/>
      </w:pPr>
      <w:r w:rsidRPr="008D7BE6">
        <w:t>Characteristics of materials, products and defects</w:t>
      </w:r>
    </w:p>
    <w:p w:rsidR="00000000" w:rsidRPr="008D7BE6" w:rsidP="008D7BE6">
      <w:pPr>
        <w:pStyle w:val="ListBullet"/>
      </w:pPr>
      <w:r w:rsidRPr="008D7BE6">
        <w:t>Procedures for documenting workplace records and information</w:t>
      </w:r>
    </w:p>
    <w:p w:rsidR="00000000" w:rsidRPr="008D7BE6" w:rsidP="008D7BE6">
      <w:pPr>
        <w:pStyle w:val="ListBullet"/>
      </w:pPr>
      <w:r w:rsidRPr="008D7BE6">
        <w:t>Appropriate mathematical procedures for measur</w:t>
      </w:r>
      <w:r w:rsidRPr="008D7BE6">
        <w:t>ement</w:t>
      </w:r>
    </w:p>
    <w:p w:rsidR="00000000" w:rsidRPr="008D7BE6" w:rsidP="008D7BE6">
      <w:pPr>
        <w:pStyle w:val="ListBullet"/>
      </w:pPr>
      <w:r w:rsidRPr="008D7BE6">
        <w:t>Relevant problem identification and resolution techniques</w:t>
      </w:r>
    </w:p>
    <w:p w:rsidR="00000000" w:rsidRPr="008D7BE6" w:rsidP="008D7BE6">
      <w:pPr>
        <w:pStyle w:val="AllowPageBreak"/>
      </w:pPr>
    </w:p>
    <w:p w:rsidR="00000000" w:rsidRPr="008D7BE6" w:rsidP="008D7BE6">
      <w:pPr>
        <w:pStyle w:val="Heading1"/>
      </w:pPr>
      <w:bookmarkStart w:id="14" w:name="O_627080"/>
      <w:bookmarkEnd w:id="14"/>
      <w:r w:rsidRPr="008D7BE6">
        <w:t>Assessment Conditions</w:t>
      </w:r>
    </w:p>
    <w:p w:rsidR="00000000" w:rsidRPr="008D7BE6" w:rsidP="008D7BE6">
      <w:pPr>
        <w:pStyle w:val="ListBullet"/>
      </w:pPr>
      <w:r w:rsidRPr="008D7BE6">
        <w:t>Assessors must:</w:t>
      </w:r>
    </w:p>
    <w:p w:rsidR="00000000" w:rsidRPr="008D7BE6" w:rsidP="008D7BE6">
      <w:pPr>
        <w:pStyle w:val="ListBullet2"/>
      </w:pPr>
      <w:r w:rsidRPr="008D7BE6">
        <w:t>hold training and assessment competencies as determined by the National Skills Standards Council (NSSC) or its successors</w:t>
      </w:r>
    </w:p>
    <w:p w:rsidR="00000000" w:rsidRPr="008D7BE6" w:rsidP="008D7BE6">
      <w:pPr>
        <w:pStyle w:val="ListBullet2"/>
      </w:pPr>
      <w:r w:rsidRPr="008D7BE6">
        <w:t>have vocation</w:t>
      </w:r>
      <w:r w:rsidRPr="008D7BE6">
        <w:t xml:space="preserve">al competency in the furnishing industry at least to the level being assessed with broad industry knowledge and experience, usually combined with a relevant industry qualification </w:t>
      </w:r>
    </w:p>
    <w:p w:rsidR="00000000" w:rsidRPr="008D7BE6" w:rsidP="008D7BE6">
      <w:pPr>
        <w:pStyle w:val="ListBullet2"/>
      </w:pPr>
      <w:r w:rsidRPr="008D7BE6">
        <w:t>be familiar with the current skills and knowledge used and have relevant, c</w:t>
      </w:r>
      <w:r w:rsidRPr="008D7BE6">
        <w:t>urrent experience in the furnishing industry.</w:t>
      </w:r>
    </w:p>
    <w:p w:rsidR="00000000" w:rsidRPr="008D7BE6" w:rsidP="008D7BE6">
      <w:pPr>
        <w:pStyle w:val="ListBullet"/>
      </w:pPr>
      <w:r w:rsidRPr="008D7BE6">
        <w:t>Assessment methods must confirm consistency of performance over time rather than a single assessment event and in a range of workplace relevant contexts. Evidence must be provided of fabrication of at least tw</w:t>
      </w:r>
      <w:r w:rsidRPr="008D7BE6">
        <w:t>o different cabinet fabrication projects</w:t>
      </w:r>
    </w:p>
    <w:p w:rsidR="00000000" w:rsidRPr="008D7BE6" w:rsidP="008D7BE6">
      <w:pPr>
        <w:pStyle w:val="ListBullet"/>
      </w:pPr>
      <w:r w:rsidRPr="008D7BE6">
        <w:t>Assessment must be by observation of relevant tasks with questioning on underpinning knowledge and, where applicable, multimedia evidence, supervisor’</w:t>
      </w:r>
      <w:r w:rsidRPr="008D7BE6">
        <w:t xml:space="preserve">s reports, completed cabinet fabrication projects and work samples. </w:t>
      </w:r>
    </w:p>
    <w:p w:rsidR="00000000" w:rsidRPr="008D7BE6" w:rsidP="008D7BE6">
      <w:pPr>
        <w:pStyle w:val="ListBullet"/>
      </w:pPr>
      <w:r w:rsidRPr="008D7BE6">
        <w:t>Assessment is to be conducted on single units of competency or in conjunction with other related units of competency. Foundation skills are integral to competent performance in the unit a</w:t>
      </w:r>
      <w:r w:rsidRPr="008D7BE6">
        <w:t>nd should not be assessed separately.</w:t>
      </w:r>
    </w:p>
    <w:p w:rsidR="00000000" w:rsidRPr="008D7BE6" w:rsidP="008D7BE6">
      <w:pPr>
        <w:pStyle w:val="ListBullet"/>
      </w:pPr>
      <w:r w:rsidRPr="008D7BE6">
        <w:t>Assessment must occur on the job or in a workplace simulated facility with relevant process, equipment, materials, work instructions and deadlines required for constructing and assembling cabinets.</w:t>
      </w:r>
    </w:p>
    <w:p w:rsidR="00000000" w:rsidRPr="008D7BE6" w:rsidP="008D7BE6">
      <w:pPr>
        <w:pStyle w:val="ListBullet"/>
      </w:pPr>
      <w:r w:rsidRPr="008D7BE6">
        <w:t>Access is required t</w:t>
      </w:r>
      <w:r w:rsidRPr="008D7BE6">
        <w:t>o tools and equipment required for constructing and assembling cabinets; and plans, drawings and manuals relating to work.</w:t>
      </w:r>
    </w:p>
    <w:p w:rsidR="00000000" w:rsidRPr="008D7BE6" w:rsidP="008D7BE6">
      <w:pPr>
        <w:pStyle w:val="AllowPageBreak"/>
      </w:pPr>
    </w:p>
    <w:p w:rsidR="00000000" w:rsidRPr="008D7BE6" w:rsidP="008D7BE6">
      <w:pPr>
        <w:pStyle w:val="Heading1"/>
      </w:pPr>
      <w:bookmarkStart w:id="15" w:name="O_627078"/>
      <w:bookmarkEnd w:id="15"/>
      <w:r w:rsidRPr="008D7BE6">
        <w:t>Links</w:t>
      </w:r>
    </w:p>
    <w:p w:rsidR="00000000" w:rsidRPr="008D7BE6" w:rsidP="00AE20CB">
      <w:pPr>
        <w:pStyle w:val="BodyText"/>
      </w:pPr>
      <w:r w:rsidRPr="008D7BE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F5868">
        <w:rPr>
          <w:rStyle w:val="Hyperlink"/>
        </w:rPr>
        <w:t>https://vetnet.gov.au/Pages/TrainingDocs.aspx?q=0601ab95-583a-4e93-b2d4-cfb27b03ed73</w:t>
      </w:r>
      <w:r>
        <w:fldChar w:fldCharType="end"/>
      </w:r>
    </w:p>
    <w:p w:rsidR="00000000" w:rsidRPr="008D7BE6" w:rsidP="008D7BE6"/>
    <w:sectPr w:rsidSect="008D7B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B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BE6" w:rsidRPr="00AE20CB" w:rsidP="00AE20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B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0CB" w:rsidP="008D7B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20CB" w:rsidP="008D7B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E20CB" w:rsidP="008D7B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BE6" w:rsidP="008D7BE6">
    <w:pPr>
      <w:pStyle w:val="Footer"/>
      <w:framePr w:wrap="around"/>
    </w:pPr>
    <w:r>
      <w:fldChar w:fldCharType="begin"/>
    </w:r>
    <w:r>
      <w:instrText xml:space="preserve"> DOCPROPERTY  Subject  \* MERGEFORMAT </w:instrText>
    </w:r>
    <w:r>
      <w:fldChar w:fldCharType="separate"/>
    </w:r>
    <w:r w:rsidR="00AE20CB">
      <w:t>Approved</w:t>
    </w:r>
    <w:r w:rsidR="00AE20CB">
      <w:fldChar w:fldCharType="end"/>
    </w:r>
    <w:r>
      <w:tab/>
      <w:t xml:space="preserve">Page </w:t>
    </w:r>
    <w:r>
      <w:fldChar w:fldCharType="begin"/>
    </w:r>
    <w:r>
      <w:instrText xml:space="preserve"> PAGE  \* Arabic  \* MERGEFORMAT </w:instrText>
    </w:r>
    <w:r>
      <w:fldChar w:fldCharType="separate"/>
    </w:r>
    <w:r w:rsidR="00AE20C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20CB">
      <w:rPr>
        <w:noProof/>
      </w:rPr>
      <w:t>5</w:t>
    </w:r>
    <w:r>
      <w:rPr>
        <w:noProof/>
      </w:rPr>
      <w:fldChar w:fldCharType="end"/>
    </w:r>
  </w:p>
  <w:p w:rsidR="008D7BE6" w:rsidP="008D7BE6">
    <w:pPr>
      <w:pStyle w:val="Footer"/>
      <w:framePr w:wrap="around"/>
    </w:pPr>
    <w:r>
      <w:t xml:space="preserve">© Commonwealth of Australia, </w:t>
    </w:r>
    <w:r>
      <w:fldChar w:fldCharType="begin"/>
    </w:r>
    <w:r>
      <w:instrText xml:space="preserve"> DATE  \@ "yyyy"  \* MERGEFORMAT </w:instrText>
    </w:r>
    <w:r>
      <w:fldChar w:fldCharType="separate"/>
    </w:r>
    <w:r w:rsidR="00AE20CB">
      <w:rPr>
        <w:noProof/>
      </w:rPr>
      <w:t>2025</w:t>
    </w:r>
    <w:r>
      <w:fldChar w:fldCharType="end"/>
    </w:r>
    <w:r>
      <w:tab/>
    </w:r>
    <w:r>
      <w:fldChar w:fldCharType="begin"/>
    </w:r>
    <w:r>
      <w:instrText xml:space="preserve"> DOCPROPERTY  Author  \* MERGEFORMAT </w:instrText>
    </w:r>
    <w:r>
      <w:fldChar w:fldCharType="separate"/>
    </w:r>
    <w:r w:rsidR="00AE20CB">
      <w:t>Skills Insight</w:t>
    </w:r>
    <w:r w:rsidR="00AE20CB">
      <w:fldChar w:fldCharType="end"/>
    </w:r>
  </w:p>
  <w:p w:rsidR="008D7BE6" w:rsidP="008D7B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B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0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7BE6" w:rsidRPr="00AE20CB" w:rsidP="00AE20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B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0CB" w:rsidRPr="002D2AF8" w:rsidP="008D7BE6">
    <w:pPr>
      <w:pStyle w:val="Header"/>
      <w:framePr w:wrap="around"/>
    </w:pPr>
    <w:r>
      <w:fldChar w:fldCharType="begin"/>
    </w:r>
    <w:r>
      <w:instrText xml:space="preserve"> TITLE   \* MERGEFORMAT </w:instrText>
    </w:r>
    <w:r>
      <w:fldChar w:fldCharType="separate"/>
    </w:r>
    <w:r>
      <w:t>MSFKB3005 Fabricate cabinets for the built-in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20CB" w:rsidP="008D7B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BE6" w:rsidRPr="002D2AF8" w:rsidP="008D7BE6">
    <w:pPr>
      <w:pStyle w:val="Header"/>
      <w:framePr w:wrap="around"/>
    </w:pPr>
    <w:r>
      <w:fldChar w:fldCharType="begin"/>
    </w:r>
    <w:r>
      <w:instrText xml:space="preserve"> TITLE   \* MERGEFORMAT </w:instrText>
    </w:r>
    <w:r>
      <w:fldChar w:fldCharType="separate"/>
    </w:r>
    <w:r w:rsidR="00AE20CB">
      <w:t>MSFKB3005 Fabricate cabinets for the built-in environment</w:t>
    </w:r>
    <w:r w:rsidR="00AE20CB">
      <w:fldChar w:fldCharType="end"/>
    </w:r>
    <w:r>
      <w:tab/>
      <w:t xml:space="preserve">Date this document was generated: </w:t>
    </w:r>
    <w:r>
      <w:fldChar w:fldCharType="begin"/>
    </w:r>
    <w:r>
      <w:instrText xml:space="preserve"> CREATEDATE  \@ "d MMMM yyyy"  \* MERGEFORMAT </w:instrText>
    </w:r>
    <w:r>
      <w:fldChar w:fldCharType="separate"/>
    </w:r>
    <w:r w:rsidR="00AE20CB">
      <w:rPr>
        <w:noProof/>
      </w:rPr>
      <w:t>2 March 2025</w:t>
    </w:r>
    <w:r>
      <w:fldChar w:fldCharType="end"/>
    </w:r>
  </w:p>
  <w:p w:rsidR="008D7BE6" w:rsidP="008D7B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A09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4C04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D464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B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BE6"/>
    <w:pPr>
      <w:spacing w:before="360" w:after="60"/>
      <w:outlineLvl w:val="0"/>
    </w:pPr>
    <w:rPr>
      <w:sz w:val="32"/>
    </w:rPr>
  </w:style>
  <w:style w:type="paragraph" w:styleId="Heading2">
    <w:name w:val="heading 2"/>
    <w:basedOn w:val="HeadingBase"/>
    <w:next w:val="BodyText"/>
    <w:link w:val="Heading2Char"/>
    <w:qFormat/>
    <w:rsid w:val="008D7BE6"/>
    <w:pPr>
      <w:keepLines/>
      <w:spacing w:before="240" w:after="120"/>
      <w:outlineLvl w:val="1"/>
    </w:pPr>
    <w:rPr>
      <w:sz w:val="28"/>
      <w:szCs w:val="40"/>
    </w:rPr>
  </w:style>
  <w:style w:type="paragraph" w:styleId="Heading3">
    <w:name w:val="heading 3"/>
    <w:basedOn w:val="HeadingBase"/>
    <w:next w:val="BodyText"/>
    <w:link w:val="Heading3Char"/>
    <w:qFormat/>
    <w:rsid w:val="008D7BE6"/>
    <w:pPr>
      <w:spacing w:before="180" w:after="120"/>
      <w:outlineLvl w:val="2"/>
    </w:pPr>
    <w:rPr>
      <w:spacing w:val="-10"/>
      <w:kern w:val="32"/>
    </w:rPr>
  </w:style>
  <w:style w:type="paragraph" w:styleId="Heading4">
    <w:name w:val="heading 4"/>
    <w:basedOn w:val="HeadingBase"/>
    <w:next w:val="BodyText"/>
    <w:link w:val="Heading4Char"/>
    <w:qFormat/>
    <w:rsid w:val="008D7BE6"/>
    <w:pPr>
      <w:spacing w:before="160" w:after="120"/>
      <w:outlineLvl w:val="3"/>
    </w:pPr>
    <w:rPr>
      <w:sz w:val="22"/>
    </w:rPr>
  </w:style>
  <w:style w:type="paragraph" w:styleId="Heading5">
    <w:name w:val="heading 5"/>
    <w:basedOn w:val="HeadingBase"/>
    <w:next w:val="Normal"/>
    <w:link w:val="Heading5Char"/>
    <w:qFormat/>
    <w:rsid w:val="008D7BE6"/>
    <w:pPr>
      <w:spacing w:before="80"/>
      <w:outlineLvl w:val="4"/>
    </w:pPr>
    <w:rPr>
      <w:color w:val="918585"/>
      <w:sz w:val="20"/>
    </w:rPr>
  </w:style>
  <w:style w:type="paragraph" w:styleId="Heading6">
    <w:name w:val="heading 6"/>
    <w:basedOn w:val="HeadingBase"/>
    <w:next w:val="Normal"/>
    <w:link w:val="Heading6Char"/>
    <w:qFormat/>
    <w:rsid w:val="008D7BE6"/>
    <w:pPr>
      <w:spacing w:before="60"/>
      <w:outlineLvl w:val="5"/>
    </w:pPr>
    <w:rPr>
      <w:color w:val="918585"/>
      <w:sz w:val="20"/>
    </w:rPr>
  </w:style>
  <w:style w:type="paragraph" w:styleId="Heading7">
    <w:name w:val="heading 7"/>
    <w:basedOn w:val="Normal"/>
    <w:next w:val="Normal"/>
    <w:link w:val="Heading7Char"/>
    <w:qFormat/>
    <w:rsid w:val="008D7BE6"/>
    <w:pPr>
      <w:ind w:left="720"/>
      <w:outlineLvl w:val="6"/>
    </w:pPr>
    <w:rPr>
      <w:i/>
    </w:rPr>
  </w:style>
  <w:style w:type="paragraph" w:styleId="Heading8">
    <w:name w:val="heading 8"/>
    <w:basedOn w:val="Normal"/>
    <w:next w:val="Normal"/>
    <w:link w:val="Heading8Char"/>
    <w:qFormat/>
    <w:rsid w:val="008D7BE6"/>
    <w:pPr>
      <w:ind w:left="720"/>
      <w:outlineLvl w:val="7"/>
    </w:pPr>
    <w:rPr>
      <w:i/>
    </w:rPr>
  </w:style>
  <w:style w:type="paragraph" w:styleId="Heading9">
    <w:name w:val="heading 9"/>
    <w:basedOn w:val="Normal"/>
    <w:next w:val="Normal"/>
    <w:link w:val="Heading9Char"/>
    <w:qFormat/>
    <w:rsid w:val="008D7BE6"/>
    <w:pPr>
      <w:ind w:left="720"/>
      <w:outlineLvl w:val="8"/>
    </w:pPr>
    <w:rPr>
      <w:i/>
    </w:rPr>
  </w:style>
  <w:style w:type="character" w:default="1" w:styleId="DefaultParagraphFont">
    <w:name w:val="Default Paragraph Font"/>
    <w:uiPriority w:val="1"/>
    <w:unhideWhenUsed/>
    <w:rsid w:val="008D7B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BE6"/>
  </w:style>
  <w:style w:type="character" w:customStyle="1" w:styleId="Heading1Char">
    <w:name w:val="Heading 1 Char"/>
    <w:basedOn w:val="DefaultParagraphFont"/>
    <w:link w:val="Heading1"/>
    <w:rsid w:val="008D7BE6"/>
    <w:rPr>
      <w:rFonts w:ascii="Times New Roman" w:eastAsia="Times New Roman" w:hAnsi="Times New Roman" w:cs="Times New Roman"/>
      <w:b/>
      <w:sz w:val="32"/>
      <w:szCs w:val="20"/>
      <w:lang w:eastAsia="en-US"/>
    </w:rPr>
  </w:style>
  <w:style w:type="paragraph" w:styleId="BodyText">
    <w:name w:val="Body Text"/>
    <w:basedOn w:val="Normal"/>
    <w:link w:val="BodyTextChar"/>
    <w:rsid w:val="008D7B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7BE6"/>
    <w:rPr>
      <w:rFonts w:ascii="Times New Roman" w:eastAsia="Times New Roman" w:hAnsi="Times New Roman" w:cs="Times New Roman"/>
      <w:sz w:val="24"/>
      <w:lang w:eastAsia="en-US"/>
    </w:rPr>
  </w:style>
  <w:style w:type="paragraph" w:styleId="ListBullet">
    <w:name w:val="List Bullet"/>
    <w:basedOn w:val="List"/>
    <w:rsid w:val="008D7BE6"/>
    <w:pPr>
      <w:numPr>
        <w:numId w:val="12"/>
      </w:numPr>
      <w:tabs>
        <w:tab w:val="clear" w:pos="340"/>
      </w:tabs>
      <w:spacing w:before="40" w:after="40"/>
    </w:pPr>
  </w:style>
  <w:style w:type="character" w:customStyle="1" w:styleId="SpecialBold">
    <w:name w:val="Special Bold"/>
    <w:basedOn w:val="DefaultParagraphFont"/>
    <w:rsid w:val="008D7BE6"/>
    <w:rPr>
      <w:b/>
      <w:spacing w:val="0"/>
    </w:rPr>
  </w:style>
  <w:style w:type="paragraph" w:styleId="ListBullet2">
    <w:name w:val="List Bullet 2"/>
    <w:basedOn w:val="List2"/>
    <w:rsid w:val="008D7BE6"/>
    <w:pPr>
      <w:numPr>
        <w:numId w:val="13"/>
      </w:numPr>
      <w:tabs>
        <w:tab w:val="clear" w:pos="680"/>
      </w:tabs>
    </w:pPr>
  </w:style>
  <w:style w:type="paragraph" w:customStyle="1" w:styleId="SuperHeading">
    <w:name w:val="SuperHeading"/>
    <w:basedOn w:val="Normal"/>
    <w:rsid w:val="008D7BE6"/>
    <w:pPr>
      <w:spacing w:before="240" w:after="120"/>
      <w:outlineLvl w:val="0"/>
    </w:pPr>
    <w:rPr>
      <w:rFonts w:ascii="Times New Roman" w:hAnsi="Times New Roman"/>
      <w:b/>
      <w:sz w:val="32"/>
    </w:rPr>
  </w:style>
  <w:style w:type="paragraph" w:customStyle="1" w:styleId="AllowPageBreak">
    <w:name w:val="AllowPageBreak"/>
    <w:rsid w:val="008D7B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7B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B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B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B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B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B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B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BE6"/>
    <w:rPr>
      <w:rFonts w:ascii="Courier New" w:eastAsia="Times New Roman" w:hAnsi="Courier New" w:cs="Times New Roman"/>
      <w:i/>
      <w:szCs w:val="20"/>
      <w:lang w:eastAsia="en-US"/>
    </w:rPr>
  </w:style>
  <w:style w:type="paragraph" w:customStyle="1" w:styleId="HeadingBase">
    <w:name w:val="Heading Base"/>
    <w:rsid w:val="008D7B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BE6"/>
    <w:pPr>
      <w:tabs>
        <w:tab w:val="right" w:leader="dot" w:pos="9072"/>
      </w:tabs>
      <w:ind w:left="567"/>
    </w:pPr>
    <w:rPr>
      <w:szCs w:val="22"/>
    </w:rPr>
  </w:style>
  <w:style w:type="paragraph" w:customStyle="1" w:styleId="TOCBase">
    <w:name w:val="TOC Base"/>
    <w:rsid w:val="008D7B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BE6"/>
    <w:pPr>
      <w:tabs>
        <w:tab w:val="right" w:leader="dot" w:pos="9072"/>
      </w:tabs>
      <w:spacing w:before="40" w:after="40"/>
      <w:ind w:left="284"/>
    </w:pPr>
    <w:rPr>
      <w:rFonts w:ascii="Times New Roman" w:hAnsi="Times New Roman"/>
    </w:rPr>
  </w:style>
  <w:style w:type="paragraph" w:styleId="TOC1">
    <w:name w:val="toc 1"/>
    <w:basedOn w:val="TOCBase"/>
    <w:next w:val="Normal"/>
    <w:rsid w:val="008D7B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7B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BE6"/>
    <w:rPr>
      <w:rFonts w:ascii="Times New Roman" w:eastAsia="Times New Roman" w:hAnsi="Times New Roman" w:cs="Times New Roman"/>
      <w:sz w:val="16"/>
      <w:lang w:eastAsia="en-US"/>
    </w:rPr>
  </w:style>
  <w:style w:type="paragraph" w:styleId="Title">
    <w:name w:val="Title"/>
    <w:basedOn w:val="HeadingBase"/>
    <w:link w:val="TitleChar"/>
    <w:qFormat/>
    <w:rsid w:val="008D7BE6"/>
    <w:pPr>
      <w:spacing w:before="5040"/>
      <w:jc w:val="center"/>
    </w:pPr>
    <w:rPr>
      <w:sz w:val="48"/>
      <w:szCs w:val="72"/>
      <w:lang w:val="en-US"/>
    </w:rPr>
  </w:style>
  <w:style w:type="character" w:customStyle="1" w:styleId="TitleChar">
    <w:name w:val="Title Char"/>
    <w:basedOn w:val="DefaultParagraphFont"/>
    <w:link w:val="Title"/>
    <w:rsid w:val="008D7B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BE6"/>
    <w:pPr>
      <w:tabs>
        <w:tab w:val="left" w:pos="3600"/>
        <w:tab w:val="left" w:pos="3958"/>
      </w:tabs>
    </w:pPr>
  </w:style>
  <w:style w:type="paragraph" w:styleId="List">
    <w:name w:val="List"/>
    <w:basedOn w:val="BodyText"/>
    <w:next w:val="BodyText"/>
    <w:rsid w:val="008D7BE6"/>
    <w:pPr>
      <w:tabs>
        <w:tab w:val="left" w:pos="340"/>
      </w:tabs>
      <w:spacing w:before="60" w:after="60"/>
      <w:ind w:left="340" w:hanging="340"/>
    </w:pPr>
  </w:style>
  <w:style w:type="paragraph" w:customStyle="1" w:styleId="Note">
    <w:name w:val="Note"/>
    <w:basedOn w:val="BodyText"/>
    <w:rsid w:val="008D7B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BE6"/>
    <w:pPr>
      <w:framePr w:wrap="auto" w:hAnchor="text" w:y="6049"/>
    </w:pPr>
    <w:rPr>
      <w:color w:val="000000"/>
      <w:sz w:val="40"/>
    </w:rPr>
  </w:style>
  <w:style w:type="paragraph" w:customStyle="1" w:styleId="TOCTitle">
    <w:name w:val="TOCTitle"/>
    <w:basedOn w:val="Heading1"/>
    <w:rsid w:val="008D7BE6"/>
    <w:pPr>
      <w:spacing w:after="240"/>
      <w:jc w:val="center"/>
      <w:outlineLvl w:val="9"/>
    </w:pPr>
    <w:rPr>
      <w:caps/>
    </w:rPr>
  </w:style>
  <w:style w:type="paragraph" w:customStyle="1" w:styleId="Version">
    <w:name w:val="Version"/>
    <w:rsid w:val="008D7B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7BE6"/>
    <w:pPr>
      <w:keepNext w:val="0"/>
      <w:tabs>
        <w:tab w:val="right" w:pos="4176"/>
      </w:tabs>
      <w:ind w:left="198" w:hanging="198"/>
    </w:pPr>
    <w:rPr>
      <w:rFonts w:ascii="Garamond" w:hAnsi="Garamond"/>
    </w:rPr>
  </w:style>
  <w:style w:type="paragraph" w:styleId="IndexHeading">
    <w:name w:val="index heading"/>
    <w:basedOn w:val="Normal"/>
    <w:next w:val="Index1"/>
    <w:semiHidden/>
    <w:rsid w:val="008D7BE6"/>
    <w:pPr>
      <w:spacing w:before="120" w:after="120"/>
    </w:pPr>
    <w:rPr>
      <w:rFonts w:ascii="Arial" w:hAnsi="Arial"/>
      <w:b/>
      <w:color w:val="918585"/>
      <w:sz w:val="24"/>
    </w:rPr>
  </w:style>
  <w:style w:type="paragraph" w:styleId="Header">
    <w:name w:val="header"/>
    <w:basedOn w:val="Normal"/>
    <w:link w:val="HeaderChar"/>
    <w:rsid w:val="008D7B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BE6"/>
    <w:rPr>
      <w:rFonts w:ascii="Times New Roman" w:eastAsia="Times New Roman" w:hAnsi="Times New Roman" w:cs="Times New Roman"/>
      <w:sz w:val="16"/>
      <w:szCs w:val="20"/>
      <w:lang w:val="en-GB" w:eastAsia="en-US"/>
    </w:rPr>
  </w:style>
  <w:style w:type="paragraph" w:customStyle="1" w:styleId="Chapter">
    <w:name w:val="Chapter"/>
    <w:basedOn w:val="Normal"/>
    <w:rsid w:val="008D7BE6"/>
    <w:pPr>
      <w:spacing w:before="240"/>
    </w:pPr>
    <w:rPr>
      <w:rFonts w:ascii="Times New Roman" w:hAnsi="Times New Roman"/>
      <w:smallCaps/>
      <w:spacing w:val="80"/>
      <w:sz w:val="28"/>
    </w:rPr>
  </w:style>
  <w:style w:type="paragraph" w:customStyle="1" w:styleId="InChapter">
    <w:name w:val="InChapter"/>
    <w:basedOn w:val="Heading3"/>
    <w:rsid w:val="008D7BE6"/>
    <w:pPr>
      <w:spacing w:after="240"/>
      <w:outlineLvl w:val="9"/>
    </w:pPr>
    <w:rPr>
      <w:noProof/>
    </w:rPr>
  </w:style>
  <w:style w:type="paragraph" w:styleId="Index2">
    <w:name w:val="index 2"/>
    <w:basedOn w:val="Normal"/>
    <w:next w:val="Normal"/>
    <w:semiHidden/>
    <w:rsid w:val="008D7BE6"/>
    <w:pPr>
      <w:tabs>
        <w:tab w:val="right" w:pos="4176"/>
      </w:tabs>
      <w:ind w:left="568" w:hanging="284"/>
    </w:pPr>
    <w:rPr>
      <w:rFonts w:ascii="Garamond" w:hAnsi="Garamond"/>
    </w:rPr>
  </w:style>
  <w:style w:type="paragraph" w:customStyle="1" w:styleId="Byline">
    <w:name w:val="Byline"/>
    <w:rsid w:val="008D7B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BE6"/>
    <w:pPr>
      <w:tabs>
        <w:tab w:val="clear" w:pos="3600"/>
        <w:tab w:val="clear" w:pos="3958"/>
      </w:tabs>
      <w:jc w:val="right"/>
    </w:pPr>
  </w:style>
  <w:style w:type="character" w:styleId="Emphasis">
    <w:name w:val="Emphasis"/>
    <w:basedOn w:val="DefaultParagraphFont"/>
    <w:qFormat/>
    <w:rsid w:val="008D7BE6"/>
    <w:rPr>
      <w:i/>
    </w:rPr>
  </w:style>
  <w:style w:type="paragraph" w:styleId="Caption">
    <w:name w:val="caption"/>
    <w:basedOn w:val="BodyText"/>
    <w:next w:val="Normal"/>
    <w:qFormat/>
    <w:rsid w:val="008D7BE6"/>
    <w:pPr>
      <w:framePr w:w="2268" w:hSpace="181" w:vSpace="181" w:wrap="around" w:vAnchor="text" w:hAnchor="page" w:x="1135" w:y="285" w:anchorLock="1"/>
    </w:pPr>
    <w:rPr>
      <w:i/>
    </w:rPr>
  </w:style>
  <w:style w:type="paragraph" w:customStyle="1" w:styleId="MiniTOCTitle">
    <w:name w:val="MiniTOCTitle"/>
    <w:basedOn w:val="Heading4"/>
    <w:rsid w:val="008D7BE6"/>
    <w:pPr>
      <w:spacing w:before="240"/>
      <w:outlineLvl w:val="9"/>
    </w:pPr>
    <w:rPr>
      <w:noProof/>
      <w:sz w:val="24"/>
    </w:rPr>
  </w:style>
  <w:style w:type="paragraph" w:customStyle="1" w:styleId="MiniTOCItem">
    <w:name w:val="MiniTOCItem"/>
    <w:basedOn w:val="ListBullet"/>
    <w:rsid w:val="008D7BE6"/>
    <w:pPr>
      <w:numPr>
        <w:numId w:val="0"/>
      </w:numPr>
      <w:tabs>
        <w:tab w:val="right" w:leader="dot" w:pos="6521"/>
      </w:tabs>
      <w:spacing w:before="0" w:after="0"/>
    </w:pPr>
  </w:style>
  <w:style w:type="paragraph" w:customStyle="1" w:styleId="TOFTitle">
    <w:name w:val="TOFTitle"/>
    <w:basedOn w:val="TOCTitle"/>
    <w:rsid w:val="008D7BE6"/>
  </w:style>
  <w:style w:type="paragraph" w:styleId="TableofFigures">
    <w:name w:val="table of figures"/>
    <w:basedOn w:val="Normal"/>
    <w:next w:val="Normal"/>
    <w:semiHidden/>
    <w:rsid w:val="008D7BE6"/>
    <w:pPr>
      <w:tabs>
        <w:tab w:val="right" w:leader="dot" w:pos="9072"/>
      </w:tabs>
      <w:ind w:left="970" w:hanging="403"/>
    </w:pPr>
    <w:rPr>
      <w:rFonts w:ascii="Times New Roman" w:hAnsi="Times New Roman"/>
      <w:b/>
    </w:rPr>
  </w:style>
  <w:style w:type="paragraph" w:styleId="ListNumber">
    <w:name w:val="List Number"/>
    <w:basedOn w:val="List"/>
    <w:rsid w:val="008D7BE6"/>
    <w:pPr>
      <w:numPr>
        <w:numId w:val="15"/>
      </w:numPr>
      <w:tabs>
        <w:tab w:val="clear" w:pos="340"/>
      </w:tabs>
    </w:pPr>
  </w:style>
  <w:style w:type="character" w:customStyle="1" w:styleId="WingdingSymbols">
    <w:name w:val="Wingding Symbols"/>
    <w:rsid w:val="008D7BE6"/>
    <w:rPr>
      <w:rFonts w:ascii="Wingdings" w:hAnsi="Wingdings"/>
    </w:rPr>
  </w:style>
  <w:style w:type="paragraph" w:customStyle="1" w:styleId="TableHeading">
    <w:name w:val="Table Heading"/>
    <w:basedOn w:val="HeadingBase"/>
    <w:rsid w:val="008D7BE6"/>
    <w:pPr>
      <w:keepLines/>
      <w:pBdr>
        <w:bottom w:val="single" w:sz="6" w:space="1" w:color="918585"/>
      </w:pBdr>
      <w:spacing w:before="240"/>
    </w:pPr>
  </w:style>
  <w:style w:type="character" w:customStyle="1" w:styleId="HotSpot">
    <w:name w:val="HotSpot"/>
    <w:rsid w:val="008D7BE6"/>
    <w:rPr>
      <w:color w:val="0033CC"/>
      <w:u w:val="none"/>
    </w:rPr>
  </w:style>
  <w:style w:type="paragraph" w:customStyle="1" w:styleId="BodyTextRight">
    <w:name w:val="Body Text Right"/>
    <w:basedOn w:val="BodyText"/>
    <w:rsid w:val="008D7BE6"/>
    <w:pPr>
      <w:spacing w:before="0" w:after="0"/>
      <w:jc w:val="right"/>
    </w:pPr>
  </w:style>
  <w:style w:type="paragraph" w:styleId="Index3">
    <w:name w:val="index 3"/>
    <w:basedOn w:val="ListNumber2"/>
    <w:next w:val="Normal"/>
    <w:semiHidden/>
    <w:rsid w:val="008D7BE6"/>
    <w:pPr>
      <w:numPr>
        <w:numId w:val="0"/>
      </w:numPr>
      <w:tabs>
        <w:tab w:val="right" w:leader="dot" w:pos="4176"/>
      </w:tabs>
    </w:pPr>
  </w:style>
  <w:style w:type="paragraph" w:styleId="ListNumber2">
    <w:name w:val="List Number 2"/>
    <w:basedOn w:val="List2"/>
    <w:rsid w:val="008D7BE6"/>
    <w:pPr>
      <w:numPr>
        <w:numId w:val="10"/>
      </w:numPr>
      <w:tabs>
        <w:tab w:val="clear" w:pos="1060"/>
      </w:tabs>
    </w:pPr>
  </w:style>
  <w:style w:type="paragraph" w:customStyle="1" w:styleId="MarginNote">
    <w:name w:val="Margin Note"/>
    <w:basedOn w:val="BodyText"/>
    <w:rsid w:val="008D7B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B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B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BE6"/>
    <w:rPr>
      <w:sz w:val="32"/>
    </w:rPr>
  </w:style>
  <w:style w:type="paragraph" w:customStyle="1" w:styleId="HeadingProcedure">
    <w:name w:val="Heading Procedure"/>
    <w:basedOn w:val="HeadingBase"/>
    <w:next w:val="Normal"/>
    <w:rsid w:val="008D7BE6"/>
    <w:pPr>
      <w:tabs>
        <w:tab w:val="left" w:pos="0"/>
      </w:tabs>
      <w:spacing w:before="120" w:after="60"/>
    </w:pPr>
    <w:rPr>
      <w:i/>
      <w:color w:val="918585"/>
      <w:sz w:val="22"/>
    </w:rPr>
  </w:style>
  <w:style w:type="paragraph" w:customStyle="1" w:styleId="TableBodyText">
    <w:name w:val="Table Body Text"/>
    <w:basedOn w:val="BodyText"/>
    <w:rsid w:val="008D7BE6"/>
    <w:pPr>
      <w:spacing w:before="60" w:after="60"/>
    </w:pPr>
  </w:style>
  <w:style w:type="paragraph" w:styleId="ListContinue">
    <w:name w:val="List Continue"/>
    <w:basedOn w:val="List"/>
    <w:rsid w:val="008D7BE6"/>
    <w:pPr>
      <w:ind w:firstLine="0"/>
    </w:pPr>
  </w:style>
  <w:style w:type="paragraph" w:customStyle="1" w:styleId="ListNote">
    <w:name w:val="List Note"/>
    <w:basedOn w:val="List"/>
    <w:rsid w:val="008D7BE6"/>
    <w:pPr>
      <w:pBdr>
        <w:top w:val="single" w:sz="6" w:space="2" w:color="918585"/>
        <w:bottom w:val="single" w:sz="6" w:space="2" w:color="918585"/>
      </w:pBdr>
      <w:tabs>
        <w:tab w:val="left" w:pos="1021"/>
      </w:tabs>
      <w:ind w:firstLine="0"/>
    </w:pPr>
  </w:style>
  <w:style w:type="paragraph" w:customStyle="1" w:styleId="Warning">
    <w:name w:val="Warning"/>
    <w:basedOn w:val="BodyText"/>
    <w:rsid w:val="008D7BE6"/>
    <w:pPr>
      <w:shd w:val="clear" w:color="auto" w:fill="D9D9D9"/>
      <w:tabs>
        <w:tab w:val="left" w:pos="992"/>
      </w:tabs>
      <w:ind w:left="119" w:right="119"/>
    </w:pPr>
    <w:rPr>
      <w:sz w:val="20"/>
    </w:rPr>
  </w:style>
  <w:style w:type="paragraph" w:customStyle="1" w:styleId="MarginIcons">
    <w:name w:val="Margin Icons"/>
    <w:basedOn w:val="BodyText"/>
    <w:rsid w:val="008D7B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BE6"/>
    <w:rPr>
      <w:rFonts w:ascii="Courier New" w:hAnsi="Courier New"/>
    </w:rPr>
  </w:style>
  <w:style w:type="paragraph" w:customStyle="1" w:styleId="NoteBullet">
    <w:name w:val="Note Bullet"/>
    <w:basedOn w:val="Note"/>
    <w:rsid w:val="008D7BE6"/>
    <w:pPr>
      <w:tabs>
        <w:tab w:val="clear" w:pos="680"/>
      </w:tabs>
      <w:spacing w:before="60" w:after="60"/>
    </w:pPr>
  </w:style>
  <w:style w:type="paragraph" w:customStyle="1" w:styleId="SubHeading2">
    <w:name w:val="SubHeading2"/>
    <w:basedOn w:val="HeadingBase"/>
    <w:rsid w:val="008D7BE6"/>
    <w:pPr>
      <w:spacing w:before="240" w:after="60"/>
    </w:pPr>
    <w:rPr>
      <w:sz w:val="20"/>
    </w:rPr>
  </w:style>
  <w:style w:type="paragraph" w:customStyle="1" w:styleId="SubHeading1">
    <w:name w:val="SubHeading1"/>
    <w:basedOn w:val="HeadingBase"/>
    <w:rsid w:val="008D7BE6"/>
    <w:pPr>
      <w:spacing w:before="240" w:after="60"/>
    </w:pPr>
    <w:rPr>
      <w:color w:val="918585"/>
      <w:sz w:val="22"/>
    </w:rPr>
  </w:style>
  <w:style w:type="paragraph" w:customStyle="1" w:styleId="SideHeading">
    <w:name w:val="Side Heading"/>
    <w:basedOn w:val="HeadingBase"/>
    <w:rsid w:val="008D7B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BE6"/>
    <w:pPr>
      <w:tabs>
        <w:tab w:val="num" w:pos="360"/>
      </w:tabs>
    </w:pPr>
  </w:style>
  <w:style w:type="paragraph" w:styleId="PlainText">
    <w:name w:val="Plain Text"/>
    <w:basedOn w:val="Normal"/>
    <w:link w:val="PlainTextChar"/>
    <w:rsid w:val="008D7BE6"/>
    <w:rPr>
      <w:sz w:val="20"/>
    </w:rPr>
  </w:style>
  <w:style w:type="character" w:customStyle="1" w:styleId="PlainTextChar">
    <w:name w:val="Plain Text Char"/>
    <w:basedOn w:val="DefaultParagraphFont"/>
    <w:link w:val="PlainText"/>
    <w:rsid w:val="008D7BE6"/>
    <w:rPr>
      <w:rFonts w:ascii="Courier New" w:eastAsia="Times New Roman" w:hAnsi="Courier New" w:cs="Times New Roman"/>
      <w:sz w:val="20"/>
      <w:szCs w:val="20"/>
      <w:lang w:eastAsia="en-US"/>
    </w:rPr>
  </w:style>
  <w:style w:type="character" w:customStyle="1" w:styleId="MenuOption">
    <w:name w:val="Menu Option"/>
    <w:basedOn w:val="DefaultParagraphFont"/>
    <w:rsid w:val="008D7BE6"/>
    <w:rPr>
      <w:b/>
      <w:smallCaps/>
    </w:rPr>
  </w:style>
  <w:style w:type="paragraph" w:customStyle="1" w:styleId="TableListNumber">
    <w:name w:val="Table List Number"/>
    <w:basedOn w:val="ListNumber"/>
    <w:rsid w:val="008D7BE6"/>
    <w:pPr>
      <w:numPr>
        <w:numId w:val="0"/>
      </w:numPr>
    </w:pPr>
  </w:style>
  <w:style w:type="paragraph" w:styleId="TOC4">
    <w:name w:val="toc 4"/>
    <w:basedOn w:val="TOCBase"/>
    <w:next w:val="Normal"/>
    <w:semiHidden/>
    <w:rsid w:val="008D7BE6"/>
    <w:pPr>
      <w:tabs>
        <w:tab w:val="right" w:leader="dot" w:pos="9071"/>
      </w:tabs>
      <w:ind w:left="1701"/>
    </w:pPr>
  </w:style>
  <w:style w:type="paragraph" w:customStyle="1" w:styleId="ListAlpha">
    <w:name w:val="List Alpha"/>
    <w:basedOn w:val="List"/>
    <w:rsid w:val="008D7BE6"/>
    <w:pPr>
      <w:numPr>
        <w:numId w:val="9"/>
      </w:numPr>
    </w:pPr>
  </w:style>
  <w:style w:type="paragraph" w:customStyle="1" w:styleId="ListAlpha2">
    <w:name w:val="List Alpha 2"/>
    <w:basedOn w:val="List2"/>
    <w:rsid w:val="008D7BE6"/>
    <w:pPr>
      <w:numPr>
        <w:numId w:val="8"/>
      </w:numPr>
    </w:pPr>
  </w:style>
  <w:style w:type="paragraph" w:styleId="List2">
    <w:name w:val="List 2"/>
    <w:basedOn w:val="BodyText"/>
    <w:rsid w:val="008D7BE6"/>
    <w:pPr>
      <w:tabs>
        <w:tab w:val="left" w:pos="680"/>
      </w:tabs>
      <w:spacing w:before="60" w:after="60"/>
      <w:ind w:left="680" w:hanging="340"/>
    </w:pPr>
  </w:style>
  <w:style w:type="paragraph" w:styleId="List3">
    <w:name w:val="List 3"/>
    <w:basedOn w:val="BodyText"/>
    <w:rsid w:val="008D7BE6"/>
    <w:pPr>
      <w:tabs>
        <w:tab w:val="left" w:pos="1021"/>
      </w:tabs>
      <w:spacing w:before="60" w:after="60"/>
      <w:ind w:left="1020" w:hanging="340"/>
    </w:pPr>
  </w:style>
  <w:style w:type="paragraph" w:styleId="List4">
    <w:name w:val="List 4"/>
    <w:basedOn w:val="BodyText"/>
    <w:rsid w:val="008D7BE6"/>
    <w:pPr>
      <w:tabs>
        <w:tab w:val="left" w:pos="1361"/>
      </w:tabs>
      <w:spacing w:before="60" w:after="60"/>
      <w:ind w:left="1361" w:hanging="340"/>
    </w:pPr>
  </w:style>
  <w:style w:type="paragraph" w:styleId="List5">
    <w:name w:val="List 5"/>
    <w:basedOn w:val="BodyText"/>
    <w:rsid w:val="008D7BE6"/>
    <w:pPr>
      <w:tabs>
        <w:tab w:val="left" w:pos="1701"/>
      </w:tabs>
      <w:spacing w:before="60" w:after="60"/>
      <w:ind w:left="1701" w:hanging="340"/>
    </w:pPr>
  </w:style>
  <w:style w:type="paragraph" w:styleId="ListBullet3">
    <w:name w:val="List Bullet 3"/>
    <w:basedOn w:val="List3"/>
    <w:rsid w:val="008D7BE6"/>
    <w:pPr>
      <w:numPr>
        <w:numId w:val="14"/>
      </w:numPr>
      <w:tabs>
        <w:tab w:val="clear" w:pos="1021"/>
      </w:tabs>
      <w:ind w:left="1037" w:hanging="357"/>
    </w:pPr>
  </w:style>
  <w:style w:type="paragraph" w:styleId="ListBullet4">
    <w:name w:val="List Bullet 4"/>
    <w:basedOn w:val="List4"/>
    <w:rsid w:val="008D7BE6"/>
    <w:pPr>
      <w:numPr>
        <w:numId w:val="3"/>
      </w:numPr>
      <w:tabs>
        <w:tab w:val="clear" w:pos="1361"/>
      </w:tabs>
    </w:pPr>
  </w:style>
  <w:style w:type="paragraph" w:styleId="ListBullet5">
    <w:name w:val="List Bullet 5"/>
    <w:basedOn w:val="List5"/>
    <w:rsid w:val="008D7BE6"/>
    <w:pPr>
      <w:numPr>
        <w:numId w:val="4"/>
      </w:numPr>
    </w:pPr>
  </w:style>
  <w:style w:type="paragraph" w:styleId="ListContinue2">
    <w:name w:val="List Continue 2"/>
    <w:basedOn w:val="List2"/>
    <w:rsid w:val="008D7BE6"/>
    <w:pPr>
      <w:ind w:firstLine="0"/>
    </w:pPr>
  </w:style>
  <w:style w:type="paragraph" w:styleId="ListContinue3">
    <w:name w:val="List Continue 3"/>
    <w:basedOn w:val="List3"/>
    <w:rsid w:val="008D7BE6"/>
    <w:pPr>
      <w:ind w:left="1021" w:firstLine="0"/>
    </w:pPr>
  </w:style>
  <w:style w:type="paragraph" w:styleId="ListContinue4">
    <w:name w:val="List Continue 4"/>
    <w:basedOn w:val="List4"/>
    <w:rsid w:val="008D7BE6"/>
    <w:pPr>
      <w:ind w:firstLine="0"/>
    </w:pPr>
  </w:style>
  <w:style w:type="paragraph" w:styleId="ListContinue5">
    <w:name w:val="List Continue 5"/>
    <w:basedOn w:val="List5"/>
    <w:rsid w:val="008D7BE6"/>
    <w:pPr>
      <w:ind w:firstLine="0"/>
    </w:pPr>
  </w:style>
  <w:style w:type="paragraph" w:styleId="ListNumber3">
    <w:name w:val="List Number 3"/>
    <w:basedOn w:val="List3"/>
    <w:rsid w:val="008D7BE6"/>
    <w:pPr>
      <w:numPr>
        <w:numId w:val="5"/>
      </w:numPr>
    </w:pPr>
  </w:style>
  <w:style w:type="paragraph" w:styleId="ListNumber4">
    <w:name w:val="List Number 4"/>
    <w:basedOn w:val="List4"/>
    <w:rsid w:val="008D7BE6"/>
    <w:pPr>
      <w:numPr>
        <w:numId w:val="6"/>
      </w:numPr>
    </w:pPr>
  </w:style>
  <w:style w:type="paragraph" w:styleId="ListNumber5">
    <w:name w:val="List Number 5"/>
    <w:basedOn w:val="List5"/>
    <w:rsid w:val="008D7BE6"/>
    <w:pPr>
      <w:numPr>
        <w:numId w:val="7"/>
      </w:numPr>
    </w:pPr>
  </w:style>
  <w:style w:type="paragraph" w:styleId="BlockText">
    <w:name w:val="Block Text"/>
    <w:basedOn w:val="Normal"/>
    <w:rsid w:val="008D7BE6"/>
    <w:pPr>
      <w:spacing w:after="120"/>
      <w:ind w:left="1440" w:right="1440"/>
    </w:pPr>
  </w:style>
  <w:style w:type="character" w:customStyle="1" w:styleId="Subscript">
    <w:name w:val="Subscript"/>
    <w:basedOn w:val="DefaultParagraphFont"/>
    <w:rsid w:val="008D7BE6"/>
    <w:rPr>
      <w:sz w:val="16"/>
      <w:vertAlign w:val="subscript"/>
    </w:rPr>
  </w:style>
  <w:style w:type="character" w:customStyle="1" w:styleId="Superscript">
    <w:name w:val="Superscript"/>
    <w:basedOn w:val="DefaultParagraphFont"/>
    <w:rsid w:val="008D7BE6"/>
    <w:rPr>
      <w:sz w:val="16"/>
      <w:vertAlign w:val="superscript"/>
    </w:rPr>
  </w:style>
  <w:style w:type="character" w:customStyle="1" w:styleId="Symbols">
    <w:name w:val="Symbols"/>
    <w:basedOn w:val="DefaultParagraphFont"/>
    <w:rsid w:val="008D7BE6"/>
    <w:rPr>
      <w:rFonts w:ascii="Symbol" w:hAnsi="Symbol"/>
    </w:rPr>
  </w:style>
  <w:style w:type="character" w:customStyle="1" w:styleId="MenuOptions">
    <w:name w:val="Menu Options"/>
    <w:basedOn w:val="DefaultParagraphFont"/>
    <w:rsid w:val="008D7BE6"/>
    <w:rPr>
      <w:rFonts w:ascii="Arial Narrow" w:hAnsi="Arial Narrow"/>
      <w:smallCaps/>
    </w:rPr>
  </w:style>
  <w:style w:type="character" w:customStyle="1" w:styleId="Buttons">
    <w:name w:val="Buttons"/>
    <w:basedOn w:val="DefaultParagraphFont"/>
    <w:rsid w:val="008D7BE6"/>
    <w:rPr>
      <w:b/>
    </w:rPr>
  </w:style>
  <w:style w:type="character" w:customStyle="1" w:styleId="Underlined">
    <w:name w:val="Underlined"/>
    <w:basedOn w:val="DefaultParagraphFont"/>
    <w:rsid w:val="008D7BE6"/>
    <w:rPr>
      <w:u w:val="single"/>
    </w:rPr>
  </w:style>
  <w:style w:type="paragraph" w:customStyle="1" w:styleId="TableBodyTextRight">
    <w:name w:val="Table Body Text Right"/>
    <w:basedOn w:val="TableBodyText"/>
    <w:rsid w:val="008D7BE6"/>
    <w:pPr>
      <w:widowControl w:val="0"/>
      <w:autoSpaceDE w:val="0"/>
      <w:autoSpaceDN w:val="0"/>
      <w:adjustRightInd w:val="0"/>
      <w:jc w:val="right"/>
    </w:pPr>
    <w:rPr>
      <w:rFonts w:cs="Arial"/>
      <w:szCs w:val="18"/>
    </w:rPr>
  </w:style>
  <w:style w:type="paragraph" w:customStyle="1" w:styleId="CopyrightText">
    <w:name w:val="Copyright Text"/>
    <w:basedOn w:val="BodyText"/>
    <w:rsid w:val="008D7BE6"/>
    <w:rPr>
      <w:sz w:val="18"/>
    </w:rPr>
  </w:style>
  <w:style w:type="paragraph" w:customStyle="1" w:styleId="BodySmallRight">
    <w:name w:val="Body Small Right"/>
    <w:basedOn w:val="BodyTextRight"/>
    <w:rsid w:val="008D7BE6"/>
    <w:rPr>
      <w:sz w:val="18"/>
      <w:szCs w:val="18"/>
    </w:rPr>
  </w:style>
  <w:style w:type="paragraph" w:customStyle="1" w:styleId="MarginEdition">
    <w:name w:val="Margin Edition"/>
    <w:basedOn w:val="MarginNote"/>
    <w:rsid w:val="008D7BE6"/>
    <w:pPr>
      <w:spacing w:before="0" w:after="0"/>
    </w:pPr>
    <w:rPr>
      <w:rFonts w:ascii="Times New Roman" w:hAnsi="Times New Roman"/>
      <w:color w:val="999999"/>
    </w:rPr>
  </w:style>
  <w:style w:type="paragraph" w:customStyle="1" w:styleId="Spacer">
    <w:name w:val="Spacer"/>
    <w:basedOn w:val="Normal"/>
    <w:rsid w:val="008D7BE6"/>
    <w:rPr>
      <w:sz w:val="2"/>
      <w:szCs w:val="2"/>
    </w:rPr>
  </w:style>
  <w:style w:type="character" w:customStyle="1" w:styleId="Small">
    <w:name w:val="Small"/>
    <w:basedOn w:val="DefaultParagraphFont"/>
    <w:rsid w:val="008D7BE6"/>
    <w:rPr>
      <w:sz w:val="16"/>
    </w:rPr>
  </w:style>
  <w:style w:type="paragraph" w:customStyle="1" w:styleId="WideTable">
    <w:name w:val="Wide Table"/>
    <w:basedOn w:val="Normal"/>
    <w:rsid w:val="008D7BE6"/>
    <w:pPr>
      <w:ind w:left="-1418"/>
    </w:pPr>
    <w:rPr>
      <w:sz w:val="2"/>
      <w:szCs w:val="2"/>
    </w:rPr>
  </w:style>
  <w:style w:type="character" w:styleId="PageNumber">
    <w:name w:val="page number"/>
    <w:basedOn w:val="DefaultParagraphFont"/>
    <w:rsid w:val="008D7BE6"/>
  </w:style>
  <w:style w:type="paragraph" w:styleId="Quote">
    <w:name w:val="Quote"/>
    <w:basedOn w:val="Heading1"/>
    <w:link w:val="QuoteChar"/>
    <w:qFormat/>
    <w:rsid w:val="008D7BE6"/>
    <w:rPr>
      <w:b w:val="0"/>
      <w:sz w:val="72"/>
      <w:szCs w:val="72"/>
      <w:lang w:val="en-NZ"/>
    </w:rPr>
  </w:style>
  <w:style w:type="character" w:customStyle="1" w:styleId="QuoteChar">
    <w:name w:val="Quote Char"/>
    <w:basedOn w:val="DefaultParagraphFont"/>
    <w:link w:val="Quote"/>
    <w:rsid w:val="008D7B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BE6"/>
    <w:pPr>
      <w:pageBreakBefore/>
    </w:pPr>
  </w:style>
  <w:style w:type="paragraph" w:customStyle="1" w:styleId="Border">
    <w:name w:val="Border"/>
    <w:basedOn w:val="Normal"/>
    <w:qFormat/>
    <w:rsid w:val="008D7B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BE6"/>
    <w:rPr>
      <w:b/>
      <w:bCs/>
      <w:i/>
      <w:iCs/>
      <w:color w:val="auto"/>
    </w:rPr>
  </w:style>
  <w:style w:type="paragraph" w:styleId="IntenseQuote">
    <w:name w:val="Intense Quote"/>
    <w:basedOn w:val="Normal"/>
    <w:next w:val="Normal"/>
    <w:link w:val="IntenseQuoteChar"/>
    <w:uiPriority w:val="30"/>
    <w:qFormat/>
    <w:rsid w:val="008D7B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B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BE6"/>
    <w:rPr>
      <w:smallCaps/>
      <w:color w:val="auto"/>
      <w:u w:val="single"/>
    </w:rPr>
  </w:style>
  <w:style w:type="character" w:styleId="IntenseReference">
    <w:name w:val="Intense Reference"/>
    <w:basedOn w:val="DefaultParagraphFont"/>
    <w:uiPriority w:val="32"/>
    <w:qFormat/>
    <w:rsid w:val="008D7BE6"/>
    <w:rPr>
      <w:b/>
      <w:bCs/>
      <w:smallCaps/>
      <w:color w:val="auto"/>
      <w:spacing w:val="5"/>
      <w:u w:val="single"/>
    </w:rPr>
  </w:style>
  <w:style w:type="paragraph" w:customStyle="1" w:styleId="2ColumnHeading">
    <w:name w:val="2Column Heading"/>
    <w:basedOn w:val="BodyText"/>
    <w:qFormat/>
    <w:rsid w:val="008D7BE6"/>
    <w:pPr>
      <w:spacing w:after="60"/>
      <w:ind w:left="-2268"/>
    </w:pPr>
    <w:rPr>
      <w:b/>
    </w:rPr>
  </w:style>
  <w:style w:type="paragraph" w:customStyle="1" w:styleId="Heading1TOC">
    <w:name w:val="Heading1 TOC"/>
    <w:basedOn w:val="Normal"/>
    <w:qFormat/>
    <w:rsid w:val="008D7BE6"/>
    <w:pPr>
      <w:spacing w:before="240" w:after="120"/>
    </w:pPr>
    <w:rPr>
      <w:rFonts w:ascii="Times New Roman" w:hAnsi="Times New Roman"/>
      <w:b/>
      <w:sz w:val="32"/>
    </w:rPr>
  </w:style>
  <w:style w:type="paragraph" w:customStyle="1" w:styleId="Heading2TOC">
    <w:name w:val="Heading2 TOC"/>
    <w:basedOn w:val="Normal"/>
    <w:qFormat/>
    <w:rsid w:val="008D7BE6"/>
    <w:pPr>
      <w:spacing w:before="240" w:after="60"/>
    </w:pPr>
    <w:rPr>
      <w:rFonts w:ascii="Times New Roman" w:hAnsi="Times New Roman"/>
      <w:b/>
      <w:sz w:val="28"/>
    </w:rPr>
  </w:style>
  <w:style w:type="character" w:customStyle="1" w:styleId="Underline">
    <w:name w:val="Underline"/>
    <w:basedOn w:val="DefaultParagraphFont"/>
    <w:qFormat/>
    <w:rsid w:val="008D7BE6"/>
    <w:rPr>
      <w:u w:val="single"/>
    </w:rPr>
  </w:style>
  <w:style w:type="character" w:customStyle="1" w:styleId="BoldandItalics">
    <w:name w:val="Bold and Italics"/>
    <w:qFormat/>
    <w:rsid w:val="008D7BE6"/>
    <w:rPr>
      <w:b/>
      <w:i/>
      <w:u w:val="none"/>
    </w:rPr>
  </w:style>
  <w:style w:type="paragraph" w:styleId="BalloonText">
    <w:name w:val="Balloon Text"/>
    <w:basedOn w:val="Normal"/>
    <w:link w:val="BalloonTextChar"/>
    <w:rsid w:val="008D7BE6"/>
    <w:rPr>
      <w:rFonts w:ascii="Tahoma" w:hAnsi="Tahoma" w:cs="Tahoma"/>
      <w:sz w:val="16"/>
      <w:szCs w:val="16"/>
    </w:rPr>
  </w:style>
  <w:style w:type="character" w:customStyle="1" w:styleId="BalloonTextChar">
    <w:name w:val="Balloon Text Char"/>
    <w:basedOn w:val="DefaultParagraphFont"/>
    <w:link w:val="BalloonText"/>
    <w:rsid w:val="008D7B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B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7B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BE6"/>
    <w:rPr>
      <w:b/>
      <w:color w:val="660033"/>
      <w:spacing w:val="0"/>
    </w:rPr>
  </w:style>
  <w:style w:type="paragraph" w:customStyle="1" w:styleId="Nameditemlist">
    <w:name w:val="Named item list"/>
    <w:basedOn w:val="BodyText"/>
    <w:qFormat/>
    <w:rsid w:val="008D7BE6"/>
    <w:pPr>
      <w:tabs>
        <w:tab w:val="left" w:pos="2835"/>
      </w:tabs>
      <w:ind w:left="2835" w:hanging="2835"/>
    </w:pPr>
  </w:style>
  <w:style w:type="paragraph" w:customStyle="1" w:styleId="BodyTextnopadding">
    <w:name w:val="Body Text no padding"/>
    <w:basedOn w:val="BodyText"/>
    <w:qFormat/>
    <w:rsid w:val="008D7BE6"/>
    <w:pPr>
      <w:spacing w:before="0" w:after="0"/>
    </w:pPr>
  </w:style>
  <w:style w:type="paragraph" w:customStyle="1" w:styleId="BodyTextBold">
    <w:name w:val="Body Text Bold"/>
    <w:basedOn w:val="BodyText"/>
    <w:qFormat/>
    <w:rsid w:val="008D7BE6"/>
    <w:rPr>
      <w:b/>
    </w:rPr>
  </w:style>
  <w:style w:type="character" w:styleId="Hyperlink">
    <w:name w:val="Hyperlink"/>
    <w:basedOn w:val="DefaultParagraphFont"/>
    <w:uiPriority w:val="99"/>
    <w:unhideWhenUsed/>
    <w:rsid w:val="00AE20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1318</Words>
  <Characters>8622</Characters>
  <Application>Microsoft Office Word</Application>
  <DocSecurity>0</DocSecurity>
  <Lines>331</Lines>
  <Paragraphs>198</Paragraphs>
  <ScaleCrop>false</ScaleCrop>
  <Company>Author-it Software Corporation Ltd.</Company>
  <LinksUpToDate>false</LinksUpToDate>
  <CharactersWithSpaces>9742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MSFKB3005 Fabricate cabinets for the built-in environment</dc:title>
  <dc:subject>Approved</dc:subject>
  <dc:creator>Skills Insight</dc:creator>
  <cp:keywords>Release: 1</cp:keywords>
  <dc:description>Review Date: 12 April 2008</dc:description>
  <cp:lastModifiedBy>HSD_TPCMSd.prod</cp:lastModifiedBy>
  <cp:revision>3</cp:revision>
  <dcterms:created xsi:type="dcterms:W3CDTF">2025-03-02T01:06:00Z</dcterms:created>
  <dcterms:modified xsi:type="dcterms:W3CDTF">2025-03-02T01:06:00Z</dcterms:modified>
</cp:coreProperties>
</file>