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F2F" w:rsidP="00B00F2F">
      <w:pPr>
        <w:pStyle w:val="Title"/>
      </w:pPr>
      <w:r>
        <w:fldChar w:fldCharType="begin"/>
      </w:r>
      <w:r>
        <w:instrText xml:space="preserve"> TITLE   \* MERGEFORMAT </w:instrText>
      </w:r>
      <w:r>
        <w:fldChar w:fldCharType="separate"/>
      </w:r>
      <w:r>
        <w:t>MSFKB3004 Conduct on-site adjustments to cabinets and components</w:t>
      </w:r>
      <w:r>
        <w:fldChar w:fldCharType="end"/>
      </w:r>
    </w:p>
    <w:p w:rsidR="00B00F2F" w:rsidP="00B00F2F">
      <w:pPr>
        <w:pStyle w:val="Version"/>
        <w:sectPr w:rsidSect="00CB7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968" w:rsidP="00CB7968">
      <w:pPr>
        <w:pStyle w:val="SuperHeading"/>
      </w:pPr>
      <w:r w:rsidRPr="00CB7968">
        <w:t>MSFKB3004 Conduct on-site adjustments to cabinets and components</w:t>
      </w:r>
    </w:p>
    <w:p w:rsidR="00000000" w:rsidRPr="00CB7968" w:rsidP="00CB7968">
      <w:pPr>
        <w:pStyle w:val="Heading1"/>
      </w:pPr>
      <w:bookmarkStart w:id="1" w:name="O_627064"/>
      <w:bookmarkEnd w:id="1"/>
      <w:r w:rsidRPr="00CB7968">
        <w:t>Modification History</w:t>
      </w:r>
    </w:p>
    <w:p w:rsidR="00000000" w:rsidRPr="00CB7968" w:rsidP="00B00F2F">
      <w:pPr>
        <w:pStyle w:val="BodyText"/>
      </w:pPr>
      <w:r w:rsidRPr="00CB7968">
        <w:t>Release 1 - New unit of competency</w:t>
      </w:r>
    </w:p>
    <w:p w:rsidR="00000000" w:rsidRPr="00CB7968" w:rsidP="00CB7968">
      <w:pPr>
        <w:pStyle w:val="Heading1"/>
      </w:pPr>
      <w:bookmarkStart w:id="2" w:name="O_627072"/>
      <w:bookmarkEnd w:id="2"/>
      <w:r w:rsidRPr="00CB7968">
        <w:t>Application</w:t>
      </w:r>
    </w:p>
    <w:p w:rsidR="00000000" w:rsidRPr="00CB7968" w:rsidP="00B00F2F">
      <w:pPr>
        <w:pStyle w:val="BodyText"/>
      </w:pPr>
      <w:r w:rsidRPr="00CB7968">
        <w:t xml:space="preserve">This unit of competency covers determining required cabinet adjustments, selecting appropriate techniques, and making and checking the adjustments to pre-made cabinets in order to achieve accurate fit at site of installation. </w:t>
      </w:r>
    </w:p>
    <w:p w:rsidR="00000000" w:rsidRPr="00CB7968" w:rsidP="00B00F2F">
      <w:pPr>
        <w:pStyle w:val="BodyText"/>
      </w:pPr>
      <w:r w:rsidRPr="00CB7968">
        <w:t>Licensing, legislative or ce</w:t>
      </w:r>
      <w:r w:rsidRPr="00CB7968">
        <w:t>rtification requirements may apply to this unit and relevant state/territory and local government agencies should be consulted to determine any necessary certification or licensing for undertaking kitchen and bathroom work. Access to construction sites req</w:t>
      </w:r>
      <w:r w:rsidRPr="00CB7968">
        <w:t xml:space="preserve">uires certification of general induction training specified by the </w:t>
      </w:r>
      <w:r w:rsidRPr="00CB7968">
        <w:rPr>
          <w:rStyle w:val="Emphasis"/>
        </w:rPr>
        <w:t xml:space="preserve">National Code of Practice for Induction for Construction Work </w:t>
      </w:r>
      <w:r w:rsidRPr="00CB7968">
        <w:t>(ASCC 2007).</w:t>
      </w:r>
    </w:p>
    <w:p w:rsidR="00000000" w:rsidRPr="00CB7968" w:rsidP="00CB7968">
      <w:pPr>
        <w:pStyle w:val="Heading1"/>
      </w:pPr>
      <w:bookmarkStart w:id="3" w:name="O_627071"/>
      <w:bookmarkEnd w:id="3"/>
      <w:r w:rsidRPr="00CB7968">
        <w:t>Pre-requisite Unit</w:t>
      </w:r>
    </w:p>
    <w:p w:rsidR="00000000" w:rsidRPr="00CB7968" w:rsidP="00CB7968">
      <w:pPr>
        <w:pStyle w:val="Heading1"/>
      </w:pPr>
      <w:bookmarkStart w:id="4" w:name="O_627070"/>
      <w:bookmarkEnd w:id="4"/>
      <w:r w:rsidRPr="00CB7968">
        <w:t>Competency Field</w:t>
      </w:r>
    </w:p>
    <w:p w:rsidR="00000000" w:rsidRPr="00CB7968" w:rsidP="00CB7968">
      <w:pPr>
        <w:pStyle w:val="Heading1"/>
      </w:pPr>
      <w:bookmarkStart w:id="5" w:name="O_627069"/>
      <w:bookmarkEnd w:id="5"/>
      <w:r w:rsidRPr="00CB7968">
        <w:t>Unit Sector</w:t>
      </w:r>
    </w:p>
    <w:p w:rsidR="00000000" w:rsidRPr="00CB7968" w:rsidP="00B00F2F">
      <w:pPr>
        <w:pStyle w:val="BodyText"/>
      </w:pPr>
      <w:r w:rsidRPr="00CB7968">
        <w:t>Kitchens and Bath</w:t>
      </w:r>
      <w:r w:rsidRPr="00CB7968">
        <w:t>rooms</w:t>
      </w:r>
    </w:p>
    <w:p w:rsidR="00000000" w:rsidRPr="00CB7968" w:rsidP="00CB7968">
      <w:pPr>
        <w:pStyle w:val="Heading1"/>
      </w:pPr>
      <w:bookmarkStart w:id="6" w:name="O_627068"/>
      <w:bookmarkEnd w:id="6"/>
      <w:r w:rsidRPr="00CB7968">
        <w:t>Elements and Performance Criteria</w:t>
      </w:r>
    </w:p>
    <w:tbl>
      <w:tblPr>
        <w:tblW w:w="9286" w:type="dxa"/>
        <w:tblLayout w:type="fixed"/>
        <w:tblCellMar>
          <w:left w:w="62" w:type="dxa"/>
          <w:right w:w="62" w:type="dxa"/>
        </w:tblCellMar>
        <w:tblLook w:val="0000"/>
      </w:tblPr>
      <w:tblGrid>
        <w:gridCol w:w="527"/>
        <w:gridCol w:w="2232"/>
        <w:gridCol w:w="751"/>
        <w:gridCol w:w="5776"/>
      </w:tblGrid>
      <w:tr w:rsidTr="00CB796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Performance criteria describe the performance needed to demonstrate achievement of the element.</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1</w:t>
            </w:r>
          </w:p>
        </w:tc>
        <w:tc>
          <w:tcPr>
            <w:tcW w:w="2232"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 xml:space="preserve">Determine required adjustment techniques </w:t>
            </w: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1.1</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Access to site is obtained according to project guidelines and work health and safety (WHS) procedures</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1.2</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Measurements and required adjustments are examined</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1.3</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Problem-solving skills are applied and techniques selected to conduct adjustments with m</w:t>
            </w:r>
            <w:r w:rsidRPr="00CB7968">
              <w:t>inimal disruption to cabinet construction</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1.4</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 xml:space="preserve">Cabinet design is checked to ensure design and industry </w:t>
            </w:r>
            <w:r w:rsidRPr="00CB7968">
              <w:t>standards will be maintained with completion of cabinet adjustments</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2</w:t>
            </w:r>
          </w:p>
        </w:tc>
        <w:tc>
          <w:tcPr>
            <w:tcW w:w="2232"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Make adjustments</w:t>
            </w: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2.1</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Cabinet markings are insp</w:t>
            </w:r>
            <w:r w:rsidRPr="00CB7968">
              <w:t>ected and confirmed to ensure accurate adjustments</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2.2</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Adjustments are conducted using appropriate techniques and tools</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2.3</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Area is cleaned and rubbish disposed of according to environmental standards</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w:t>
            </w:r>
          </w:p>
        </w:tc>
        <w:tc>
          <w:tcPr>
            <w:tcW w:w="2232"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 xml:space="preserve">Confirm accurate fit </w:t>
            </w: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3.1</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Measurements are made to ensure cabinet readiness for installation</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3.2</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Edges and lines are measured to ensure fit is straight and flush</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3.3</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 xml:space="preserve">Doors, drawers, runners, handles and latches are checked for correct alignment </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3.4</w:t>
            </w:r>
          </w:p>
        </w:tc>
        <w:tc>
          <w:tcPr>
            <w:tcW w:w="5776"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 xml:space="preserve">Tolerances are checked </w:t>
            </w:r>
            <w:r w:rsidRPr="00CB7968">
              <w:t>to ensure standards are achieved</w:t>
            </w:r>
          </w:p>
        </w:tc>
      </w:tr>
      <w:tr w:rsidTr="00CB7968">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3.5</w:t>
            </w:r>
          </w:p>
        </w:tc>
        <w:tc>
          <w:tcPr>
            <w:tcW w:w="5776" w:type="dxa"/>
            <w:tcBorders>
              <w:top w:val="nil"/>
              <w:left w:val="nil"/>
              <w:bottom w:val="nil"/>
              <w:right w:val="nil"/>
            </w:tcBorders>
            <w:tcMar>
              <w:top w:w="0" w:type="dxa"/>
              <w:left w:w="62" w:type="dxa"/>
              <w:bottom w:w="0" w:type="dxa"/>
              <w:right w:w="62" w:type="dxa"/>
            </w:tcMar>
          </w:tcPr>
          <w:p w:rsidR="00000000" w:rsidRPr="00CB7968" w:rsidP="00CB7968">
            <w:pPr>
              <w:pStyle w:val="BodyText"/>
            </w:pPr>
            <w:r w:rsidRPr="00CB7968">
              <w:t>Workplace documentation is completed</w:t>
            </w:r>
          </w:p>
        </w:tc>
      </w:tr>
    </w:tbl>
    <w:p w:rsidR="00000000" w:rsidRPr="00CB7968" w:rsidP="00CB7968">
      <w:pPr>
        <w:pStyle w:val="BodyText"/>
      </w:pPr>
    </w:p>
    <w:p w:rsidR="00000000" w:rsidRPr="00CB7968" w:rsidP="00CB7968">
      <w:pPr>
        <w:pStyle w:val="AllowPageBreak"/>
      </w:pPr>
    </w:p>
    <w:p w:rsidR="00000000" w:rsidRPr="00CB7968" w:rsidP="00CB7968">
      <w:pPr>
        <w:pStyle w:val="Heading1"/>
      </w:pPr>
      <w:bookmarkStart w:id="7" w:name="O_627067"/>
      <w:bookmarkEnd w:id="7"/>
      <w:r w:rsidRPr="00CB7968">
        <w:t>Foundation Skills</w:t>
      </w:r>
    </w:p>
    <w:p w:rsidR="00000000" w:rsidRPr="00CB7968" w:rsidP="00B00F2F">
      <w:pPr>
        <w:pStyle w:val="BodyText"/>
      </w:pPr>
      <w:r w:rsidRPr="00CB7968">
        <w:t>Foundation skills essential to performance are explicit in the performance criteria of this unit of competency. Detail on appropriate performance levels for each furnishing unit of competency in reading, writing, oral communication and numeracy utilising t</w:t>
      </w:r>
      <w:r w:rsidRPr="00CB7968">
        <w:t>he Australian Core Skills Framework (ACSF) are provided in the Furnishing Training Package Implementation Guide.</w:t>
      </w:r>
    </w:p>
    <w:p w:rsidR="00000000" w:rsidRPr="00CB7968" w:rsidP="00CB7968">
      <w:pPr>
        <w:pStyle w:val="Heading1"/>
      </w:pPr>
      <w:bookmarkStart w:id="8" w:name="O_627066"/>
      <w:bookmarkEnd w:id="8"/>
      <w:r w:rsidRPr="00CB7968">
        <w:t>Range of Conditions</w:t>
      </w:r>
    </w:p>
    <w:tbl>
      <w:tblPr>
        <w:tblW w:w="0" w:type="auto"/>
        <w:tblLayout w:type="fixed"/>
        <w:tblCellMar>
          <w:left w:w="62" w:type="dxa"/>
          <w:right w:w="62" w:type="dxa"/>
        </w:tblCellMar>
        <w:tblLook w:val="0000"/>
      </w:tblPr>
      <w:tblGrid>
        <w:gridCol w:w="2760"/>
        <w:gridCol w:w="6312"/>
      </w:tblGrid>
      <w:tr w:rsidTr="00CB7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t>Specifies different work environments and conditions that may affect performance. Essential operating cond</w:t>
            </w:r>
            <w:r w:rsidRPr="00CB796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B7968">
              <w:t>to the work environment.</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B7968" w:rsidP="00CB7968">
            <w:pPr>
              <w:pStyle w:val="ListBullet"/>
            </w:pPr>
            <w:r w:rsidRPr="00CB7968">
              <w:t xml:space="preserve">WHS requirements, including legislation, building codes, material safety management systems, hazardous and dangerous goods codes, and local safe operating procedures or equivalent </w:t>
            </w:r>
          </w:p>
          <w:p w:rsidR="00000000" w:rsidRPr="00CB7968" w:rsidP="00CB7968">
            <w:pPr>
              <w:pStyle w:val="ListBullet"/>
            </w:pPr>
            <w:r w:rsidRPr="00CB7968">
              <w:t xml:space="preserve">work is carried out in accordance with legislative </w:t>
            </w:r>
            <w:r w:rsidRPr="00CB7968">
              <w:t xml:space="preserve">obligations, environmental legislation, relevant health regulations, manual handling procedures and organisation insurance requirements </w:t>
            </w:r>
          </w:p>
          <w:p w:rsidR="00000000" w:rsidRPr="00CB7968" w:rsidP="00CB7968">
            <w:pPr>
              <w:pStyle w:val="ListBullet"/>
            </w:pPr>
            <w:r w:rsidRPr="00CB7968">
              <w:t>work requires individual to demonstrate some discretion, judgement a</w:t>
            </w:r>
            <w:r w:rsidRPr="00CB7968">
              <w:t xml:space="preserve">nd problem solving </w:t>
            </w:r>
          </w:p>
          <w:p w:rsidR="00000000" w:rsidRPr="00CB7968" w:rsidP="00CB7968">
            <w:pPr>
              <w:pStyle w:val="ListBullet"/>
            </w:pPr>
            <w:r w:rsidRPr="00CB7968">
              <w:t>work is conducted by installers of cabinets in residential situations and is based on measurements taken at the site of installation</w:t>
            </w:r>
          </w:p>
          <w:p w:rsidR="00000000" w:rsidP="00CB7968">
            <w:pPr>
              <w:pStyle w:val="ListBullet"/>
              <w:rPr>
                <w:lang w:val="en-NZ"/>
              </w:rPr>
            </w:pPr>
            <w:r w:rsidRPr="00CB7968">
              <w:t>cabinets include custom-made or mass manufactured and include complete components, such as doors, shelv</w:t>
            </w:r>
            <w:r w:rsidRPr="00CB7968">
              <w:t>es and drawers</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Problem-solving skills include:</w:t>
            </w:r>
          </w:p>
        </w:tc>
        <w:tc>
          <w:tcPr>
            <w:tcW w:w="6312" w:type="dxa"/>
            <w:tcBorders>
              <w:top w:val="nil"/>
              <w:left w:val="nil"/>
              <w:bottom w:val="nil"/>
              <w:right w:val="nil"/>
            </w:tcBorders>
            <w:tcMar>
              <w:top w:w="0" w:type="dxa"/>
              <w:left w:w="62" w:type="dxa"/>
              <w:bottom w:w="0" w:type="dxa"/>
              <w:right w:w="62" w:type="dxa"/>
            </w:tcMar>
          </w:tcPr>
          <w:p w:rsidR="00000000" w:rsidRPr="00CB7968" w:rsidP="00CB7968">
            <w:pPr>
              <w:pStyle w:val="ListBullet"/>
            </w:pPr>
            <w:r w:rsidRPr="00CB7968">
              <w:t>re-examining plans and drawings</w:t>
            </w:r>
          </w:p>
          <w:p w:rsidR="00000000" w:rsidRPr="00CB7968" w:rsidP="00CB7968">
            <w:pPr>
              <w:pStyle w:val="ListBullet"/>
            </w:pPr>
            <w:r w:rsidRPr="00CB7968">
              <w:t>comparing measurements</w:t>
            </w:r>
          </w:p>
          <w:p w:rsidR="00000000" w:rsidRPr="00CB7968" w:rsidP="00CB7968">
            <w:pPr>
              <w:pStyle w:val="ListBullet"/>
            </w:pPr>
            <w:r w:rsidRPr="00CB7968">
              <w:t>determining root cause</w:t>
            </w:r>
          </w:p>
          <w:p w:rsidR="00000000" w:rsidRPr="00CB7968" w:rsidP="00CB7968">
            <w:pPr>
              <w:pStyle w:val="ListBullet"/>
            </w:pPr>
            <w:r w:rsidRPr="00CB7968">
              <w:t>applying product knowledge to situation</w:t>
            </w:r>
          </w:p>
          <w:p w:rsidR="00000000" w:rsidRPr="00CB7968" w:rsidP="00CB7968">
            <w:pPr>
              <w:pStyle w:val="ListBullet"/>
            </w:pPr>
            <w:r w:rsidRPr="00CB7968">
              <w:t>discussing issue with colleagues</w:t>
            </w:r>
          </w:p>
          <w:p w:rsidR="00000000" w:rsidRPr="00CB7968" w:rsidP="00CB7968">
            <w:pPr>
              <w:pStyle w:val="ListBullet"/>
            </w:pPr>
            <w:r w:rsidRPr="00CB7968">
              <w:t>comparing alternative techniques</w:t>
            </w:r>
          </w:p>
          <w:p w:rsidR="00000000" w:rsidRPr="00CB7968" w:rsidP="00CB7968">
            <w:pPr>
              <w:pStyle w:val="ListBullet"/>
            </w:pPr>
            <w:r w:rsidRPr="00CB7968">
              <w:t>assessing pros and cons</w:t>
            </w:r>
            <w:r w:rsidRPr="00CB7968">
              <w:t xml:space="preserve"> of options</w:t>
            </w:r>
          </w:p>
          <w:p w:rsidR="00000000" w:rsidRPr="00CB7968" w:rsidP="00CB7968">
            <w:pPr>
              <w:pStyle w:val="ListBullet"/>
            </w:pPr>
            <w:r w:rsidRPr="00CB7968">
              <w:t>applying principles of construction to situation</w:t>
            </w:r>
          </w:p>
          <w:p w:rsidR="00000000" w:rsidP="00CB7968">
            <w:pPr>
              <w:pStyle w:val="ListBullet"/>
              <w:rPr>
                <w:lang w:val="en-NZ"/>
              </w:rPr>
            </w:pPr>
            <w:r w:rsidRPr="00CB7968">
              <w:t>identifying associated hazards</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Adjustments include:</w:t>
            </w:r>
          </w:p>
        </w:tc>
        <w:tc>
          <w:tcPr>
            <w:tcW w:w="6312" w:type="dxa"/>
            <w:tcBorders>
              <w:top w:val="nil"/>
              <w:left w:val="nil"/>
              <w:bottom w:val="nil"/>
              <w:right w:val="nil"/>
            </w:tcBorders>
            <w:tcMar>
              <w:top w:w="0" w:type="dxa"/>
              <w:left w:w="62" w:type="dxa"/>
              <w:bottom w:w="0" w:type="dxa"/>
              <w:right w:w="62" w:type="dxa"/>
            </w:tcMar>
          </w:tcPr>
          <w:p w:rsidR="00000000" w:rsidRPr="00CB7968" w:rsidP="00CB7968">
            <w:pPr>
              <w:pStyle w:val="ListBullet"/>
            </w:pPr>
            <w:r w:rsidRPr="00CB7968">
              <w:t>planing</w:t>
            </w:r>
          </w:p>
          <w:p w:rsidR="00000000" w:rsidRPr="00CB7968" w:rsidP="00CB7968">
            <w:pPr>
              <w:pStyle w:val="ListBullet"/>
            </w:pPr>
            <w:r w:rsidRPr="00CB7968">
              <w:t>sanding</w:t>
            </w:r>
          </w:p>
          <w:p w:rsidR="00000000" w:rsidRPr="00CB7968" w:rsidP="00CB7968">
            <w:pPr>
              <w:pStyle w:val="ListBullet"/>
            </w:pPr>
            <w:r w:rsidRPr="00CB7968">
              <w:t>drilling</w:t>
            </w:r>
          </w:p>
          <w:p w:rsidR="00000000" w:rsidRPr="00CB7968" w:rsidP="00CB7968">
            <w:pPr>
              <w:pStyle w:val="ListBullet"/>
            </w:pPr>
            <w:r w:rsidRPr="00CB7968">
              <w:t>screwing</w:t>
            </w:r>
          </w:p>
          <w:p w:rsidR="00000000" w:rsidRPr="00CB7968" w:rsidP="00CB7968">
            <w:pPr>
              <w:pStyle w:val="ListBullet"/>
            </w:pPr>
            <w:r w:rsidRPr="00CB7968">
              <w:t>aligning</w:t>
            </w:r>
          </w:p>
          <w:p w:rsidR="00000000" w:rsidRPr="00CB7968" w:rsidP="00CB7968">
            <w:pPr>
              <w:pStyle w:val="ListBullet"/>
            </w:pPr>
            <w:r w:rsidRPr="00CB7968">
              <w:t>gluing</w:t>
            </w:r>
          </w:p>
          <w:p w:rsidR="00000000" w:rsidP="00CB7968">
            <w:pPr>
              <w:pStyle w:val="ListBullet"/>
              <w:rPr>
                <w:lang w:val="en-NZ"/>
              </w:rPr>
            </w:pPr>
            <w:r w:rsidRPr="00CB7968">
              <w:t>fixing</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CB7968" w:rsidP="00CB7968">
            <w:pPr>
              <w:pStyle w:val="ListBullet"/>
            </w:pPr>
            <w:r w:rsidRPr="00CB7968">
              <w:t>design drawings and plans</w:t>
            </w:r>
          </w:p>
          <w:p w:rsidR="00000000" w:rsidRPr="00CB7968" w:rsidP="00CB7968">
            <w:pPr>
              <w:pStyle w:val="ListBullet"/>
            </w:pPr>
            <w:r w:rsidRPr="00CB7968">
              <w:t>order forms</w:t>
            </w:r>
          </w:p>
          <w:p w:rsidR="00000000" w:rsidRPr="00CB7968" w:rsidP="00CB7968">
            <w:pPr>
              <w:pStyle w:val="ListBullet"/>
            </w:pPr>
            <w:r w:rsidRPr="00CB7968">
              <w:t>quality documentation</w:t>
            </w:r>
          </w:p>
          <w:p w:rsidR="00000000" w:rsidRPr="00CB7968" w:rsidP="00CB7968">
            <w:pPr>
              <w:pStyle w:val="ListBullet"/>
            </w:pPr>
            <w:r w:rsidRPr="00CB7968">
              <w:t>job forms</w:t>
            </w:r>
          </w:p>
          <w:p w:rsidR="00000000" w:rsidP="00CB7968">
            <w:pPr>
              <w:pStyle w:val="ListBullet"/>
              <w:rPr>
                <w:lang w:val="en-NZ"/>
              </w:rPr>
            </w:pPr>
            <w:r w:rsidRPr="00CB7968">
              <w:t>specifications</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B7968">
            <w:pPr>
              <w:pStyle w:val="ListBullet"/>
              <w:rPr>
                <w:lang w:val="en-NZ"/>
              </w:rPr>
            </w:pPr>
            <w:r w:rsidRPr="00CB7968">
              <w:t xml:space="preserve">that prescribed under legislation, regulations and enterprise policies and practices </w:t>
            </w:r>
          </w:p>
        </w:tc>
      </w:tr>
      <w:tr w:rsidTr="00CB79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B7968">
            <w:pPr>
              <w:pStyle w:val="BodyText"/>
              <w:rPr>
                <w:lang w:val="en-NZ"/>
              </w:rPr>
            </w:pPr>
            <w:r w:rsidRPr="00CB796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B7968" w:rsidP="00CB7968">
            <w:pPr>
              <w:pStyle w:val="ListBullet"/>
            </w:pPr>
            <w:r w:rsidRPr="00CB7968">
              <w:t xml:space="preserve">workplace procedures relating to the use of tools and equipment </w:t>
            </w:r>
          </w:p>
          <w:p w:rsidR="00000000" w:rsidRPr="00CB7968" w:rsidP="00CB7968">
            <w:pPr>
              <w:pStyle w:val="ListBullet"/>
            </w:pPr>
            <w:r w:rsidRPr="00CB7968">
              <w:t xml:space="preserve">work instructions, including job sheets, cutting lists, plans, drawings and designs </w:t>
            </w:r>
          </w:p>
          <w:p w:rsidR="00000000" w:rsidRPr="00CB7968" w:rsidP="00CB7968">
            <w:pPr>
              <w:pStyle w:val="ListBullet"/>
            </w:pPr>
            <w:r w:rsidRPr="00CB7968">
              <w:t xml:space="preserve">workplace procedures relating to reporting and communication </w:t>
            </w:r>
          </w:p>
          <w:p w:rsidR="00000000" w:rsidRPr="00CB7968" w:rsidP="00CB7968">
            <w:pPr>
              <w:pStyle w:val="ListBullet"/>
            </w:pPr>
            <w:r w:rsidRPr="00CB7968">
              <w:t xml:space="preserve">manufacturer specifications and operational </w:t>
            </w:r>
            <w:r w:rsidRPr="00CB7968">
              <w:t>procedures</w:t>
            </w:r>
          </w:p>
        </w:tc>
      </w:tr>
    </w:tbl>
    <w:p w:rsidR="00000000" w:rsidRPr="00CB7968" w:rsidP="00CB7968">
      <w:pPr>
        <w:pStyle w:val="BodyText"/>
      </w:pPr>
    </w:p>
    <w:p w:rsidR="00000000" w:rsidRPr="00CB7968" w:rsidP="00CB7968">
      <w:pPr>
        <w:pStyle w:val="AllowPageBreak"/>
      </w:pPr>
    </w:p>
    <w:p w:rsidR="00000000" w:rsidRPr="00CB7968" w:rsidP="00CB7968">
      <w:pPr>
        <w:pStyle w:val="Heading1"/>
      </w:pPr>
      <w:bookmarkStart w:id="9" w:name="O_627065"/>
      <w:bookmarkEnd w:id="9"/>
      <w:r w:rsidRPr="00CB7968">
        <w:t>Unit Mapping Information</w:t>
      </w:r>
    </w:p>
    <w:p w:rsidR="00000000" w:rsidRPr="00CB7968" w:rsidP="00B00F2F">
      <w:pPr>
        <w:pStyle w:val="BodyText"/>
      </w:pPr>
      <w:r w:rsidRPr="00CB7968">
        <w:t>Supersedes and is equivalent to LMFKB3004A Conduct on-site adjustments to cabinets and components.</w:t>
      </w:r>
    </w:p>
    <w:p w:rsidR="00000000" w:rsidRPr="00CB7968" w:rsidP="00CB7968">
      <w:pPr>
        <w:pStyle w:val="Heading1"/>
      </w:pPr>
      <w:bookmarkStart w:id="10" w:name="O_627058"/>
      <w:bookmarkEnd w:id="10"/>
      <w:r w:rsidRPr="00CB7968">
        <w:t>Links</w:t>
      </w:r>
    </w:p>
    <w:p w:rsidR="00000000" w:rsidRPr="00CB7968" w:rsidP="00B00F2F">
      <w:pPr>
        <w:pStyle w:val="BodyText"/>
      </w:pPr>
      <w:r w:rsidRPr="00CB796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64517">
        <w:rPr>
          <w:rStyle w:val="Hyperlink"/>
        </w:rPr>
        <w:t>https://vetnet.gov.au/Pages/TrainingDocs.aspx?q=0601ab95-583a-4e93-b2d4-cfb27b03ed73</w:t>
      </w:r>
      <w:r>
        <w:fldChar w:fldCharType="end"/>
      </w:r>
    </w:p>
    <w:p w:rsidR="00000000" w:rsidRPr="00CB7968" w:rsidP="00CB7968"/>
    <w:sectPr w:rsidSect="00CB79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8" w:rsidRPr="00B00F2F" w:rsidP="00B00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2F" w:rsidP="00CB7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F2F" w:rsidP="00CB79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0F2F" w:rsidP="00CB7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968" w:rsidRPr="00B00F2F" w:rsidP="00B00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2F" w:rsidRPr="002D2AF8" w:rsidP="00CB7968">
    <w:pPr>
      <w:pStyle w:val="Header"/>
      <w:framePr w:wrap="around"/>
    </w:pPr>
    <w:r>
      <w:fldChar w:fldCharType="begin"/>
    </w:r>
    <w:r>
      <w:instrText xml:space="preserve"> TITLE   \* MERGEFORMAT </w:instrText>
    </w:r>
    <w:r>
      <w:fldChar w:fldCharType="separate"/>
    </w:r>
    <w:r>
      <w:t>MSFKB3004 Conduct on-site adjustments to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00F2F" w:rsidP="00CB7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BED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ECF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968"/>
    <w:pPr>
      <w:spacing w:before="360" w:after="60"/>
      <w:outlineLvl w:val="0"/>
    </w:pPr>
    <w:rPr>
      <w:sz w:val="32"/>
    </w:rPr>
  </w:style>
  <w:style w:type="paragraph" w:styleId="Heading2">
    <w:name w:val="heading 2"/>
    <w:basedOn w:val="HeadingBase"/>
    <w:next w:val="BodyText"/>
    <w:link w:val="Heading2Char"/>
    <w:qFormat/>
    <w:rsid w:val="00CB7968"/>
    <w:pPr>
      <w:keepLines/>
      <w:spacing w:before="240" w:after="120"/>
      <w:outlineLvl w:val="1"/>
    </w:pPr>
    <w:rPr>
      <w:sz w:val="28"/>
      <w:szCs w:val="40"/>
    </w:rPr>
  </w:style>
  <w:style w:type="paragraph" w:styleId="Heading3">
    <w:name w:val="heading 3"/>
    <w:basedOn w:val="HeadingBase"/>
    <w:next w:val="BodyText"/>
    <w:link w:val="Heading3Char"/>
    <w:qFormat/>
    <w:rsid w:val="00CB7968"/>
    <w:pPr>
      <w:spacing w:before="180" w:after="120"/>
      <w:outlineLvl w:val="2"/>
    </w:pPr>
    <w:rPr>
      <w:spacing w:val="-10"/>
      <w:kern w:val="32"/>
    </w:rPr>
  </w:style>
  <w:style w:type="paragraph" w:styleId="Heading4">
    <w:name w:val="heading 4"/>
    <w:basedOn w:val="HeadingBase"/>
    <w:next w:val="BodyText"/>
    <w:link w:val="Heading4Char"/>
    <w:qFormat/>
    <w:rsid w:val="00CB7968"/>
    <w:pPr>
      <w:spacing w:before="160" w:after="120"/>
      <w:outlineLvl w:val="3"/>
    </w:pPr>
    <w:rPr>
      <w:sz w:val="22"/>
    </w:rPr>
  </w:style>
  <w:style w:type="paragraph" w:styleId="Heading5">
    <w:name w:val="heading 5"/>
    <w:basedOn w:val="HeadingBase"/>
    <w:next w:val="Normal"/>
    <w:link w:val="Heading5Char"/>
    <w:qFormat/>
    <w:rsid w:val="00CB7968"/>
    <w:pPr>
      <w:spacing w:before="80"/>
      <w:outlineLvl w:val="4"/>
    </w:pPr>
    <w:rPr>
      <w:color w:val="918585"/>
      <w:sz w:val="20"/>
    </w:rPr>
  </w:style>
  <w:style w:type="paragraph" w:styleId="Heading6">
    <w:name w:val="heading 6"/>
    <w:basedOn w:val="HeadingBase"/>
    <w:next w:val="Normal"/>
    <w:link w:val="Heading6Char"/>
    <w:qFormat/>
    <w:rsid w:val="00CB7968"/>
    <w:pPr>
      <w:spacing w:before="60"/>
      <w:outlineLvl w:val="5"/>
    </w:pPr>
    <w:rPr>
      <w:color w:val="918585"/>
      <w:sz w:val="20"/>
    </w:rPr>
  </w:style>
  <w:style w:type="paragraph" w:styleId="Heading7">
    <w:name w:val="heading 7"/>
    <w:basedOn w:val="Normal"/>
    <w:next w:val="Normal"/>
    <w:link w:val="Heading7Char"/>
    <w:qFormat/>
    <w:rsid w:val="00CB7968"/>
    <w:pPr>
      <w:ind w:left="720"/>
      <w:outlineLvl w:val="6"/>
    </w:pPr>
    <w:rPr>
      <w:i/>
    </w:rPr>
  </w:style>
  <w:style w:type="paragraph" w:styleId="Heading8">
    <w:name w:val="heading 8"/>
    <w:basedOn w:val="Normal"/>
    <w:next w:val="Normal"/>
    <w:link w:val="Heading8Char"/>
    <w:qFormat/>
    <w:rsid w:val="00CB7968"/>
    <w:pPr>
      <w:ind w:left="720"/>
      <w:outlineLvl w:val="7"/>
    </w:pPr>
    <w:rPr>
      <w:i/>
    </w:rPr>
  </w:style>
  <w:style w:type="paragraph" w:styleId="Heading9">
    <w:name w:val="heading 9"/>
    <w:basedOn w:val="Normal"/>
    <w:next w:val="Normal"/>
    <w:link w:val="Heading9Char"/>
    <w:qFormat/>
    <w:rsid w:val="00CB7968"/>
    <w:pPr>
      <w:ind w:left="720"/>
      <w:outlineLvl w:val="8"/>
    </w:pPr>
    <w:rPr>
      <w:i/>
    </w:rPr>
  </w:style>
  <w:style w:type="character" w:default="1" w:styleId="DefaultParagraphFont">
    <w:name w:val="Default Paragraph Font"/>
    <w:uiPriority w:val="1"/>
    <w:unhideWhenUsed/>
    <w:rsid w:val="00CB7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968"/>
  </w:style>
  <w:style w:type="character" w:customStyle="1" w:styleId="Heading1Char">
    <w:name w:val="Heading 1 Char"/>
    <w:basedOn w:val="DefaultParagraphFont"/>
    <w:link w:val="Heading1"/>
    <w:rsid w:val="00CB7968"/>
    <w:rPr>
      <w:rFonts w:ascii="Times New Roman" w:eastAsia="Times New Roman" w:hAnsi="Times New Roman" w:cs="Times New Roman"/>
      <w:b/>
      <w:sz w:val="32"/>
      <w:szCs w:val="20"/>
      <w:lang w:eastAsia="en-US"/>
    </w:rPr>
  </w:style>
  <w:style w:type="paragraph" w:styleId="BodyText">
    <w:name w:val="Body Text"/>
    <w:basedOn w:val="Normal"/>
    <w:link w:val="BodyTextChar"/>
    <w:rsid w:val="00CB7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968"/>
    <w:rPr>
      <w:rFonts w:ascii="Times New Roman" w:eastAsia="Times New Roman" w:hAnsi="Times New Roman" w:cs="Times New Roman"/>
      <w:sz w:val="24"/>
      <w:lang w:eastAsia="en-US"/>
    </w:rPr>
  </w:style>
  <w:style w:type="paragraph" w:styleId="ListBullet">
    <w:name w:val="List Bullet"/>
    <w:basedOn w:val="List"/>
    <w:rsid w:val="00CB7968"/>
    <w:pPr>
      <w:numPr>
        <w:numId w:val="11"/>
      </w:numPr>
      <w:tabs>
        <w:tab w:val="clear" w:pos="340"/>
      </w:tabs>
      <w:spacing w:before="40" w:after="40"/>
    </w:pPr>
  </w:style>
  <w:style w:type="character" w:customStyle="1" w:styleId="SpecialBold">
    <w:name w:val="Special Bold"/>
    <w:basedOn w:val="DefaultParagraphFont"/>
    <w:rsid w:val="00CB7968"/>
    <w:rPr>
      <w:b/>
      <w:spacing w:val="0"/>
    </w:rPr>
  </w:style>
  <w:style w:type="character" w:styleId="Emphasis">
    <w:name w:val="Emphasis"/>
    <w:basedOn w:val="DefaultParagraphFont"/>
    <w:qFormat/>
    <w:rsid w:val="00CB7968"/>
    <w:rPr>
      <w:i/>
    </w:rPr>
  </w:style>
  <w:style w:type="paragraph" w:customStyle="1" w:styleId="SuperHeading">
    <w:name w:val="SuperHeading"/>
    <w:basedOn w:val="Normal"/>
    <w:rsid w:val="00CB7968"/>
    <w:pPr>
      <w:spacing w:before="240" w:after="120"/>
      <w:outlineLvl w:val="0"/>
    </w:pPr>
    <w:rPr>
      <w:rFonts w:ascii="Times New Roman" w:hAnsi="Times New Roman"/>
      <w:b/>
      <w:sz w:val="32"/>
    </w:rPr>
  </w:style>
  <w:style w:type="paragraph" w:customStyle="1" w:styleId="AllowPageBreak">
    <w:name w:val="AllowPageBreak"/>
    <w:rsid w:val="00CB7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968"/>
    <w:rPr>
      <w:rFonts w:ascii="Courier New" w:eastAsia="Times New Roman" w:hAnsi="Courier New" w:cs="Times New Roman"/>
      <w:i/>
      <w:szCs w:val="20"/>
      <w:lang w:eastAsia="en-US"/>
    </w:rPr>
  </w:style>
  <w:style w:type="paragraph" w:customStyle="1" w:styleId="HeadingBase">
    <w:name w:val="Heading Base"/>
    <w:rsid w:val="00CB7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968"/>
    <w:pPr>
      <w:tabs>
        <w:tab w:val="right" w:leader="dot" w:pos="9072"/>
      </w:tabs>
      <w:ind w:left="567"/>
    </w:pPr>
    <w:rPr>
      <w:szCs w:val="22"/>
    </w:rPr>
  </w:style>
  <w:style w:type="paragraph" w:customStyle="1" w:styleId="TOCBase">
    <w:name w:val="TOC Base"/>
    <w:rsid w:val="00CB7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968"/>
    <w:pPr>
      <w:tabs>
        <w:tab w:val="right" w:leader="dot" w:pos="9072"/>
      </w:tabs>
      <w:spacing w:before="40" w:after="40"/>
      <w:ind w:left="284"/>
    </w:pPr>
    <w:rPr>
      <w:rFonts w:ascii="Times New Roman" w:hAnsi="Times New Roman"/>
    </w:rPr>
  </w:style>
  <w:style w:type="paragraph" w:styleId="TOC1">
    <w:name w:val="toc 1"/>
    <w:basedOn w:val="TOCBase"/>
    <w:next w:val="Normal"/>
    <w:rsid w:val="00CB7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968"/>
    <w:rPr>
      <w:rFonts w:ascii="Times New Roman" w:eastAsia="Times New Roman" w:hAnsi="Times New Roman" w:cs="Times New Roman"/>
      <w:sz w:val="16"/>
      <w:lang w:eastAsia="en-US"/>
    </w:rPr>
  </w:style>
  <w:style w:type="paragraph" w:styleId="Title">
    <w:name w:val="Title"/>
    <w:basedOn w:val="HeadingBase"/>
    <w:link w:val="TitleChar"/>
    <w:qFormat/>
    <w:rsid w:val="00CB7968"/>
    <w:pPr>
      <w:spacing w:before="5040"/>
      <w:jc w:val="center"/>
    </w:pPr>
    <w:rPr>
      <w:sz w:val="48"/>
      <w:szCs w:val="72"/>
      <w:lang w:val="en-US"/>
    </w:rPr>
  </w:style>
  <w:style w:type="character" w:customStyle="1" w:styleId="TitleChar">
    <w:name w:val="Title Char"/>
    <w:basedOn w:val="DefaultParagraphFont"/>
    <w:link w:val="Title"/>
    <w:rsid w:val="00CB7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968"/>
    <w:pPr>
      <w:tabs>
        <w:tab w:val="left" w:pos="3600"/>
        <w:tab w:val="left" w:pos="3958"/>
      </w:tabs>
    </w:pPr>
  </w:style>
  <w:style w:type="paragraph" w:styleId="List">
    <w:name w:val="List"/>
    <w:basedOn w:val="BodyText"/>
    <w:next w:val="BodyText"/>
    <w:rsid w:val="00CB7968"/>
    <w:pPr>
      <w:tabs>
        <w:tab w:val="left" w:pos="340"/>
      </w:tabs>
      <w:spacing w:before="60" w:after="60"/>
      <w:ind w:left="340" w:hanging="340"/>
    </w:pPr>
  </w:style>
  <w:style w:type="paragraph" w:customStyle="1" w:styleId="Note">
    <w:name w:val="Note"/>
    <w:basedOn w:val="BodyText"/>
    <w:rsid w:val="00CB7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968"/>
    <w:pPr>
      <w:framePr w:wrap="auto" w:hAnchor="text" w:y="6049"/>
    </w:pPr>
    <w:rPr>
      <w:color w:val="000000"/>
      <w:sz w:val="40"/>
    </w:rPr>
  </w:style>
  <w:style w:type="paragraph" w:customStyle="1" w:styleId="TOCTitle">
    <w:name w:val="TOCTitle"/>
    <w:basedOn w:val="Heading1"/>
    <w:rsid w:val="00CB7968"/>
    <w:pPr>
      <w:spacing w:after="240"/>
      <w:jc w:val="center"/>
      <w:outlineLvl w:val="9"/>
    </w:pPr>
    <w:rPr>
      <w:caps/>
    </w:rPr>
  </w:style>
  <w:style w:type="paragraph" w:customStyle="1" w:styleId="Version">
    <w:name w:val="Version"/>
    <w:rsid w:val="00CB7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7968"/>
    <w:pPr>
      <w:numPr>
        <w:numId w:val="12"/>
      </w:numPr>
      <w:tabs>
        <w:tab w:val="clear" w:pos="680"/>
      </w:tabs>
    </w:pPr>
  </w:style>
  <w:style w:type="paragraph" w:styleId="Index1">
    <w:name w:val="index 1"/>
    <w:basedOn w:val="Normal"/>
    <w:next w:val="Normal"/>
    <w:semiHidden/>
    <w:rsid w:val="00CB7968"/>
    <w:pPr>
      <w:keepNext w:val="0"/>
      <w:tabs>
        <w:tab w:val="right" w:pos="4176"/>
      </w:tabs>
      <w:ind w:left="198" w:hanging="198"/>
    </w:pPr>
    <w:rPr>
      <w:rFonts w:ascii="Garamond" w:hAnsi="Garamond"/>
    </w:rPr>
  </w:style>
  <w:style w:type="paragraph" w:styleId="IndexHeading">
    <w:name w:val="index heading"/>
    <w:basedOn w:val="Normal"/>
    <w:next w:val="Index1"/>
    <w:semiHidden/>
    <w:rsid w:val="00CB7968"/>
    <w:pPr>
      <w:spacing w:before="120" w:after="120"/>
    </w:pPr>
    <w:rPr>
      <w:rFonts w:ascii="Arial" w:hAnsi="Arial"/>
      <w:b/>
      <w:color w:val="918585"/>
      <w:sz w:val="24"/>
    </w:rPr>
  </w:style>
  <w:style w:type="paragraph" w:styleId="Header">
    <w:name w:val="header"/>
    <w:basedOn w:val="Normal"/>
    <w:link w:val="HeaderChar"/>
    <w:rsid w:val="00CB7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968"/>
    <w:rPr>
      <w:rFonts w:ascii="Times New Roman" w:eastAsia="Times New Roman" w:hAnsi="Times New Roman" w:cs="Times New Roman"/>
      <w:sz w:val="16"/>
      <w:szCs w:val="20"/>
      <w:lang w:val="en-GB" w:eastAsia="en-US"/>
    </w:rPr>
  </w:style>
  <w:style w:type="paragraph" w:customStyle="1" w:styleId="Chapter">
    <w:name w:val="Chapter"/>
    <w:basedOn w:val="Normal"/>
    <w:rsid w:val="00CB7968"/>
    <w:pPr>
      <w:spacing w:before="240"/>
    </w:pPr>
    <w:rPr>
      <w:rFonts w:ascii="Times New Roman" w:hAnsi="Times New Roman"/>
      <w:smallCaps/>
      <w:spacing w:val="80"/>
      <w:sz w:val="28"/>
    </w:rPr>
  </w:style>
  <w:style w:type="paragraph" w:customStyle="1" w:styleId="InChapter">
    <w:name w:val="InChapter"/>
    <w:basedOn w:val="Heading3"/>
    <w:rsid w:val="00CB7968"/>
    <w:pPr>
      <w:spacing w:after="240"/>
      <w:outlineLvl w:val="9"/>
    </w:pPr>
    <w:rPr>
      <w:noProof/>
    </w:rPr>
  </w:style>
  <w:style w:type="paragraph" w:styleId="Index2">
    <w:name w:val="index 2"/>
    <w:basedOn w:val="Normal"/>
    <w:next w:val="Normal"/>
    <w:semiHidden/>
    <w:rsid w:val="00CB7968"/>
    <w:pPr>
      <w:tabs>
        <w:tab w:val="right" w:pos="4176"/>
      </w:tabs>
      <w:ind w:left="568" w:hanging="284"/>
    </w:pPr>
    <w:rPr>
      <w:rFonts w:ascii="Garamond" w:hAnsi="Garamond"/>
    </w:rPr>
  </w:style>
  <w:style w:type="paragraph" w:customStyle="1" w:styleId="Byline">
    <w:name w:val="Byline"/>
    <w:rsid w:val="00CB7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968"/>
    <w:pPr>
      <w:tabs>
        <w:tab w:val="clear" w:pos="3600"/>
        <w:tab w:val="clear" w:pos="3958"/>
      </w:tabs>
      <w:jc w:val="right"/>
    </w:pPr>
  </w:style>
  <w:style w:type="paragraph" w:styleId="Caption">
    <w:name w:val="caption"/>
    <w:basedOn w:val="BodyText"/>
    <w:next w:val="Normal"/>
    <w:qFormat/>
    <w:rsid w:val="00CB7968"/>
    <w:pPr>
      <w:framePr w:w="2268" w:hSpace="181" w:vSpace="181" w:wrap="around" w:vAnchor="text" w:hAnchor="page" w:x="1135" w:y="285" w:anchorLock="1"/>
    </w:pPr>
    <w:rPr>
      <w:i/>
    </w:rPr>
  </w:style>
  <w:style w:type="paragraph" w:customStyle="1" w:styleId="MiniTOCTitle">
    <w:name w:val="MiniTOCTitle"/>
    <w:basedOn w:val="Heading4"/>
    <w:rsid w:val="00CB7968"/>
    <w:pPr>
      <w:spacing w:before="240"/>
      <w:outlineLvl w:val="9"/>
    </w:pPr>
    <w:rPr>
      <w:noProof/>
      <w:sz w:val="24"/>
    </w:rPr>
  </w:style>
  <w:style w:type="paragraph" w:customStyle="1" w:styleId="MiniTOCItem">
    <w:name w:val="MiniTOCItem"/>
    <w:basedOn w:val="ListBullet"/>
    <w:rsid w:val="00CB7968"/>
    <w:pPr>
      <w:numPr>
        <w:numId w:val="0"/>
      </w:numPr>
      <w:tabs>
        <w:tab w:val="right" w:leader="dot" w:pos="6521"/>
      </w:tabs>
      <w:spacing w:before="0" w:after="0"/>
    </w:pPr>
  </w:style>
  <w:style w:type="paragraph" w:customStyle="1" w:styleId="TOFTitle">
    <w:name w:val="TOFTitle"/>
    <w:basedOn w:val="TOCTitle"/>
    <w:rsid w:val="00CB7968"/>
  </w:style>
  <w:style w:type="paragraph" w:styleId="TableofFigures">
    <w:name w:val="table of figures"/>
    <w:basedOn w:val="Normal"/>
    <w:next w:val="Normal"/>
    <w:semiHidden/>
    <w:rsid w:val="00CB7968"/>
    <w:pPr>
      <w:tabs>
        <w:tab w:val="right" w:leader="dot" w:pos="9072"/>
      </w:tabs>
      <w:ind w:left="970" w:hanging="403"/>
    </w:pPr>
    <w:rPr>
      <w:rFonts w:ascii="Times New Roman" w:hAnsi="Times New Roman"/>
      <w:b/>
    </w:rPr>
  </w:style>
  <w:style w:type="paragraph" w:styleId="ListNumber">
    <w:name w:val="List Number"/>
    <w:basedOn w:val="List"/>
    <w:rsid w:val="00CB7968"/>
    <w:pPr>
      <w:numPr>
        <w:numId w:val="14"/>
      </w:numPr>
      <w:tabs>
        <w:tab w:val="clear" w:pos="340"/>
      </w:tabs>
    </w:pPr>
  </w:style>
  <w:style w:type="character" w:customStyle="1" w:styleId="WingdingSymbols">
    <w:name w:val="Wingding Symbols"/>
    <w:rsid w:val="00CB7968"/>
    <w:rPr>
      <w:rFonts w:ascii="Wingdings" w:hAnsi="Wingdings"/>
    </w:rPr>
  </w:style>
  <w:style w:type="paragraph" w:customStyle="1" w:styleId="TableHeading">
    <w:name w:val="Table Heading"/>
    <w:basedOn w:val="HeadingBase"/>
    <w:rsid w:val="00CB7968"/>
    <w:pPr>
      <w:keepLines/>
      <w:pBdr>
        <w:bottom w:val="single" w:sz="6" w:space="1" w:color="918585"/>
      </w:pBdr>
      <w:spacing w:before="240"/>
    </w:pPr>
  </w:style>
  <w:style w:type="character" w:customStyle="1" w:styleId="HotSpot">
    <w:name w:val="HotSpot"/>
    <w:rsid w:val="00CB7968"/>
    <w:rPr>
      <w:color w:val="0033CC"/>
      <w:u w:val="none"/>
    </w:rPr>
  </w:style>
  <w:style w:type="paragraph" w:customStyle="1" w:styleId="BodyTextRight">
    <w:name w:val="Body Text Right"/>
    <w:basedOn w:val="BodyText"/>
    <w:rsid w:val="00CB7968"/>
    <w:pPr>
      <w:spacing w:before="0" w:after="0"/>
      <w:jc w:val="right"/>
    </w:pPr>
  </w:style>
  <w:style w:type="paragraph" w:styleId="Index3">
    <w:name w:val="index 3"/>
    <w:basedOn w:val="ListNumber2"/>
    <w:next w:val="Normal"/>
    <w:semiHidden/>
    <w:rsid w:val="00CB7968"/>
    <w:pPr>
      <w:numPr>
        <w:numId w:val="0"/>
      </w:numPr>
      <w:tabs>
        <w:tab w:val="right" w:leader="dot" w:pos="4176"/>
      </w:tabs>
    </w:pPr>
  </w:style>
  <w:style w:type="paragraph" w:styleId="ListNumber2">
    <w:name w:val="List Number 2"/>
    <w:basedOn w:val="List2"/>
    <w:rsid w:val="00CB7968"/>
    <w:pPr>
      <w:numPr>
        <w:numId w:val="9"/>
      </w:numPr>
      <w:tabs>
        <w:tab w:val="clear" w:pos="1060"/>
      </w:tabs>
    </w:pPr>
  </w:style>
  <w:style w:type="paragraph" w:customStyle="1" w:styleId="MarginNote">
    <w:name w:val="Margin Note"/>
    <w:basedOn w:val="BodyText"/>
    <w:rsid w:val="00CB7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968"/>
    <w:rPr>
      <w:sz w:val="32"/>
    </w:rPr>
  </w:style>
  <w:style w:type="paragraph" w:customStyle="1" w:styleId="HeadingProcedure">
    <w:name w:val="Heading Procedure"/>
    <w:basedOn w:val="HeadingBase"/>
    <w:next w:val="Normal"/>
    <w:rsid w:val="00CB7968"/>
    <w:pPr>
      <w:tabs>
        <w:tab w:val="left" w:pos="0"/>
      </w:tabs>
      <w:spacing w:before="120" w:after="60"/>
    </w:pPr>
    <w:rPr>
      <w:i/>
      <w:color w:val="918585"/>
      <w:sz w:val="22"/>
    </w:rPr>
  </w:style>
  <w:style w:type="paragraph" w:customStyle="1" w:styleId="TableBodyText">
    <w:name w:val="Table Body Text"/>
    <w:basedOn w:val="BodyText"/>
    <w:rsid w:val="00CB7968"/>
    <w:pPr>
      <w:spacing w:before="60" w:after="60"/>
    </w:pPr>
  </w:style>
  <w:style w:type="paragraph" w:styleId="ListContinue">
    <w:name w:val="List Continue"/>
    <w:basedOn w:val="List"/>
    <w:rsid w:val="00CB7968"/>
    <w:pPr>
      <w:ind w:firstLine="0"/>
    </w:pPr>
  </w:style>
  <w:style w:type="paragraph" w:customStyle="1" w:styleId="ListNote">
    <w:name w:val="List Note"/>
    <w:basedOn w:val="List"/>
    <w:rsid w:val="00CB7968"/>
    <w:pPr>
      <w:pBdr>
        <w:top w:val="single" w:sz="6" w:space="2" w:color="918585"/>
        <w:bottom w:val="single" w:sz="6" w:space="2" w:color="918585"/>
      </w:pBdr>
      <w:tabs>
        <w:tab w:val="left" w:pos="1021"/>
      </w:tabs>
      <w:ind w:firstLine="0"/>
    </w:pPr>
  </w:style>
  <w:style w:type="paragraph" w:customStyle="1" w:styleId="Warning">
    <w:name w:val="Warning"/>
    <w:basedOn w:val="BodyText"/>
    <w:rsid w:val="00CB7968"/>
    <w:pPr>
      <w:shd w:val="clear" w:color="auto" w:fill="D9D9D9"/>
      <w:tabs>
        <w:tab w:val="left" w:pos="992"/>
      </w:tabs>
      <w:ind w:left="119" w:right="119"/>
    </w:pPr>
    <w:rPr>
      <w:sz w:val="20"/>
    </w:rPr>
  </w:style>
  <w:style w:type="paragraph" w:customStyle="1" w:styleId="MarginIcons">
    <w:name w:val="Margin Icons"/>
    <w:basedOn w:val="BodyText"/>
    <w:rsid w:val="00CB7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968"/>
    <w:rPr>
      <w:rFonts w:ascii="Courier New" w:hAnsi="Courier New"/>
    </w:rPr>
  </w:style>
  <w:style w:type="paragraph" w:customStyle="1" w:styleId="NoteBullet">
    <w:name w:val="Note Bullet"/>
    <w:basedOn w:val="Note"/>
    <w:rsid w:val="00CB7968"/>
    <w:pPr>
      <w:tabs>
        <w:tab w:val="clear" w:pos="680"/>
      </w:tabs>
      <w:spacing w:before="60" w:after="60"/>
    </w:pPr>
  </w:style>
  <w:style w:type="paragraph" w:customStyle="1" w:styleId="SubHeading2">
    <w:name w:val="SubHeading2"/>
    <w:basedOn w:val="HeadingBase"/>
    <w:rsid w:val="00CB7968"/>
    <w:pPr>
      <w:spacing w:before="240" w:after="60"/>
    </w:pPr>
    <w:rPr>
      <w:sz w:val="20"/>
    </w:rPr>
  </w:style>
  <w:style w:type="paragraph" w:customStyle="1" w:styleId="SubHeading1">
    <w:name w:val="SubHeading1"/>
    <w:basedOn w:val="HeadingBase"/>
    <w:rsid w:val="00CB7968"/>
    <w:pPr>
      <w:spacing w:before="240" w:after="60"/>
    </w:pPr>
    <w:rPr>
      <w:color w:val="918585"/>
      <w:sz w:val="22"/>
    </w:rPr>
  </w:style>
  <w:style w:type="paragraph" w:customStyle="1" w:styleId="SideHeading">
    <w:name w:val="Side Heading"/>
    <w:basedOn w:val="HeadingBase"/>
    <w:rsid w:val="00CB7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968"/>
    <w:pPr>
      <w:numPr>
        <w:numId w:val="10"/>
      </w:numPr>
    </w:pPr>
  </w:style>
  <w:style w:type="paragraph" w:styleId="PlainText">
    <w:name w:val="Plain Text"/>
    <w:basedOn w:val="Normal"/>
    <w:link w:val="PlainTextChar"/>
    <w:rsid w:val="00CB7968"/>
    <w:rPr>
      <w:sz w:val="20"/>
    </w:rPr>
  </w:style>
  <w:style w:type="character" w:customStyle="1" w:styleId="PlainTextChar">
    <w:name w:val="Plain Text Char"/>
    <w:basedOn w:val="DefaultParagraphFont"/>
    <w:link w:val="PlainText"/>
    <w:rsid w:val="00CB7968"/>
    <w:rPr>
      <w:rFonts w:ascii="Courier New" w:eastAsia="Times New Roman" w:hAnsi="Courier New" w:cs="Times New Roman"/>
      <w:sz w:val="20"/>
      <w:szCs w:val="20"/>
      <w:lang w:eastAsia="en-US"/>
    </w:rPr>
  </w:style>
  <w:style w:type="character" w:customStyle="1" w:styleId="MenuOption">
    <w:name w:val="Menu Option"/>
    <w:basedOn w:val="DefaultParagraphFont"/>
    <w:rsid w:val="00CB7968"/>
    <w:rPr>
      <w:b/>
      <w:smallCaps/>
    </w:rPr>
  </w:style>
  <w:style w:type="paragraph" w:customStyle="1" w:styleId="TableListNumber">
    <w:name w:val="Table List Number"/>
    <w:basedOn w:val="ListNumber"/>
    <w:rsid w:val="00CB7968"/>
    <w:pPr>
      <w:numPr>
        <w:numId w:val="0"/>
      </w:numPr>
    </w:pPr>
  </w:style>
  <w:style w:type="paragraph" w:styleId="TOC4">
    <w:name w:val="toc 4"/>
    <w:basedOn w:val="TOCBase"/>
    <w:next w:val="Normal"/>
    <w:semiHidden/>
    <w:rsid w:val="00CB7968"/>
    <w:pPr>
      <w:tabs>
        <w:tab w:val="right" w:leader="dot" w:pos="9071"/>
      </w:tabs>
      <w:ind w:left="1701"/>
    </w:pPr>
  </w:style>
  <w:style w:type="paragraph" w:customStyle="1" w:styleId="ListAlpha">
    <w:name w:val="List Alpha"/>
    <w:basedOn w:val="List"/>
    <w:rsid w:val="00CB7968"/>
    <w:pPr>
      <w:numPr>
        <w:numId w:val="8"/>
      </w:numPr>
    </w:pPr>
  </w:style>
  <w:style w:type="paragraph" w:customStyle="1" w:styleId="ListAlpha2">
    <w:name w:val="List Alpha 2"/>
    <w:basedOn w:val="List2"/>
    <w:rsid w:val="00CB7968"/>
    <w:pPr>
      <w:numPr>
        <w:numId w:val="7"/>
      </w:numPr>
    </w:pPr>
  </w:style>
  <w:style w:type="paragraph" w:styleId="List2">
    <w:name w:val="List 2"/>
    <w:basedOn w:val="BodyText"/>
    <w:rsid w:val="00CB7968"/>
    <w:pPr>
      <w:tabs>
        <w:tab w:val="left" w:pos="680"/>
      </w:tabs>
      <w:spacing w:before="60" w:after="60"/>
      <w:ind w:left="680" w:hanging="340"/>
    </w:pPr>
  </w:style>
  <w:style w:type="paragraph" w:styleId="List3">
    <w:name w:val="List 3"/>
    <w:basedOn w:val="BodyText"/>
    <w:rsid w:val="00CB7968"/>
    <w:pPr>
      <w:tabs>
        <w:tab w:val="left" w:pos="1021"/>
      </w:tabs>
      <w:spacing w:before="60" w:after="60"/>
      <w:ind w:left="1020" w:hanging="340"/>
    </w:pPr>
  </w:style>
  <w:style w:type="paragraph" w:styleId="List4">
    <w:name w:val="List 4"/>
    <w:basedOn w:val="BodyText"/>
    <w:rsid w:val="00CB7968"/>
    <w:pPr>
      <w:tabs>
        <w:tab w:val="left" w:pos="1361"/>
      </w:tabs>
      <w:spacing w:before="60" w:after="60"/>
      <w:ind w:left="1361" w:hanging="340"/>
    </w:pPr>
  </w:style>
  <w:style w:type="paragraph" w:styleId="List5">
    <w:name w:val="List 5"/>
    <w:basedOn w:val="BodyText"/>
    <w:rsid w:val="00CB7968"/>
    <w:pPr>
      <w:tabs>
        <w:tab w:val="left" w:pos="1701"/>
      </w:tabs>
      <w:spacing w:before="60" w:after="60"/>
      <w:ind w:left="1701" w:hanging="340"/>
    </w:pPr>
  </w:style>
  <w:style w:type="paragraph" w:styleId="ListBullet3">
    <w:name w:val="List Bullet 3"/>
    <w:basedOn w:val="List3"/>
    <w:rsid w:val="00CB7968"/>
    <w:pPr>
      <w:numPr>
        <w:numId w:val="13"/>
      </w:numPr>
      <w:tabs>
        <w:tab w:val="clear" w:pos="1021"/>
      </w:tabs>
      <w:ind w:left="1037" w:hanging="357"/>
    </w:pPr>
  </w:style>
  <w:style w:type="paragraph" w:styleId="ListBullet4">
    <w:name w:val="List Bullet 4"/>
    <w:basedOn w:val="List4"/>
    <w:rsid w:val="00CB7968"/>
    <w:pPr>
      <w:numPr>
        <w:numId w:val="2"/>
      </w:numPr>
      <w:tabs>
        <w:tab w:val="clear" w:pos="1361"/>
      </w:tabs>
    </w:pPr>
  </w:style>
  <w:style w:type="paragraph" w:styleId="ListBullet5">
    <w:name w:val="List Bullet 5"/>
    <w:basedOn w:val="List5"/>
    <w:rsid w:val="00CB7968"/>
    <w:pPr>
      <w:numPr>
        <w:numId w:val="3"/>
      </w:numPr>
    </w:pPr>
  </w:style>
  <w:style w:type="paragraph" w:styleId="ListContinue2">
    <w:name w:val="List Continue 2"/>
    <w:basedOn w:val="List2"/>
    <w:rsid w:val="00CB7968"/>
    <w:pPr>
      <w:ind w:firstLine="0"/>
    </w:pPr>
  </w:style>
  <w:style w:type="paragraph" w:styleId="ListContinue3">
    <w:name w:val="List Continue 3"/>
    <w:basedOn w:val="List3"/>
    <w:rsid w:val="00CB7968"/>
    <w:pPr>
      <w:ind w:left="1021" w:firstLine="0"/>
    </w:pPr>
  </w:style>
  <w:style w:type="paragraph" w:styleId="ListContinue4">
    <w:name w:val="List Continue 4"/>
    <w:basedOn w:val="List4"/>
    <w:rsid w:val="00CB7968"/>
    <w:pPr>
      <w:ind w:firstLine="0"/>
    </w:pPr>
  </w:style>
  <w:style w:type="paragraph" w:styleId="ListContinue5">
    <w:name w:val="List Continue 5"/>
    <w:basedOn w:val="List5"/>
    <w:rsid w:val="00CB7968"/>
    <w:pPr>
      <w:ind w:firstLine="0"/>
    </w:pPr>
  </w:style>
  <w:style w:type="paragraph" w:styleId="ListNumber3">
    <w:name w:val="List Number 3"/>
    <w:basedOn w:val="List3"/>
    <w:rsid w:val="00CB7968"/>
    <w:pPr>
      <w:numPr>
        <w:numId w:val="4"/>
      </w:numPr>
    </w:pPr>
  </w:style>
  <w:style w:type="paragraph" w:styleId="ListNumber4">
    <w:name w:val="List Number 4"/>
    <w:basedOn w:val="List4"/>
    <w:rsid w:val="00CB7968"/>
    <w:pPr>
      <w:numPr>
        <w:numId w:val="5"/>
      </w:numPr>
    </w:pPr>
  </w:style>
  <w:style w:type="paragraph" w:styleId="ListNumber5">
    <w:name w:val="List Number 5"/>
    <w:basedOn w:val="List5"/>
    <w:rsid w:val="00CB7968"/>
    <w:pPr>
      <w:numPr>
        <w:numId w:val="6"/>
      </w:numPr>
    </w:pPr>
  </w:style>
  <w:style w:type="paragraph" w:styleId="BlockText">
    <w:name w:val="Block Text"/>
    <w:basedOn w:val="Normal"/>
    <w:rsid w:val="00CB7968"/>
    <w:pPr>
      <w:spacing w:after="120"/>
      <w:ind w:left="1440" w:right="1440"/>
    </w:pPr>
  </w:style>
  <w:style w:type="character" w:customStyle="1" w:styleId="Subscript">
    <w:name w:val="Subscript"/>
    <w:basedOn w:val="DefaultParagraphFont"/>
    <w:rsid w:val="00CB7968"/>
    <w:rPr>
      <w:sz w:val="16"/>
      <w:vertAlign w:val="subscript"/>
    </w:rPr>
  </w:style>
  <w:style w:type="character" w:customStyle="1" w:styleId="Superscript">
    <w:name w:val="Superscript"/>
    <w:basedOn w:val="DefaultParagraphFont"/>
    <w:rsid w:val="00CB7968"/>
    <w:rPr>
      <w:sz w:val="16"/>
      <w:vertAlign w:val="superscript"/>
    </w:rPr>
  </w:style>
  <w:style w:type="character" w:customStyle="1" w:styleId="Symbols">
    <w:name w:val="Symbols"/>
    <w:basedOn w:val="DefaultParagraphFont"/>
    <w:rsid w:val="00CB7968"/>
    <w:rPr>
      <w:rFonts w:ascii="Symbol" w:hAnsi="Symbol"/>
    </w:rPr>
  </w:style>
  <w:style w:type="character" w:customStyle="1" w:styleId="MenuOptions">
    <w:name w:val="Menu Options"/>
    <w:basedOn w:val="DefaultParagraphFont"/>
    <w:rsid w:val="00CB7968"/>
    <w:rPr>
      <w:rFonts w:ascii="Arial Narrow" w:hAnsi="Arial Narrow"/>
      <w:smallCaps/>
    </w:rPr>
  </w:style>
  <w:style w:type="character" w:customStyle="1" w:styleId="Buttons">
    <w:name w:val="Buttons"/>
    <w:basedOn w:val="DefaultParagraphFont"/>
    <w:rsid w:val="00CB7968"/>
    <w:rPr>
      <w:b/>
    </w:rPr>
  </w:style>
  <w:style w:type="character" w:customStyle="1" w:styleId="Underlined">
    <w:name w:val="Underlined"/>
    <w:basedOn w:val="DefaultParagraphFont"/>
    <w:rsid w:val="00CB7968"/>
    <w:rPr>
      <w:u w:val="single"/>
    </w:rPr>
  </w:style>
  <w:style w:type="paragraph" w:customStyle="1" w:styleId="TableBodyTextRight">
    <w:name w:val="Table Body Text Right"/>
    <w:basedOn w:val="TableBodyText"/>
    <w:rsid w:val="00CB7968"/>
    <w:pPr>
      <w:widowControl w:val="0"/>
      <w:autoSpaceDE w:val="0"/>
      <w:autoSpaceDN w:val="0"/>
      <w:adjustRightInd w:val="0"/>
      <w:jc w:val="right"/>
    </w:pPr>
    <w:rPr>
      <w:rFonts w:cs="Arial"/>
      <w:szCs w:val="18"/>
    </w:rPr>
  </w:style>
  <w:style w:type="paragraph" w:customStyle="1" w:styleId="CopyrightText">
    <w:name w:val="Copyright Text"/>
    <w:basedOn w:val="BodyText"/>
    <w:rsid w:val="00CB7968"/>
    <w:rPr>
      <w:sz w:val="18"/>
    </w:rPr>
  </w:style>
  <w:style w:type="paragraph" w:customStyle="1" w:styleId="BodySmallRight">
    <w:name w:val="Body Small Right"/>
    <w:basedOn w:val="BodyTextRight"/>
    <w:rsid w:val="00CB7968"/>
    <w:rPr>
      <w:sz w:val="18"/>
      <w:szCs w:val="18"/>
    </w:rPr>
  </w:style>
  <w:style w:type="paragraph" w:customStyle="1" w:styleId="MarginEdition">
    <w:name w:val="Margin Edition"/>
    <w:basedOn w:val="MarginNote"/>
    <w:rsid w:val="00CB7968"/>
    <w:pPr>
      <w:spacing w:before="0" w:after="0"/>
    </w:pPr>
    <w:rPr>
      <w:rFonts w:ascii="Times New Roman" w:hAnsi="Times New Roman"/>
      <w:color w:val="999999"/>
    </w:rPr>
  </w:style>
  <w:style w:type="paragraph" w:customStyle="1" w:styleId="Spacer">
    <w:name w:val="Spacer"/>
    <w:basedOn w:val="Normal"/>
    <w:rsid w:val="00CB7968"/>
    <w:rPr>
      <w:sz w:val="2"/>
      <w:szCs w:val="2"/>
    </w:rPr>
  </w:style>
  <w:style w:type="character" w:customStyle="1" w:styleId="Small">
    <w:name w:val="Small"/>
    <w:basedOn w:val="DefaultParagraphFont"/>
    <w:rsid w:val="00CB7968"/>
    <w:rPr>
      <w:sz w:val="16"/>
    </w:rPr>
  </w:style>
  <w:style w:type="paragraph" w:customStyle="1" w:styleId="WideTable">
    <w:name w:val="Wide Table"/>
    <w:basedOn w:val="Normal"/>
    <w:rsid w:val="00CB7968"/>
    <w:pPr>
      <w:ind w:left="-1418"/>
    </w:pPr>
    <w:rPr>
      <w:sz w:val="2"/>
      <w:szCs w:val="2"/>
    </w:rPr>
  </w:style>
  <w:style w:type="character" w:styleId="PageNumber">
    <w:name w:val="page number"/>
    <w:basedOn w:val="DefaultParagraphFont"/>
    <w:rsid w:val="00CB7968"/>
  </w:style>
  <w:style w:type="paragraph" w:styleId="Quote">
    <w:name w:val="Quote"/>
    <w:basedOn w:val="Heading1"/>
    <w:link w:val="QuoteChar"/>
    <w:qFormat/>
    <w:rsid w:val="00CB7968"/>
    <w:rPr>
      <w:b w:val="0"/>
      <w:sz w:val="72"/>
      <w:szCs w:val="72"/>
      <w:lang w:val="en-NZ"/>
    </w:rPr>
  </w:style>
  <w:style w:type="character" w:customStyle="1" w:styleId="QuoteChar">
    <w:name w:val="Quote Char"/>
    <w:basedOn w:val="DefaultParagraphFont"/>
    <w:link w:val="Quote"/>
    <w:rsid w:val="00CB7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968"/>
    <w:pPr>
      <w:pageBreakBefore/>
    </w:pPr>
  </w:style>
  <w:style w:type="paragraph" w:customStyle="1" w:styleId="Border">
    <w:name w:val="Border"/>
    <w:basedOn w:val="Normal"/>
    <w:qFormat/>
    <w:rsid w:val="00CB7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968"/>
    <w:rPr>
      <w:b/>
      <w:bCs/>
      <w:i/>
      <w:iCs/>
      <w:color w:val="auto"/>
    </w:rPr>
  </w:style>
  <w:style w:type="paragraph" w:styleId="IntenseQuote">
    <w:name w:val="Intense Quote"/>
    <w:basedOn w:val="Normal"/>
    <w:next w:val="Normal"/>
    <w:link w:val="IntenseQuoteChar"/>
    <w:uiPriority w:val="30"/>
    <w:qFormat/>
    <w:rsid w:val="00CB7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968"/>
    <w:rPr>
      <w:smallCaps/>
      <w:color w:val="auto"/>
      <w:u w:val="single"/>
    </w:rPr>
  </w:style>
  <w:style w:type="character" w:styleId="IntenseReference">
    <w:name w:val="Intense Reference"/>
    <w:basedOn w:val="DefaultParagraphFont"/>
    <w:uiPriority w:val="32"/>
    <w:qFormat/>
    <w:rsid w:val="00CB7968"/>
    <w:rPr>
      <w:b/>
      <w:bCs/>
      <w:smallCaps/>
      <w:color w:val="auto"/>
      <w:spacing w:val="5"/>
      <w:u w:val="single"/>
    </w:rPr>
  </w:style>
  <w:style w:type="paragraph" w:customStyle="1" w:styleId="2ColumnHeading">
    <w:name w:val="2Column Heading"/>
    <w:basedOn w:val="BodyText"/>
    <w:qFormat/>
    <w:rsid w:val="00CB7968"/>
    <w:pPr>
      <w:spacing w:after="60"/>
      <w:ind w:left="-2268"/>
    </w:pPr>
    <w:rPr>
      <w:b/>
    </w:rPr>
  </w:style>
  <w:style w:type="paragraph" w:customStyle="1" w:styleId="Heading1TOC">
    <w:name w:val="Heading1 TOC"/>
    <w:basedOn w:val="Normal"/>
    <w:qFormat/>
    <w:rsid w:val="00CB7968"/>
    <w:pPr>
      <w:spacing w:before="240" w:after="120"/>
    </w:pPr>
    <w:rPr>
      <w:rFonts w:ascii="Times New Roman" w:hAnsi="Times New Roman"/>
      <w:b/>
      <w:sz w:val="32"/>
    </w:rPr>
  </w:style>
  <w:style w:type="paragraph" w:customStyle="1" w:styleId="Heading2TOC">
    <w:name w:val="Heading2 TOC"/>
    <w:basedOn w:val="Normal"/>
    <w:qFormat/>
    <w:rsid w:val="00CB7968"/>
    <w:pPr>
      <w:spacing w:before="240" w:after="60"/>
    </w:pPr>
    <w:rPr>
      <w:rFonts w:ascii="Times New Roman" w:hAnsi="Times New Roman"/>
      <w:b/>
      <w:sz w:val="28"/>
    </w:rPr>
  </w:style>
  <w:style w:type="character" w:customStyle="1" w:styleId="Underline">
    <w:name w:val="Underline"/>
    <w:basedOn w:val="DefaultParagraphFont"/>
    <w:qFormat/>
    <w:rsid w:val="00CB7968"/>
    <w:rPr>
      <w:u w:val="single"/>
    </w:rPr>
  </w:style>
  <w:style w:type="character" w:customStyle="1" w:styleId="BoldandItalics">
    <w:name w:val="Bold and Italics"/>
    <w:qFormat/>
    <w:rsid w:val="00CB7968"/>
    <w:rPr>
      <w:b/>
      <w:i/>
      <w:u w:val="none"/>
    </w:rPr>
  </w:style>
  <w:style w:type="paragraph" w:styleId="BalloonText">
    <w:name w:val="Balloon Text"/>
    <w:basedOn w:val="Normal"/>
    <w:link w:val="BalloonTextChar"/>
    <w:rsid w:val="00CB7968"/>
    <w:rPr>
      <w:rFonts w:ascii="Tahoma" w:hAnsi="Tahoma" w:cs="Tahoma"/>
      <w:sz w:val="16"/>
      <w:szCs w:val="16"/>
    </w:rPr>
  </w:style>
  <w:style w:type="character" w:customStyle="1" w:styleId="BalloonTextChar">
    <w:name w:val="Balloon Text Char"/>
    <w:basedOn w:val="DefaultParagraphFont"/>
    <w:link w:val="BalloonText"/>
    <w:rsid w:val="00CB7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968"/>
    <w:rPr>
      <w:b/>
      <w:color w:val="660033"/>
      <w:spacing w:val="0"/>
    </w:rPr>
  </w:style>
  <w:style w:type="paragraph" w:customStyle="1" w:styleId="Nameditemlist">
    <w:name w:val="Named item list"/>
    <w:basedOn w:val="BodyText"/>
    <w:qFormat/>
    <w:rsid w:val="00CB7968"/>
    <w:pPr>
      <w:tabs>
        <w:tab w:val="left" w:pos="2835"/>
      </w:tabs>
      <w:ind w:left="2835" w:hanging="2835"/>
    </w:pPr>
  </w:style>
  <w:style w:type="paragraph" w:customStyle="1" w:styleId="BodyTextnopadding">
    <w:name w:val="Body Text no padding"/>
    <w:basedOn w:val="BodyText"/>
    <w:qFormat/>
    <w:rsid w:val="00CB7968"/>
    <w:pPr>
      <w:spacing w:before="0" w:after="0"/>
    </w:pPr>
  </w:style>
  <w:style w:type="paragraph" w:customStyle="1" w:styleId="BodyTextBold">
    <w:name w:val="Body Text Bold"/>
    <w:basedOn w:val="BodyText"/>
    <w:qFormat/>
    <w:rsid w:val="00CB7968"/>
    <w:rPr>
      <w:b/>
    </w:rPr>
  </w:style>
  <w:style w:type="character" w:styleId="Hyperlink">
    <w:name w:val="Hyperlink"/>
    <w:basedOn w:val="DefaultParagraphFont"/>
    <w:uiPriority w:val="99"/>
    <w:unhideWhenUsed/>
    <w:rsid w:val="00B00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4475</Characters>
  <Application>Microsoft Office Word</Application>
  <DocSecurity>0</DocSecurity>
  <Lines>179</Lines>
  <Paragraphs>107</Paragraphs>
  <ScaleCrop>false</ScaleCrop>
  <Company>Author-it Software Corporation Ltd.</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MSFKB3004 Conduct on-site adjustments to cabinets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2022-06-03T07:47:00Z</dcterms:created>
  <dcterms:modified xsi:type="dcterms:W3CDTF">2022-06-03T07:47:00Z</dcterms:modified>
</cp:coreProperties>
</file>