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734" w:rsidP="00AE6734">
      <w:pPr>
        <w:pStyle w:val="Title"/>
      </w:pPr>
      <w:r>
        <w:fldChar w:fldCharType="begin"/>
      </w:r>
      <w:r>
        <w:instrText xml:space="preserve"> TITLE   \* MERGEFORMAT </w:instrText>
      </w:r>
      <w:r>
        <w:fldChar w:fldCharType="separate"/>
      </w:r>
      <w:r>
        <w:t>Assessment Requirements for MSFKB3002 Determine requirements for installation of cabinets</w:t>
      </w:r>
      <w:r>
        <w:fldChar w:fldCharType="end"/>
      </w:r>
    </w:p>
    <w:p w:rsidR="00AE6734" w:rsidP="00AE6734">
      <w:pPr>
        <w:pStyle w:val="Version"/>
        <w:sectPr w:rsidSect="00DC72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72AB" w:rsidP="00DC72AB">
      <w:pPr>
        <w:pStyle w:val="SuperHeading"/>
      </w:pPr>
      <w:r w:rsidRPr="00DC72AB">
        <w:t>Assessment Requirements for MSFKB3002 Determine requirements for installation of cabinets</w:t>
      </w:r>
    </w:p>
    <w:p w:rsidR="00000000" w:rsidRPr="00DC72AB" w:rsidP="00DC72AB">
      <w:pPr>
        <w:pStyle w:val="Heading1"/>
      </w:pPr>
      <w:bookmarkStart w:id="1" w:name="O_627022"/>
      <w:bookmarkEnd w:id="1"/>
      <w:r w:rsidRPr="00DC72AB">
        <w:t>Modification History</w:t>
      </w:r>
    </w:p>
    <w:p w:rsidR="00000000" w:rsidRPr="00DC72AB" w:rsidP="00AE6734">
      <w:pPr>
        <w:pStyle w:val="BodyText"/>
      </w:pPr>
      <w:r w:rsidRPr="00DC72AB">
        <w:t>Release 1 - New unit of competency</w:t>
      </w:r>
    </w:p>
    <w:p w:rsidR="00000000" w:rsidRPr="00DC72AB" w:rsidP="00DC72AB">
      <w:pPr>
        <w:pStyle w:val="Heading1"/>
      </w:pPr>
      <w:bookmarkStart w:id="2" w:name="O_627025"/>
      <w:bookmarkEnd w:id="2"/>
      <w:r w:rsidRPr="00DC72AB">
        <w:t>Performance Evidence</w:t>
      </w:r>
    </w:p>
    <w:p w:rsidR="00000000" w:rsidRPr="00DC72AB" w:rsidP="00DC72AB">
      <w:pPr>
        <w:pStyle w:val="ListBullet"/>
      </w:pPr>
      <w:r w:rsidRPr="00DC72AB">
        <w:t>Interpret work order and locate a</w:t>
      </w:r>
      <w:r w:rsidRPr="00DC72AB">
        <w:t xml:space="preserve">nd apply relevant information </w:t>
      </w:r>
    </w:p>
    <w:p w:rsidR="00000000" w:rsidRPr="00DC72AB" w:rsidP="00DC72AB">
      <w:pPr>
        <w:pStyle w:val="ListBullet"/>
      </w:pPr>
      <w:r w:rsidRPr="00DC72AB">
        <w:t xml:space="preserve">Apply safe handling requirements for equipment, products and materials, including use of personal protective equipment </w:t>
      </w:r>
    </w:p>
    <w:p w:rsidR="00000000" w:rsidRPr="00DC72AB" w:rsidP="00DC72AB">
      <w:pPr>
        <w:pStyle w:val="ListBullet"/>
      </w:pPr>
      <w:r w:rsidRPr="00DC72AB">
        <w:t xml:space="preserve">Follow work instructions, operating procedures and inspection processes to: </w:t>
      </w:r>
    </w:p>
    <w:p w:rsidR="00000000" w:rsidRPr="00DC72AB" w:rsidP="00DC72AB">
      <w:pPr>
        <w:pStyle w:val="ListBullet2"/>
      </w:pPr>
      <w:r w:rsidRPr="00DC72AB">
        <w:t>minimise the risk of injury</w:t>
      </w:r>
      <w:r w:rsidRPr="00DC72AB">
        <w:t xml:space="preserve"> to self or others </w:t>
      </w:r>
    </w:p>
    <w:p w:rsidR="00000000" w:rsidRPr="00DC72AB" w:rsidP="00DC72AB">
      <w:pPr>
        <w:pStyle w:val="ListBullet2"/>
      </w:pPr>
      <w:r w:rsidRPr="00DC72AB">
        <w:t xml:space="preserve">prevent damage to goods, equipment and products </w:t>
      </w:r>
    </w:p>
    <w:p w:rsidR="00000000" w:rsidRPr="00DC72AB" w:rsidP="00DC72AB">
      <w:pPr>
        <w:pStyle w:val="ListBullet2"/>
      </w:pPr>
      <w:r w:rsidRPr="00DC72AB">
        <w:t xml:space="preserve">maintain required production output and product quality </w:t>
      </w:r>
    </w:p>
    <w:p w:rsidR="00000000" w:rsidRPr="00DC72AB" w:rsidP="00DC72AB">
      <w:pPr>
        <w:pStyle w:val="ListBullet"/>
      </w:pPr>
      <w:r w:rsidRPr="00DC72AB">
        <w:t>Conduct a site assessment and identify all issues that will impact on the installation of cabinets and appliances including floor</w:t>
      </w:r>
      <w:r w:rsidRPr="00DC72AB">
        <w:t xml:space="preserve"> and wall construction and other structural elements of the site and availability and location of required services</w:t>
      </w:r>
    </w:p>
    <w:p w:rsidR="00000000" w:rsidRPr="00DC72AB" w:rsidP="00DC72AB">
      <w:pPr>
        <w:pStyle w:val="ListBullet"/>
      </w:pPr>
      <w:r w:rsidRPr="00DC72AB">
        <w:t xml:space="preserve">Identify limitations of cabinet construction and implications for design, including compliance issues for work and levelling required </w:t>
      </w:r>
    </w:p>
    <w:p w:rsidR="00000000" w:rsidRPr="00DC72AB" w:rsidP="00DC72AB">
      <w:pPr>
        <w:pStyle w:val="ListBullet"/>
      </w:pPr>
      <w:r w:rsidRPr="00DC72AB">
        <w:t>Compl</w:t>
      </w:r>
      <w:r w:rsidRPr="00DC72AB">
        <w:t>ete detailed documentation to inform installation, including site conditions, sequence of component installation and quality standards that apply</w:t>
      </w:r>
    </w:p>
    <w:p w:rsidR="00000000" w:rsidRPr="00DC72AB" w:rsidP="00DC72AB">
      <w:pPr>
        <w:pStyle w:val="ListBullet"/>
      </w:pPr>
      <w:r w:rsidRPr="00DC72AB">
        <w:t>Apply quality standards, Australian Standards and resource information appropriate to cabinet construction and installation on site, including accessing and apply appropriate requirements set out in the Building Code of Australia (BCA)</w:t>
      </w:r>
    </w:p>
    <w:p w:rsidR="00000000" w:rsidRPr="00DC72AB" w:rsidP="00DC72AB">
      <w:pPr>
        <w:pStyle w:val="ListBullet"/>
      </w:pPr>
      <w:r w:rsidRPr="00DC72AB">
        <w:t>Use mathematical ide</w:t>
      </w:r>
      <w:r w:rsidRPr="00DC72AB">
        <w:t xml:space="preserve">as and techniques to correctly complete measurements, calculate area and estimate material requirements </w:t>
      </w:r>
    </w:p>
    <w:p w:rsidR="00000000" w:rsidRPr="00DC72AB" w:rsidP="00DC72AB">
      <w:pPr>
        <w:pStyle w:val="ListBullet"/>
      </w:pPr>
      <w:r w:rsidRPr="00DC72AB">
        <w:t>Communicate ideas and information to enable confirmation of work requirements and specifications and the reporting of work outcomes and problems, inter</w:t>
      </w:r>
      <w:r w:rsidRPr="00DC72AB">
        <w:t xml:space="preserve">pret basic plans and follow safety procedures </w:t>
      </w:r>
    </w:p>
    <w:p w:rsidR="00000000" w:rsidRPr="00DC72AB" w:rsidP="00DC72AB">
      <w:pPr>
        <w:pStyle w:val="ListBullet"/>
      </w:pPr>
      <w:r w:rsidRPr="00DC72AB">
        <w:t>Avoid backtracking, work flow interruptions or wastage</w:t>
      </w:r>
    </w:p>
    <w:p w:rsidR="00000000" w:rsidRPr="00DC72AB" w:rsidP="00DC72AB">
      <w:pPr>
        <w:pStyle w:val="ListBullet"/>
      </w:pPr>
      <w:r w:rsidRPr="00DC72AB">
        <w:t>Work with others and in a team by recognising dependencies and using cooperative approaches to optimise work flow and productivity</w:t>
      </w:r>
    </w:p>
    <w:p w:rsidR="00000000" w:rsidRPr="00DC72AB" w:rsidP="00DC72AB">
      <w:pPr>
        <w:pStyle w:val="AllowPageBreak"/>
      </w:pPr>
    </w:p>
    <w:p w:rsidR="00000000" w:rsidRPr="00DC72AB" w:rsidP="00DC72AB">
      <w:pPr>
        <w:pStyle w:val="Heading1"/>
      </w:pPr>
      <w:bookmarkStart w:id="3" w:name="O_627024"/>
      <w:bookmarkEnd w:id="3"/>
      <w:r w:rsidRPr="00DC72AB">
        <w:t>Knowle</w:t>
      </w:r>
      <w:r w:rsidRPr="00DC72AB">
        <w:t>dge Evidence</w:t>
      </w:r>
    </w:p>
    <w:p w:rsidR="00000000" w:rsidRPr="00DC72AB" w:rsidP="00DC72AB">
      <w:pPr>
        <w:pStyle w:val="ListBullet"/>
      </w:pPr>
      <w:r w:rsidRPr="00DC72AB">
        <w:t>Roles of trades in the kitchen and bathroom industry</w:t>
      </w:r>
    </w:p>
    <w:p w:rsidR="00000000" w:rsidRPr="00DC72AB" w:rsidP="00DC72AB">
      <w:pPr>
        <w:pStyle w:val="ListBullet"/>
      </w:pPr>
      <w:r w:rsidRPr="00DC72AB">
        <w:t>Planning processes</w:t>
      </w:r>
    </w:p>
    <w:p w:rsidR="00000000" w:rsidRPr="00DC72AB" w:rsidP="00DC72AB">
      <w:pPr>
        <w:pStyle w:val="ListBullet"/>
      </w:pPr>
      <w:r w:rsidRPr="00DC72AB">
        <w:t>Processes used for the construction of cabinets</w:t>
      </w:r>
    </w:p>
    <w:p w:rsidR="00000000" w:rsidRPr="00DC72AB" w:rsidP="00DC72AB">
      <w:pPr>
        <w:pStyle w:val="ListBullet"/>
      </w:pPr>
      <w:r w:rsidRPr="00DC72AB">
        <w:t>Features of cabinets and components used in kitchen and bathroom projects</w:t>
      </w:r>
    </w:p>
    <w:p w:rsidR="00000000" w:rsidRPr="00DC72AB" w:rsidP="00DC72AB">
      <w:pPr>
        <w:pStyle w:val="ListBullet"/>
      </w:pPr>
      <w:r w:rsidRPr="00DC72AB">
        <w:t>State or territory WHS legislation, regulations,</w:t>
      </w:r>
      <w:r w:rsidRPr="00DC72AB">
        <w:t xml:space="preserve"> standards and codes of practice relevant to the full range of processes for assessing a site</w:t>
      </w:r>
    </w:p>
    <w:p w:rsidR="00000000" w:rsidRPr="00DC72AB" w:rsidP="00DC72AB">
      <w:pPr>
        <w:pStyle w:val="ListBullet"/>
      </w:pPr>
      <w:r w:rsidRPr="00DC72AB">
        <w:t>Organisational and site standards, requirements, policies and procedures for assessing a site</w:t>
      </w:r>
    </w:p>
    <w:p w:rsidR="00000000" w:rsidRPr="00DC72AB" w:rsidP="00DC72AB">
      <w:pPr>
        <w:pStyle w:val="ListBullet"/>
      </w:pPr>
      <w:r w:rsidRPr="00DC72AB">
        <w:t>The role of Australian Standards and the BCA</w:t>
      </w:r>
    </w:p>
    <w:p w:rsidR="00000000" w:rsidRPr="00DC72AB" w:rsidP="00DC72AB">
      <w:pPr>
        <w:pStyle w:val="ListBullet"/>
      </w:pPr>
      <w:r w:rsidRPr="00DC72AB">
        <w:t>Characteristics of mate</w:t>
      </w:r>
      <w:r w:rsidRPr="00DC72AB">
        <w:t>rials, products and defects</w:t>
      </w:r>
    </w:p>
    <w:p w:rsidR="00000000" w:rsidRPr="00DC72AB" w:rsidP="00DC72AB">
      <w:pPr>
        <w:pStyle w:val="ListBullet"/>
      </w:pPr>
      <w:r w:rsidRPr="00DC72AB">
        <w:t>Procedures for documenting workplace records and information</w:t>
      </w:r>
    </w:p>
    <w:p w:rsidR="00000000" w:rsidRPr="00DC72AB" w:rsidP="00DC72AB">
      <w:pPr>
        <w:pStyle w:val="ListBullet"/>
      </w:pPr>
      <w:r w:rsidRPr="00DC72AB">
        <w:t>Appropriate mathematical procedures for estimation and measurement</w:t>
      </w:r>
    </w:p>
    <w:p w:rsidR="00000000" w:rsidRPr="00DC72AB" w:rsidP="00DC72AB">
      <w:pPr>
        <w:pStyle w:val="ListBullet"/>
      </w:pPr>
      <w:r w:rsidRPr="00DC72AB">
        <w:t>Environmental protection requirements</w:t>
      </w:r>
    </w:p>
    <w:p w:rsidR="00000000" w:rsidRPr="00DC72AB" w:rsidP="00DC72AB">
      <w:pPr>
        <w:pStyle w:val="ListBullet"/>
      </w:pPr>
      <w:r w:rsidRPr="00DC72AB">
        <w:t>Established communication channels and protocols</w:t>
      </w:r>
    </w:p>
    <w:p w:rsidR="00000000" w:rsidRPr="00DC72AB" w:rsidP="00DC72AB">
      <w:pPr>
        <w:pStyle w:val="ListBullet"/>
      </w:pPr>
      <w:r w:rsidRPr="00DC72AB">
        <w:t>Relevant prob</w:t>
      </w:r>
      <w:r w:rsidRPr="00DC72AB">
        <w:t>lem identification and resolution techniques</w:t>
      </w:r>
    </w:p>
    <w:p w:rsidR="00000000" w:rsidRPr="00DC72AB" w:rsidP="00DC72AB">
      <w:pPr>
        <w:pStyle w:val="ListBullet"/>
      </w:pPr>
      <w:r w:rsidRPr="00DC72AB">
        <w:t>Basic building and architectural terminology</w:t>
      </w:r>
    </w:p>
    <w:p w:rsidR="00000000" w:rsidRPr="00DC72AB" w:rsidP="00DC72AB">
      <w:pPr>
        <w:pStyle w:val="ListBullet"/>
      </w:pPr>
      <w:r w:rsidRPr="00DC72AB">
        <w:t>Common structural and non-structural components of a residential building</w:t>
      </w:r>
    </w:p>
    <w:p w:rsidR="00000000" w:rsidRPr="00DC72AB" w:rsidP="00DC72AB">
      <w:pPr>
        <w:pStyle w:val="ListBullet"/>
      </w:pPr>
      <w:r w:rsidRPr="00DC72AB">
        <w:t>Materials and methods involved in interior refurbishment</w:t>
      </w:r>
    </w:p>
    <w:p w:rsidR="00000000" w:rsidRPr="00DC72AB" w:rsidP="00DC72AB">
      <w:pPr>
        <w:pStyle w:val="ListBullet"/>
      </w:pPr>
      <w:r w:rsidRPr="00DC72AB">
        <w:t xml:space="preserve">Local regulations/councils </w:t>
      </w:r>
    </w:p>
    <w:p w:rsidR="00000000" w:rsidRPr="00DC72AB" w:rsidP="00DC72AB">
      <w:pPr>
        <w:pStyle w:val="ListBullet"/>
      </w:pPr>
      <w:r w:rsidRPr="00DC72AB">
        <w:t>Construction techniques/technologies</w:t>
      </w:r>
    </w:p>
    <w:p w:rsidR="00000000" w:rsidRPr="00DC72AB" w:rsidP="00DC72AB">
      <w:pPr>
        <w:pStyle w:val="ListBullet"/>
      </w:pPr>
      <w:r w:rsidRPr="00DC72AB">
        <w:t>Statutory planning regulations affecting kitchens and bathrooms</w:t>
      </w:r>
    </w:p>
    <w:p w:rsidR="00000000" w:rsidRPr="00DC72AB" w:rsidP="00DC72AB">
      <w:pPr>
        <w:pStyle w:val="AllowPageBreak"/>
      </w:pPr>
    </w:p>
    <w:p w:rsidR="00000000" w:rsidRPr="00DC72AB" w:rsidP="00DC72AB">
      <w:pPr>
        <w:pStyle w:val="Heading1"/>
      </w:pPr>
      <w:bookmarkStart w:id="4" w:name="O_627023"/>
      <w:bookmarkEnd w:id="4"/>
      <w:r w:rsidRPr="00DC72AB">
        <w:t>Assessment Conditions</w:t>
      </w:r>
    </w:p>
    <w:p w:rsidR="00000000" w:rsidRPr="00DC72AB" w:rsidP="00DC72AB">
      <w:pPr>
        <w:pStyle w:val="ListBullet"/>
      </w:pPr>
      <w:r w:rsidRPr="00DC72AB">
        <w:t>Assessors must:</w:t>
      </w:r>
    </w:p>
    <w:p w:rsidR="00000000" w:rsidRPr="00DC72AB" w:rsidP="00DC72AB">
      <w:pPr>
        <w:pStyle w:val="ListBullet2"/>
      </w:pPr>
      <w:r w:rsidRPr="00DC72AB">
        <w:t>hold training and assessment competencies as determined by the National Skills Standards Council (</w:t>
      </w:r>
      <w:r w:rsidRPr="00DC72AB">
        <w:t>NSSC) or its successors</w:t>
      </w:r>
    </w:p>
    <w:p w:rsidR="00000000" w:rsidRPr="00DC72AB" w:rsidP="00DC72AB">
      <w:pPr>
        <w:pStyle w:val="ListBullet2"/>
      </w:pPr>
      <w:r w:rsidRPr="00DC72AB">
        <w:t xml:space="preserve">have vocational competency in the furnishing industry at least to the level being assessed with broad industry knowledge and experience, usually combined with a relevant industry qualification </w:t>
      </w:r>
    </w:p>
    <w:p w:rsidR="00000000" w:rsidRPr="00DC72AB" w:rsidP="00DC72AB">
      <w:pPr>
        <w:pStyle w:val="ListBullet2"/>
      </w:pPr>
      <w:r w:rsidRPr="00DC72AB">
        <w:t>be familiar with the current skills an</w:t>
      </w:r>
      <w:r w:rsidRPr="00DC72AB">
        <w:t>d knowledge used and have relevant, current experience in the furnishing industry.</w:t>
      </w:r>
    </w:p>
    <w:p w:rsidR="00000000" w:rsidRPr="00DC72AB" w:rsidP="00DC72AB">
      <w:pPr>
        <w:pStyle w:val="ListBullet"/>
      </w:pPr>
      <w:r w:rsidRPr="00DC72AB">
        <w:t>Assessment methods must confirm consistency of performance over time rather than a single assessment event and in a range of workplace relevant contexts. Evidence is requir</w:t>
      </w:r>
      <w:r w:rsidRPr="00DC72AB">
        <w:t>ed of effectively planning cabinet installation in at least two different sites.</w:t>
      </w:r>
    </w:p>
    <w:p w:rsidR="00000000" w:rsidRPr="00DC72AB" w:rsidP="00DC72AB">
      <w:pPr>
        <w:pStyle w:val="ListBullet"/>
      </w:pPr>
      <w:r w:rsidRPr="00DC72AB">
        <w:t>Assessment must be by observation of relevant tasks with questioning on underpinning knowledge and, where applicable, supervisor’s reports, completed projects or work samples.</w:t>
      </w:r>
      <w:r w:rsidRPr="00DC72AB">
        <w:t xml:space="preserve"> </w:t>
      </w:r>
    </w:p>
    <w:p w:rsidR="00000000" w:rsidRPr="00DC72AB" w:rsidP="00DC72AB">
      <w:pPr>
        <w:pStyle w:val="ListBullet"/>
      </w:pPr>
      <w:r w:rsidRPr="00DC72AB">
        <w:t>Assessment is to be conducted on single units of competency or in conjunction with other related units of competency. Foundation skills are integral to competent performance in the unit and should not be assessed separately.</w:t>
      </w:r>
    </w:p>
    <w:p w:rsidR="00000000" w:rsidRPr="00DC72AB" w:rsidP="00DC72AB">
      <w:pPr>
        <w:pStyle w:val="ListBullet"/>
      </w:pPr>
      <w:r w:rsidRPr="00DC72AB">
        <w:t xml:space="preserve">Assessment must occur on the </w:t>
      </w:r>
      <w:r w:rsidRPr="00DC72AB">
        <w:t>job or in a workplace simulated facility with relevant process, equipment, materials, work instructions and deadlines.</w:t>
      </w:r>
    </w:p>
    <w:p w:rsidR="00000000" w:rsidRPr="00DC72AB" w:rsidP="00DC72AB">
      <w:pPr>
        <w:pStyle w:val="ListBullet"/>
      </w:pPr>
      <w:r w:rsidRPr="00DC72AB">
        <w:t>Access is required to tools required for site assessment and plans, drawings and manuals relating to project.</w:t>
      </w:r>
    </w:p>
    <w:p w:rsidR="00000000" w:rsidRPr="00DC72AB" w:rsidP="00DC72AB">
      <w:pPr>
        <w:pStyle w:val="AllowPageBreak"/>
      </w:pPr>
    </w:p>
    <w:p w:rsidR="00000000" w:rsidRPr="00DC72AB" w:rsidP="00DC72AB">
      <w:pPr>
        <w:pStyle w:val="Heading1"/>
      </w:pPr>
      <w:bookmarkStart w:id="5" w:name="O_627021"/>
      <w:bookmarkEnd w:id="5"/>
      <w:r w:rsidRPr="00DC72AB">
        <w:t>Links</w:t>
      </w:r>
    </w:p>
    <w:p w:rsidR="00000000" w:rsidRPr="00DC72AB" w:rsidP="00AE6734">
      <w:pPr>
        <w:pStyle w:val="BodyText"/>
      </w:pPr>
      <w:r w:rsidRPr="00DC72A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71494">
        <w:rPr>
          <w:rStyle w:val="Hyperlink"/>
        </w:rPr>
        <w:t>https://vetnet.gov.au/Pages/TrainingDocs.aspx?q=0601ab95-583a-4e93-b2d4-cfb27b03ed73</w:t>
      </w:r>
      <w:r>
        <w:fldChar w:fldCharType="end"/>
      </w:r>
    </w:p>
    <w:p w:rsidR="00000000" w:rsidRPr="00DC72AB" w:rsidP="00DC72AB"/>
    <w:sectPr w:rsidSect="00DC72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AB" w:rsidRPr="00AE6734" w:rsidP="00AE67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734" w:rsidP="00DC72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6734" w:rsidP="00DC72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6734" w:rsidP="00DC72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7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72AB" w:rsidRPr="00AE6734" w:rsidP="00AE67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734" w:rsidRPr="002D2AF8" w:rsidP="00DC72AB">
    <w:pPr>
      <w:pStyle w:val="Header"/>
      <w:framePr w:wrap="around"/>
    </w:pPr>
    <w:r>
      <w:fldChar w:fldCharType="begin"/>
    </w:r>
    <w:r>
      <w:instrText xml:space="preserve"> TITLE   \* MERGEFORMAT </w:instrText>
    </w:r>
    <w:r>
      <w:fldChar w:fldCharType="separate"/>
    </w:r>
    <w:r>
      <w:t>Assessment Requirements for MSFKB3002 Determine requirements for installation of cabinets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AE6734" w:rsidP="00DC72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7214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D45B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A405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2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72AB"/>
    <w:pPr>
      <w:spacing w:before="360" w:after="60"/>
      <w:outlineLvl w:val="0"/>
    </w:pPr>
    <w:rPr>
      <w:sz w:val="32"/>
    </w:rPr>
  </w:style>
  <w:style w:type="paragraph" w:styleId="Heading2">
    <w:name w:val="heading 2"/>
    <w:basedOn w:val="HeadingBase"/>
    <w:next w:val="BodyText"/>
    <w:link w:val="Heading2Char"/>
    <w:qFormat/>
    <w:rsid w:val="00DC72AB"/>
    <w:pPr>
      <w:keepLines/>
      <w:spacing w:before="240" w:after="120"/>
      <w:outlineLvl w:val="1"/>
    </w:pPr>
    <w:rPr>
      <w:sz w:val="28"/>
      <w:szCs w:val="40"/>
    </w:rPr>
  </w:style>
  <w:style w:type="paragraph" w:styleId="Heading3">
    <w:name w:val="heading 3"/>
    <w:basedOn w:val="HeadingBase"/>
    <w:next w:val="BodyText"/>
    <w:link w:val="Heading3Char"/>
    <w:qFormat/>
    <w:rsid w:val="00DC72AB"/>
    <w:pPr>
      <w:spacing w:before="180" w:after="120"/>
      <w:outlineLvl w:val="2"/>
    </w:pPr>
    <w:rPr>
      <w:spacing w:val="-10"/>
      <w:kern w:val="32"/>
    </w:rPr>
  </w:style>
  <w:style w:type="paragraph" w:styleId="Heading4">
    <w:name w:val="heading 4"/>
    <w:basedOn w:val="HeadingBase"/>
    <w:next w:val="BodyText"/>
    <w:link w:val="Heading4Char"/>
    <w:qFormat/>
    <w:rsid w:val="00DC72AB"/>
    <w:pPr>
      <w:spacing w:before="160" w:after="120"/>
      <w:outlineLvl w:val="3"/>
    </w:pPr>
    <w:rPr>
      <w:sz w:val="22"/>
    </w:rPr>
  </w:style>
  <w:style w:type="paragraph" w:styleId="Heading5">
    <w:name w:val="heading 5"/>
    <w:basedOn w:val="HeadingBase"/>
    <w:next w:val="Normal"/>
    <w:link w:val="Heading5Char"/>
    <w:qFormat/>
    <w:rsid w:val="00DC72AB"/>
    <w:pPr>
      <w:spacing w:before="80"/>
      <w:outlineLvl w:val="4"/>
    </w:pPr>
    <w:rPr>
      <w:color w:val="918585"/>
      <w:sz w:val="20"/>
    </w:rPr>
  </w:style>
  <w:style w:type="paragraph" w:styleId="Heading6">
    <w:name w:val="heading 6"/>
    <w:basedOn w:val="HeadingBase"/>
    <w:next w:val="Normal"/>
    <w:link w:val="Heading6Char"/>
    <w:qFormat/>
    <w:rsid w:val="00DC72AB"/>
    <w:pPr>
      <w:spacing w:before="60"/>
      <w:outlineLvl w:val="5"/>
    </w:pPr>
    <w:rPr>
      <w:color w:val="918585"/>
      <w:sz w:val="20"/>
    </w:rPr>
  </w:style>
  <w:style w:type="paragraph" w:styleId="Heading7">
    <w:name w:val="heading 7"/>
    <w:basedOn w:val="Normal"/>
    <w:next w:val="Normal"/>
    <w:link w:val="Heading7Char"/>
    <w:qFormat/>
    <w:rsid w:val="00DC72AB"/>
    <w:pPr>
      <w:ind w:left="720"/>
      <w:outlineLvl w:val="6"/>
    </w:pPr>
    <w:rPr>
      <w:i/>
    </w:rPr>
  </w:style>
  <w:style w:type="paragraph" w:styleId="Heading8">
    <w:name w:val="heading 8"/>
    <w:basedOn w:val="Normal"/>
    <w:next w:val="Normal"/>
    <w:link w:val="Heading8Char"/>
    <w:qFormat/>
    <w:rsid w:val="00DC72AB"/>
    <w:pPr>
      <w:ind w:left="720"/>
      <w:outlineLvl w:val="7"/>
    </w:pPr>
    <w:rPr>
      <w:i/>
    </w:rPr>
  </w:style>
  <w:style w:type="paragraph" w:styleId="Heading9">
    <w:name w:val="heading 9"/>
    <w:basedOn w:val="Normal"/>
    <w:next w:val="Normal"/>
    <w:link w:val="Heading9Char"/>
    <w:qFormat/>
    <w:rsid w:val="00DC72AB"/>
    <w:pPr>
      <w:ind w:left="720"/>
      <w:outlineLvl w:val="8"/>
    </w:pPr>
    <w:rPr>
      <w:i/>
    </w:rPr>
  </w:style>
  <w:style w:type="character" w:default="1" w:styleId="DefaultParagraphFont">
    <w:name w:val="Default Paragraph Font"/>
    <w:uiPriority w:val="1"/>
    <w:unhideWhenUsed/>
    <w:rsid w:val="00DC72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72AB"/>
  </w:style>
  <w:style w:type="character" w:customStyle="1" w:styleId="Heading1Char">
    <w:name w:val="Heading 1 Char"/>
    <w:basedOn w:val="DefaultParagraphFont"/>
    <w:link w:val="Heading1"/>
    <w:rsid w:val="00DC72AB"/>
    <w:rPr>
      <w:rFonts w:ascii="Times New Roman" w:eastAsia="Times New Roman" w:hAnsi="Times New Roman" w:cs="Times New Roman"/>
      <w:b/>
      <w:sz w:val="32"/>
      <w:szCs w:val="20"/>
      <w:lang w:eastAsia="en-US"/>
    </w:rPr>
  </w:style>
  <w:style w:type="paragraph" w:styleId="BodyText">
    <w:name w:val="Body Text"/>
    <w:basedOn w:val="Normal"/>
    <w:link w:val="BodyTextChar"/>
    <w:rsid w:val="00DC72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72AB"/>
    <w:rPr>
      <w:rFonts w:ascii="Times New Roman" w:eastAsia="Times New Roman" w:hAnsi="Times New Roman" w:cs="Times New Roman"/>
      <w:sz w:val="24"/>
      <w:lang w:eastAsia="en-US"/>
    </w:rPr>
  </w:style>
  <w:style w:type="paragraph" w:styleId="ListBullet">
    <w:name w:val="List Bullet"/>
    <w:basedOn w:val="List"/>
    <w:rsid w:val="00DC72AB"/>
    <w:pPr>
      <w:numPr>
        <w:numId w:val="12"/>
      </w:numPr>
      <w:tabs>
        <w:tab w:val="clear" w:pos="340"/>
      </w:tabs>
      <w:spacing w:before="40" w:after="40"/>
    </w:pPr>
  </w:style>
  <w:style w:type="paragraph" w:styleId="ListBullet2">
    <w:name w:val="List Bullet 2"/>
    <w:basedOn w:val="List2"/>
    <w:rsid w:val="00DC72AB"/>
    <w:pPr>
      <w:numPr>
        <w:numId w:val="13"/>
      </w:numPr>
      <w:tabs>
        <w:tab w:val="clear" w:pos="680"/>
      </w:tabs>
    </w:pPr>
  </w:style>
  <w:style w:type="paragraph" w:customStyle="1" w:styleId="SuperHeading">
    <w:name w:val="SuperHeading"/>
    <w:basedOn w:val="Normal"/>
    <w:rsid w:val="00DC72AB"/>
    <w:pPr>
      <w:spacing w:before="240" w:after="120"/>
      <w:outlineLvl w:val="0"/>
    </w:pPr>
    <w:rPr>
      <w:rFonts w:ascii="Times New Roman" w:hAnsi="Times New Roman"/>
      <w:b/>
      <w:sz w:val="32"/>
    </w:rPr>
  </w:style>
  <w:style w:type="paragraph" w:customStyle="1" w:styleId="AllowPageBreak">
    <w:name w:val="AllowPageBreak"/>
    <w:rsid w:val="00DC72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72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72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72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72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72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72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72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72AB"/>
    <w:rPr>
      <w:rFonts w:ascii="Courier New" w:eastAsia="Times New Roman" w:hAnsi="Courier New" w:cs="Times New Roman"/>
      <w:i/>
      <w:szCs w:val="20"/>
      <w:lang w:eastAsia="en-US"/>
    </w:rPr>
  </w:style>
  <w:style w:type="paragraph" w:customStyle="1" w:styleId="HeadingBase">
    <w:name w:val="Heading Base"/>
    <w:rsid w:val="00DC72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72AB"/>
    <w:pPr>
      <w:tabs>
        <w:tab w:val="right" w:leader="dot" w:pos="9072"/>
      </w:tabs>
      <w:ind w:left="567"/>
    </w:pPr>
    <w:rPr>
      <w:szCs w:val="22"/>
    </w:rPr>
  </w:style>
  <w:style w:type="paragraph" w:customStyle="1" w:styleId="TOCBase">
    <w:name w:val="TOC Base"/>
    <w:rsid w:val="00DC72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72AB"/>
    <w:pPr>
      <w:tabs>
        <w:tab w:val="right" w:leader="dot" w:pos="9072"/>
      </w:tabs>
      <w:spacing w:before="40" w:after="40"/>
      <w:ind w:left="284"/>
    </w:pPr>
    <w:rPr>
      <w:rFonts w:ascii="Times New Roman" w:hAnsi="Times New Roman"/>
    </w:rPr>
  </w:style>
  <w:style w:type="paragraph" w:styleId="TOC1">
    <w:name w:val="toc 1"/>
    <w:basedOn w:val="TOCBase"/>
    <w:next w:val="Normal"/>
    <w:rsid w:val="00DC72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72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72AB"/>
    <w:rPr>
      <w:rFonts w:ascii="Times New Roman" w:eastAsia="Times New Roman" w:hAnsi="Times New Roman" w:cs="Times New Roman"/>
      <w:sz w:val="16"/>
      <w:lang w:eastAsia="en-US"/>
    </w:rPr>
  </w:style>
  <w:style w:type="paragraph" w:styleId="Title">
    <w:name w:val="Title"/>
    <w:basedOn w:val="HeadingBase"/>
    <w:link w:val="TitleChar"/>
    <w:qFormat/>
    <w:rsid w:val="00DC72AB"/>
    <w:pPr>
      <w:spacing w:before="5040"/>
      <w:jc w:val="center"/>
    </w:pPr>
    <w:rPr>
      <w:sz w:val="48"/>
      <w:szCs w:val="72"/>
      <w:lang w:val="en-US"/>
    </w:rPr>
  </w:style>
  <w:style w:type="character" w:customStyle="1" w:styleId="TitleChar">
    <w:name w:val="Title Char"/>
    <w:basedOn w:val="DefaultParagraphFont"/>
    <w:link w:val="Title"/>
    <w:rsid w:val="00DC72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72AB"/>
    <w:pPr>
      <w:tabs>
        <w:tab w:val="left" w:pos="3600"/>
        <w:tab w:val="left" w:pos="3958"/>
      </w:tabs>
    </w:pPr>
  </w:style>
  <w:style w:type="paragraph" w:styleId="List">
    <w:name w:val="List"/>
    <w:basedOn w:val="BodyText"/>
    <w:next w:val="BodyText"/>
    <w:rsid w:val="00DC72AB"/>
    <w:pPr>
      <w:tabs>
        <w:tab w:val="left" w:pos="340"/>
      </w:tabs>
      <w:spacing w:before="60" w:after="60"/>
      <w:ind w:left="340" w:hanging="340"/>
    </w:pPr>
  </w:style>
  <w:style w:type="paragraph" w:customStyle="1" w:styleId="Note">
    <w:name w:val="Note"/>
    <w:basedOn w:val="BodyText"/>
    <w:rsid w:val="00DC72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72AB"/>
    <w:rPr>
      <w:b/>
      <w:spacing w:val="0"/>
    </w:rPr>
  </w:style>
  <w:style w:type="paragraph" w:customStyle="1" w:styleId="SuperTitle">
    <w:name w:val="SuperTitle"/>
    <w:basedOn w:val="Title"/>
    <w:rsid w:val="00DC72AB"/>
    <w:pPr>
      <w:framePr w:wrap="auto" w:hAnchor="text" w:y="6049"/>
    </w:pPr>
    <w:rPr>
      <w:color w:val="000000"/>
      <w:sz w:val="40"/>
    </w:rPr>
  </w:style>
  <w:style w:type="paragraph" w:customStyle="1" w:styleId="TOCTitle">
    <w:name w:val="TOCTitle"/>
    <w:basedOn w:val="Heading1"/>
    <w:rsid w:val="00DC72AB"/>
    <w:pPr>
      <w:spacing w:after="240"/>
      <w:jc w:val="center"/>
      <w:outlineLvl w:val="9"/>
    </w:pPr>
    <w:rPr>
      <w:caps/>
    </w:rPr>
  </w:style>
  <w:style w:type="paragraph" w:customStyle="1" w:styleId="Version">
    <w:name w:val="Version"/>
    <w:rsid w:val="00DC72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72AB"/>
    <w:pPr>
      <w:keepNext w:val="0"/>
      <w:tabs>
        <w:tab w:val="right" w:pos="4176"/>
      </w:tabs>
      <w:ind w:left="198" w:hanging="198"/>
    </w:pPr>
    <w:rPr>
      <w:rFonts w:ascii="Garamond" w:hAnsi="Garamond"/>
    </w:rPr>
  </w:style>
  <w:style w:type="paragraph" w:styleId="IndexHeading">
    <w:name w:val="index heading"/>
    <w:basedOn w:val="Normal"/>
    <w:next w:val="Index1"/>
    <w:semiHidden/>
    <w:rsid w:val="00DC72AB"/>
    <w:pPr>
      <w:spacing w:before="120" w:after="120"/>
    </w:pPr>
    <w:rPr>
      <w:rFonts w:ascii="Arial" w:hAnsi="Arial"/>
      <w:b/>
      <w:color w:val="918585"/>
      <w:sz w:val="24"/>
    </w:rPr>
  </w:style>
  <w:style w:type="paragraph" w:styleId="Header">
    <w:name w:val="header"/>
    <w:basedOn w:val="Normal"/>
    <w:link w:val="HeaderChar"/>
    <w:rsid w:val="00DC72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72AB"/>
    <w:rPr>
      <w:rFonts w:ascii="Times New Roman" w:eastAsia="Times New Roman" w:hAnsi="Times New Roman" w:cs="Times New Roman"/>
      <w:sz w:val="16"/>
      <w:szCs w:val="20"/>
      <w:lang w:val="en-GB" w:eastAsia="en-US"/>
    </w:rPr>
  </w:style>
  <w:style w:type="paragraph" w:customStyle="1" w:styleId="Chapter">
    <w:name w:val="Chapter"/>
    <w:basedOn w:val="Normal"/>
    <w:rsid w:val="00DC72AB"/>
    <w:pPr>
      <w:spacing w:before="240"/>
    </w:pPr>
    <w:rPr>
      <w:rFonts w:ascii="Times New Roman" w:hAnsi="Times New Roman"/>
      <w:smallCaps/>
      <w:spacing w:val="80"/>
      <w:sz w:val="28"/>
    </w:rPr>
  </w:style>
  <w:style w:type="paragraph" w:customStyle="1" w:styleId="InChapter">
    <w:name w:val="InChapter"/>
    <w:basedOn w:val="Heading3"/>
    <w:rsid w:val="00DC72AB"/>
    <w:pPr>
      <w:spacing w:after="240"/>
      <w:outlineLvl w:val="9"/>
    </w:pPr>
    <w:rPr>
      <w:noProof/>
    </w:rPr>
  </w:style>
  <w:style w:type="paragraph" w:styleId="Index2">
    <w:name w:val="index 2"/>
    <w:basedOn w:val="Normal"/>
    <w:next w:val="Normal"/>
    <w:semiHidden/>
    <w:rsid w:val="00DC72AB"/>
    <w:pPr>
      <w:tabs>
        <w:tab w:val="right" w:pos="4176"/>
      </w:tabs>
      <w:ind w:left="568" w:hanging="284"/>
    </w:pPr>
    <w:rPr>
      <w:rFonts w:ascii="Garamond" w:hAnsi="Garamond"/>
    </w:rPr>
  </w:style>
  <w:style w:type="paragraph" w:customStyle="1" w:styleId="Byline">
    <w:name w:val="Byline"/>
    <w:rsid w:val="00DC72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72AB"/>
    <w:pPr>
      <w:tabs>
        <w:tab w:val="clear" w:pos="3600"/>
        <w:tab w:val="clear" w:pos="3958"/>
      </w:tabs>
      <w:jc w:val="right"/>
    </w:pPr>
  </w:style>
  <w:style w:type="character" w:styleId="Emphasis">
    <w:name w:val="Emphasis"/>
    <w:basedOn w:val="DefaultParagraphFont"/>
    <w:qFormat/>
    <w:rsid w:val="00DC72AB"/>
    <w:rPr>
      <w:i/>
    </w:rPr>
  </w:style>
  <w:style w:type="paragraph" w:styleId="Caption">
    <w:name w:val="caption"/>
    <w:basedOn w:val="BodyText"/>
    <w:next w:val="Normal"/>
    <w:qFormat/>
    <w:rsid w:val="00DC72AB"/>
    <w:pPr>
      <w:framePr w:w="2268" w:hSpace="181" w:vSpace="181" w:wrap="around" w:vAnchor="text" w:hAnchor="page" w:x="1135" w:y="285" w:anchorLock="1"/>
    </w:pPr>
    <w:rPr>
      <w:i/>
    </w:rPr>
  </w:style>
  <w:style w:type="paragraph" w:customStyle="1" w:styleId="MiniTOCTitle">
    <w:name w:val="MiniTOCTitle"/>
    <w:basedOn w:val="Heading4"/>
    <w:rsid w:val="00DC72AB"/>
    <w:pPr>
      <w:spacing w:before="240"/>
      <w:outlineLvl w:val="9"/>
    </w:pPr>
    <w:rPr>
      <w:noProof/>
      <w:sz w:val="24"/>
    </w:rPr>
  </w:style>
  <w:style w:type="paragraph" w:customStyle="1" w:styleId="MiniTOCItem">
    <w:name w:val="MiniTOCItem"/>
    <w:basedOn w:val="ListBullet"/>
    <w:rsid w:val="00DC72AB"/>
    <w:pPr>
      <w:numPr>
        <w:numId w:val="0"/>
      </w:numPr>
      <w:tabs>
        <w:tab w:val="right" w:leader="dot" w:pos="6521"/>
      </w:tabs>
      <w:spacing w:before="0" w:after="0"/>
    </w:pPr>
  </w:style>
  <w:style w:type="paragraph" w:customStyle="1" w:styleId="TOFTitle">
    <w:name w:val="TOFTitle"/>
    <w:basedOn w:val="TOCTitle"/>
    <w:rsid w:val="00DC72AB"/>
  </w:style>
  <w:style w:type="paragraph" w:styleId="TableofFigures">
    <w:name w:val="table of figures"/>
    <w:basedOn w:val="Normal"/>
    <w:next w:val="Normal"/>
    <w:semiHidden/>
    <w:rsid w:val="00DC72AB"/>
    <w:pPr>
      <w:tabs>
        <w:tab w:val="right" w:leader="dot" w:pos="9072"/>
      </w:tabs>
      <w:ind w:left="970" w:hanging="403"/>
    </w:pPr>
    <w:rPr>
      <w:rFonts w:ascii="Times New Roman" w:hAnsi="Times New Roman"/>
      <w:b/>
    </w:rPr>
  </w:style>
  <w:style w:type="paragraph" w:styleId="ListNumber">
    <w:name w:val="List Number"/>
    <w:basedOn w:val="List"/>
    <w:rsid w:val="00DC72AB"/>
    <w:pPr>
      <w:numPr>
        <w:numId w:val="15"/>
      </w:numPr>
      <w:tabs>
        <w:tab w:val="clear" w:pos="340"/>
      </w:tabs>
    </w:pPr>
  </w:style>
  <w:style w:type="character" w:customStyle="1" w:styleId="WingdingSymbols">
    <w:name w:val="Wingding Symbols"/>
    <w:rsid w:val="00DC72AB"/>
    <w:rPr>
      <w:rFonts w:ascii="Wingdings" w:hAnsi="Wingdings"/>
    </w:rPr>
  </w:style>
  <w:style w:type="paragraph" w:customStyle="1" w:styleId="TableHeading">
    <w:name w:val="Table Heading"/>
    <w:basedOn w:val="HeadingBase"/>
    <w:rsid w:val="00DC72AB"/>
    <w:pPr>
      <w:keepLines/>
      <w:pBdr>
        <w:bottom w:val="single" w:sz="6" w:space="1" w:color="918585"/>
      </w:pBdr>
      <w:spacing w:before="240"/>
    </w:pPr>
  </w:style>
  <w:style w:type="character" w:customStyle="1" w:styleId="HotSpot">
    <w:name w:val="HotSpot"/>
    <w:rsid w:val="00DC72AB"/>
    <w:rPr>
      <w:color w:val="0033CC"/>
      <w:u w:val="none"/>
    </w:rPr>
  </w:style>
  <w:style w:type="paragraph" w:customStyle="1" w:styleId="BodyTextRight">
    <w:name w:val="Body Text Right"/>
    <w:basedOn w:val="BodyText"/>
    <w:rsid w:val="00DC72AB"/>
    <w:pPr>
      <w:spacing w:before="0" w:after="0"/>
      <w:jc w:val="right"/>
    </w:pPr>
  </w:style>
  <w:style w:type="paragraph" w:styleId="Index3">
    <w:name w:val="index 3"/>
    <w:basedOn w:val="ListNumber2"/>
    <w:next w:val="Normal"/>
    <w:semiHidden/>
    <w:rsid w:val="00DC72AB"/>
    <w:pPr>
      <w:numPr>
        <w:numId w:val="0"/>
      </w:numPr>
      <w:tabs>
        <w:tab w:val="right" w:leader="dot" w:pos="4176"/>
      </w:tabs>
    </w:pPr>
  </w:style>
  <w:style w:type="paragraph" w:styleId="ListNumber2">
    <w:name w:val="List Number 2"/>
    <w:basedOn w:val="List2"/>
    <w:rsid w:val="00DC72AB"/>
    <w:pPr>
      <w:numPr>
        <w:numId w:val="10"/>
      </w:numPr>
      <w:tabs>
        <w:tab w:val="clear" w:pos="1060"/>
      </w:tabs>
    </w:pPr>
  </w:style>
  <w:style w:type="paragraph" w:customStyle="1" w:styleId="MarginNote">
    <w:name w:val="Margin Note"/>
    <w:basedOn w:val="BodyText"/>
    <w:rsid w:val="00DC72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72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72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72AB"/>
    <w:rPr>
      <w:sz w:val="32"/>
    </w:rPr>
  </w:style>
  <w:style w:type="paragraph" w:customStyle="1" w:styleId="HeadingProcedure">
    <w:name w:val="Heading Procedure"/>
    <w:basedOn w:val="HeadingBase"/>
    <w:next w:val="Normal"/>
    <w:rsid w:val="00DC72AB"/>
    <w:pPr>
      <w:tabs>
        <w:tab w:val="left" w:pos="0"/>
      </w:tabs>
      <w:spacing w:before="120" w:after="60"/>
    </w:pPr>
    <w:rPr>
      <w:i/>
      <w:color w:val="918585"/>
      <w:sz w:val="22"/>
    </w:rPr>
  </w:style>
  <w:style w:type="paragraph" w:customStyle="1" w:styleId="TableBodyText">
    <w:name w:val="Table Body Text"/>
    <w:basedOn w:val="BodyText"/>
    <w:rsid w:val="00DC72AB"/>
    <w:pPr>
      <w:spacing w:before="60" w:after="60"/>
    </w:pPr>
  </w:style>
  <w:style w:type="paragraph" w:styleId="ListContinue">
    <w:name w:val="List Continue"/>
    <w:basedOn w:val="List"/>
    <w:rsid w:val="00DC72AB"/>
    <w:pPr>
      <w:ind w:firstLine="0"/>
    </w:pPr>
  </w:style>
  <w:style w:type="paragraph" w:customStyle="1" w:styleId="ListNote">
    <w:name w:val="List Note"/>
    <w:basedOn w:val="List"/>
    <w:rsid w:val="00DC72AB"/>
    <w:pPr>
      <w:pBdr>
        <w:top w:val="single" w:sz="6" w:space="2" w:color="918585"/>
        <w:bottom w:val="single" w:sz="6" w:space="2" w:color="918585"/>
      </w:pBdr>
      <w:tabs>
        <w:tab w:val="left" w:pos="1021"/>
      </w:tabs>
      <w:ind w:firstLine="0"/>
    </w:pPr>
  </w:style>
  <w:style w:type="paragraph" w:customStyle="1" w:styleId="Warning">
    <w:name w:val="Warning"/>
    <w:basedOn w:val="BodyText"/>
    <w:rsid w:val="00DC72AB"/>
    <w:pPr>
      <w:shd w:val="clear" w:color="auto" w:fill="D9D9D9"/>
      <w:tabs>
        <w:tab w:val="left" w:pos="992"/>
      </w:tabs>
      <w:ind w:left="119" w:right="119"/>
    </w:pPr>
    <w:rPr>
      <w:sz w:val="20"/>
    </w:rPr>
  </w:style>
  <w:style w:type="paragraph" w:customStyle="1" w:styleId="MarginIcons">
    <w:name w:val="Margin Icons"/>
    <w:basedOn w:val="BodyText"/>
    <w:rsid w:val="00DC72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72AB"/>
    <w:rPr>
      <w:rFonts w:ascii="Courier New" w:hAnsi="Courier New"/>
    </w:rPr>
  </w:style>
  <w:style w:type="paragraph" w:customStyle="1" w:styleId="NoteBullet">
    <w:name w:val="Note Bullet"/>
    <w:basedOn w:val="Note"/>
    <w:rsid w:val="00DC72AB"/>
    <w:pPr>
      <w:tabs>
        <w:tab w:val="clear" w:pos="680"/>
      </w:tabs>
      <w:spacing w:before="60" w:after="60"/>
    </w:pPr>
  </w:style>
  <w:style w:type="paragraph" w:customStyle="1" w:styleId="SubHeading2">
    <w:name w:val="SubHeading2"/>
    <w:basedOn w:val="HeadingBase"/>
    <w:rsid w:val="00DC72AB"/>
    <w:pPr>
      <w:spacing w:before="240" w:after="60"/>
    </w:pPr>
    <w:rPr>
      <w:sz w:val="20"/>
    </w:rPr>
  </w:style>
  <w:style w:type="paragraph" w:customStyle="1" w:styleId="SubHeading1">
    <w:name w:val="SubHeading1"/>
    <w:basedOn w:val="HeadingBase"/>
    <w:rsid w:val="00DC72AB"/>
    <w:pPr>
      <w:spacing w:before="240" w:after="60"/>
    </w:pPr>
    <w:rPr>
      <w:color w:val="918585"/>
      <w:sz w:val="22"/>
    </w:rPr>
  </w:style>
  <w:style w:type="paragraph" w:customStyle="1" w:styleId="SideHeading">
    <w:name w:val="Side Heading"/>
    <w:basedOn w:val="HeadingBase"/>
    <w:rsid w:val="00DC72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72AB"/>
    <w:pPr>
      <w:tabs>
        <w:tab w:val="num" w:pos="360"/>
      </w:tabs>
    </w:pPr>
  </w:style>
  <w:style w:type="paragraph" w:styleId="PlainText">
    <w:name w:val="Plain Text"/>
    <w:basedOn w:val="Normal"/>
    <w:link w:val="PlainTextChar"/>
    <w:rsid w:val="00DC72AB"/>
    <w:rPr>
      <w:sz w:val="20"/>
    </w:rPr>
  </w:style>
  <w:style w:type="character" w:customStyle="1" w:styleId="PlainTextChar">
    <w:name w:val="Plain Text Char"/>
    <w:basedOn w:val="DefaultParagraphFont"/>
    <w:link w:val="PlainText"/>
    <w:rsid w:val="00DC72AB"/>
    <w:rPr>
      <w:rFonts w:ascii="Courier New" w:eastAsia="Times New Roman" w:hAnsi="Courier New" w:cs="Times New Roman"/>
      <w:sz w:val="20"/>
      <w:szCs w:val="20"/>
      <w:lang w:eastAsia="en-US"/>
    </w:rPr>
  </w:style>
  <w:style w:type="character" w:customStyle="1" w:styleId="MenuOption">
    <w:name w:val="Menu Option"/>
    <w:basedOn w:val="DefaultParagraphFont"/>
    <w:rsid w:val="00DC72AB"/>
    <w:rPr>
      <w:b/>
      <w:smallCaps/>
    </w:rPr>
  </w:style>
  <w:style w:type="paragraph" w:customStyle="1" w:styleId="TableListNumber">
    <w:name w:val="Table List Number"/>
    <w:basedOn w:val="ListNumber"/>
    <w:rsid w:val="00DC72AB"/>
    <w:pPr>
      <w:numPr>
        <w:numId w:val="0"/>
      </w:numPr>
    </w:pPr>
  </w:style>
  <w:style w:type="paragraph" w:styleId="TOC4">
    <w:name w:val="toc 4"/>
    <w:basedOn w:val="TOCBase"/>
    <w:next w:val="Normal"/>
    <w:semiHidden/>
    <w:rsid w:val="00DC72AB"/>
    <w:pPr>
      <w:tabs>
        <w:tab w:val="right" w:leader="dot" w:pos="9071"/>
      </w:tabs>
      <w:ind w:left="1701"/>
    </w:pPr>
  </w:style>
  <w:style w:type="paragraph" w:customStyle="1" w:styleId="ListAlpha">
    <w:name w:val="List Alpha"/>
    <w:basedOn w:val="List"/>
    <w:rsid w:val="00DC72AB"/>
    <w:pPr>
      <w:numPr>
        <w:numId w:val="9"/>
      </w:numPr>
    </w:pPr>
  </w:style>
  <w:style w:type="paragraph" w:customStyle="1" w:styleId="ListAlpha2">
    <w:name w:val="List Alpha 2"/>
    <w:basedOn w:val="List2"/>
    <w:rsid w:val="00DC72AB"/>
    <w:pPr>
      <w:numPr>
        <w:numId w:val="8"/>
      </w:numPr>
    </w:pPr>
  </w:style>
  <w:style w:type="paragraph" w:styleId="List2">
    <w:name w:val="List 2"/>
    <w:basedOn w:val="BodyText"/>
    <w:rsid w:val="00DC72AB"/>
    <w:pPr>
      <w:tabs>
        <w:tab w:val="left" w:pos="680"/>
      </w:tabs>
      <w:spacing w:before="60" w:after="60"/>
      <w:ind w:left="680" w:hanging="340"/>
    </w:pPr>
  </w:style>
  <w:style w:type="paragraph" w:styleId="List3">
    <w:name w:val="List 3"/>
    <w:basedOn w:val="BodyText"/>
    <w:rsid w:val="00DC72AB"/>
    <w:pPr>
      <w:tabs>
        <w:tab w:val="left" w:pos="1021"/>
      </w:tabs>
      <w:spacing w:before="60" w:after="60"/>
      <w:ind w:left="1020" w:hanging="340"/>
    </w:pPr>
  </w:style>
  <w:style w:type="paragraph" w:styleId="List4">
    <w:name w:val="List 4"/>
    <w:basedOn w:val="BodyText"/>
    <w:rsid w:val="00DC72AB"/>
    <w:pPr>
      <w:tabs>
        <w:tab w:val="left" w:pos="1361"/>
      </w:tabs>
      <w:spacing w:before="60" w:after="60"/>
      <w:ind w:left="1361" w:hanging="340"/>
    </w:pPr>
  </w:style>
  <w:style w:type="paragraph" w:styleId="List5">
    <w:name w:val="List 5"/>
    <w:basedOn w:val="BodyText"/>
    <w:rsid w:val="00DC72AB"/>
    <w:pPr>
      <w:tabs>
        <w:tab w:val="left" w:pos="1701"/>
      </w:tabs>
      <w:spacing w:before="60" w:after="60"/>
      <w:ind w:left="1701" w:hanging="340"/>
    </w:pPr>
  </w:style>
  <w:style w:type="paragraph" w:styleId="ListBullet3">
    <w:name w:val="List Bullet 3"/>
    <w:basedOn w:val="List3"/>
    <w:rsid w:val="00DC72AB"/>
    <w:pPr>
      <w:numPr>
        <w:numId w:val="14"/>
      </w:numPr>
      <w:tabs>
        <w:tab w:val="clear" w:pos="1021"/>
      </w:tabs>
      <w:ind w:left="1037" w:hanging="357"/>
    </w:pPr>
  </w:style>
  <w:style w:type="paragraph" w:styleId="ListBullet4">
    <w:name w:val="List Bullet 4"/>
    <w:basedOn w:val="List4"/>
    <w:rsid w:val="00DC72AB"/>
    <w:pPr>
      <w:numPr>
        <w:numId w:val="3"/>
      </w:numPr>
      <w:tabs>
        <w:tab w:val="clear" w:pos="1361"/>
      </w:tabs>
    </w:pPr>
  </w:style>
  <w:style w:type="paragraph" w:styleId="ListBullet5">
    <w:name w:val="List Bullet 5"/>
    <w:basedOn w:val="List5"/>
    <w:rsid w:val="00DC72AB"/>
    <w:pPr>
      <w:numPr>
        <w:numId w:val="4"/>
      </w:numPr>
    </w:pPr>
  </w:style>
  <w:style w:type="paragraph" w:styleId="ListContinue2">
    <w:name w:val="List Continue 2"/>
    <w:basedOn w:val="List2"/>
    <w:rsid w:val="00DC72AB"/>
    <w:pPr>
      <w:ind w:firstLine="0"/>
    </w:pPr>
  </w:style>
  <w:style w:type="paragraph" w:styleId="ListContinue3">
    <w:name w:val="List Continue 3"/>
    <w:basedOn w:val="List3"/>
    <w:rsid w:val="00DC72AB"/>
    <w:pPr>
      <w:ind w:left="1021" w:firstLine="0"/>
    </w:pPr>
  </w:style>
  <w:style w:type="paragraph" w:styleId="ListContinue4">
    <w:name w:val="List Continue 4"/>
    <w:basedOn w:val="List4"/>
    <w:rsid w:val="00DC72AB"/>
    <w:pPr>
      <w:ind w:firstLine="0"/>
    </w:pPr>
  </w:style>
  <w:style w:type="paragraph" w:styleId="ListContinue5">
    <w:name w:val="List Continue 5"/>
    <w:basedOn w:val="List5"/>
    <w:rsid w:val="00DC72AB"/>
    <w:pPr>
      <w:ind w:firstLine="0"/>
    </w:pPr>
  </w:style>
  <w:style w:type="paragraph" w:styleId="ListNumber3">
    <w:name w:val="List Number 3"/>
    <w:basedOn w:val="List3"/>
    <w:rsid w:val="00DC72AB"/>
    <w:pPr>
      <w:numPr>
        <w:numId w:val="5"/>
      </w:numPr>
    </w:pPr>
  </w:style>
  <w:style w:type="paragraph" w:styleId="ListNumber4">
    <w:name w:val="List Number 4"/>
    <w:basedOn w:val="List4"/>
    <w:rsid w:val="00DC72AB"/>
    <w:pPr>
      <w:numPr>
        <w:numId w:val="6"/>
      </w:numPr>
    </w:pPr>
  </w:style>
  <w:style w:type="paragraph" w:styleId="ListNumber5">
    <w:name w:val="List Number 5"/>
    <w:basedOn w:val="List5"/>
    <w:rsid w:val="00DC72AB"/>
    <w:pPr>
      <w:numPr>
        <w:numId w:val="7"/>
      </w:numPr>
    </w:pPr>
  </w:style>
  <w:style w:type="paragraph" w:styleId="BlockText">
    <w:name w:val="Block Text"/>
    <w:basedOn w:val="Normal"/>
    <w:rsid w:val="00DC72AB"/>
    <w:pPr>
      <w:spacing w:after="120"/>
      <w:ind w:left="1440" w:right="1440"/>
    </w:pPr>
  </w:style>
  <w:style w:type="character" w:customStyle="1" w:styleId="Subscript">
    <w:name w:val="Subscript"/>
    <w:basedOn w:val="DefaultParagraphFont"/>
    <w:rsid w:val="00DC72AB"/>
    <w:rPr>
      <w:sz w:val="16"/>
      <w:vertAlign w:val="subscript"/>
    </w:rPr>
  </w:style>
  <w:style w:type="character" w:customStyle="1" w:styleId="Superscript">
    <w:name w:val="Superscript"/>
    <w:basedOn w:val="DefaultParagraphFont"/>
    <w:rsid w:val="00DC72AB"/>
    <w:rPr>
      <w:sz w:val="16"/>
      <w:vertAlign w:val="superscript"/>
    </w:rPr>
  </w:style>
  <w:style w:type="character" w:customStyle="1" w:styleId="Symbols">
    <w:name w:val="Symbols"/>
    <w:basedOn w:val="DefaultParagraphFont"/>
    <w:rsid w:val="00DC72AB"/>
    <w:rPr>
      <w:rFonts w:ascii="Symbol" w:hAnsi="Symbol"/>
    </w:rPr>
  </w:style>
  <w:style w:type="character" w:customStyle="1" w:styleId="MenuOptions">
    <w:name w:val="Menu Options"/>
    <w:basedOn w:val="DefaultParagraphFont"/>
    <w:rsid w:val="00DC72AB"/>
    <w:rPr>
      <w:rFonts w:ascii="Arial Narrow" w:hAnsi="Arial Narrow"/>
      <w:smallCaps/>
    </w:rPr>
  </w:style>
  <w:style w:type="character" w:customStyle="1" w:styleId="Buttons">
    <w:name w:val="Buttons"/>
    <w:basedOn w:val="DefaultParagraphFont"/>
    <w:rsid w:val="00DC72AB"/>
    <w:rPr>
      <w:b/>
    </w:rPr>
  </w:style>
  <w:style w:type="character" w:customStyle="1" w:styleId="Underlined">
    <w:name w:val="Underlined"/>
    <w:basedOn w:val="DefaultParagraphFont"/>
    <w:rsid w:val="00DC72AB"/>
    <w:rPr>
      <w:u w:val="single"/>
    </w:rPr>
  </w:style>
  <w:style w:type="paragraph" w:customStyle="1" w:styleId="TableBodyTextRight">
    <w:name w:val="Table Body Text Right"/>
    <w:basedOn w:val="TableBodyText"/>
    <w:rsid w:val="00DC72AB"/>
    <w:pPr>
      <w:widowControl w:val="0"/>
      <w:autoSpaceDE w:val="0"/>
      <w:autoSpaceDN w:val="0"/>
      <w:adjustRightInd w:val="0"/>
      <w:jc w:val="right"/>
    </w:pPr>
    <w:rPr>
      <w:rFonts w:cs="Arial"/>
      <w:szCs w:val="18"/>
    </w:rPr>
  </w:style>
  <w:style w:type="paragraph" w:customStyle="1" w:styleId="CopyrightText">
    <w:name w:val="Copyright Text"/>
    <w:basedOn w:val="BodyText"/>
    <w:rsid w:val="00DC72AB"/>
    <w:rPr>
      <w:sz w:val="18"/>
    </w:rPr>
  </w:style>
  <w:style w:type="paragraph" w:customStyle="1" w:styleId="BodySmallRight">
    <w:name w:val="Body Small Right"/>
    <w:basedOn w:val="BodyTextRight"/>
    <w:rsid w:val="00DC72AB"/>
    <w:rPr>
      <w:sz w:val="18"/>
      <w:szCs w:val="18"/>
    </w:rPr>
  </w:style>
  <w:style w:type="paragraph" w:customStyle="1" w:styleId="MarginEdition">
    <w:name w:val="Margin Edition"/>
    <w:basedOn w:val="MarginNote"/>
    <w:rsid w:val="00DC72AB"/>
    <w:pPr>
      <w:spacing w:before="0" w:after="0"/>
    </w:pPr>
    <w:rPr>
      <w:rFonts w:ascii="Times New Roman" w:hAnsi="Times New Roman"/>
      <w:color w:val="999999"/>
    </w:rPr>
  </w:style>
  <w:style w:type="paragraph" w:customStyle="1" w:styleId="Spacer">
    <w:name w:val="Spacer"/>
    <w:basedOn w:val="Normal"/>
    <w:rsid w:val="00DC72AB"/>
    <w:rPr>
      <w:sz w:val="2"/>
      <w:szCs w:val="2"/>
    </w:rPr>
  </w:style>
  <w:style w:type="character" w:customStyle="1" w:styleId="Small">
    <w:name w:val="Small"/>
    <w:basedOn w:val="DefaultParagraphFont"/>
    <w:rsid w:val="00DC72AB"/>
    <w:rPr>
      <w:sz w:val="16"/>
    </w:rPr>
  </w:style>
  <w:style w:type="paragraph" w:customStyle="1" w:styleId="WideTable">
    <w:name w:val="Wide Table"/>
    <w:basedOn w:val="Normal"/>
    <w:rsid w:val="00DC72AB"/>
    <w:pPr>
      <w:ind w:left="-1418"/>
    </w:pPr>
    <w:rPr>
      <w:sz w:val="2"/>
      <w:szCs w:val="2"/>
    </w:rPr>
  </w:style>
  <w:style w:type="character" w:styleId="PageNumber">
    <w:name w:val="page number"/>
    <w:basedOn w:val="DefaultParagraphFont"/>
    <w:rsid w:val="00DC72AB"/>
  </w:style>
  <w:style w:type="paragraph" w:styleId="Quote">
    <w:name w:val="Quote"/>
    <w:basedOn w:val="Heading1"/>
    <w:link w:val="QuoteChar"/>
    <w:qFormat/>
    <w:rsid w:val="00DC72AB"/>
    <w:rPr>
      <w:b w:val="0"/>
      <w:sz w:val="72"/>
      <w:szCs w:val="72"/>
      <w:lang w:val="en-NZ"/>
    </w:rPr>
  </w:style>
  <w:style w:type="character" w:customStyle="1" w:styleId="QuoteChar">
    <w:name w:val="Quote Char"/>
    <w:basedOn w:val="DefaultParagraphFont"/>
    <w:link w:val="Quote"/>
    <w:rsid w:val="00DC72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72AB"/>
    <w:pPr>
      <w:pageBreakBefore/>
    </w:pPr>
  </w:style>
  <w:style w:type="paragraph" w:customStyle="1" w:styleId="Border">
    <w:name w:val="Border"/>
    <w:basedOn w:val="Normal"/>
    <w:qFormat/>
    <w:rsid w:val="00DC72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72AB"/>
    <w:rPr>
      <w:b/>
      <w:bCs/>
      <w:i/>
      <w:iCs/>
      <w:color w:val="auto"/>
    </w:rPr>
  </w:style>
  <w:style w:type="paragraph" w:styleId="IntenseQuote">
    <w:name w:val="Intense Quote"/>
    <w:basedOn w:val="Normal"/>
    <w:next w:val="Normal"/>
    <w:link w:val="IntenseQuoteChar"/>
    <w:uiPriority w:val="30"/>
    <w:qFormat/>
    <w:rsid w:val="00DC72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72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72AB"/>
    <w:rPr>
      <w:smallCaps/>
      <w:color w:val="auto"/>
      <w:u w:val="single"/>
    </w:rPr>
  </w:style>
  <w:style w:type="character" w:styleId="IntenseReference">
    <w:name w:val="Intense Reference"/>
    <w:basedOn w:val="DefaultParagraphFont"/>
    <w:uiPriority w:val="32"/>
    <w:qFormat/>
    <w:rsid w:val="00DC72AB"/>
    <w:rPr>
      <w:b/>
      <w:bCs/>
      <w:smallCaps/>
      <w:color w:val="auto"/>
      <w:spacing w:val="5"/>
      <w:u w:val="single"/>
    </w:rPr>
  </w:style>
  <w:style w:type="paragraph" w:customStyle="1" w:styleId="2ColumnHeading">
    <w:name w:val="2Column Heading"/>
    <w:basedOn w:val="BodyText"/>
    <w:qFormat/>
    <w:rsid w:val="00DC72AB"/>
    <w:pPr>
      <w:spacing w:after="60"/>
      <w:ind w:left="-2268"/>
    </w:pPr>
    <w:rPr>
      <w:b/>
    </w:rPr>
  </w:style>
  <w:style w:type="paragraph" w:customStyle="1" w:styleId="Heading1TOC">
    <w:name w:val="Heading1 TOC"/>
    <w:basedOn w:val="Normal"/>
    <w:qFormat/>
    <w:rsid w:val="00DC72AB"/>
    <w:pPr>
      <w:spacing w:before="240" w:after="120"/>
    </w:pPr>
    <w:rPr>
      <w:rFonts w:ascii="Times New Roman" w:hAnsi="Times New Roman"/>
      <w:b/>
      <w:sz w:val="32"/>
    </w:rPr>
  </w:style>
  <w:style w:type="paragraph" w:customStyle="1" w:styleId="Heading2TOC">
    <w:name w:val="Heading2 TOC"/>
    <w:basedOn w:val="Normal"/>
    <w:qFormat/>
    <w:rsid w:val="00DC72AB"/>
    <w:pPr>
      <w:spacing w:before="240" w:after="60"/>
    </w:pPr>
    <w:rPr>
      <w:rFonts w:ascii="Times New Roman" w:hAnsi="Times New Roman"/>
      <w:b/>
      <w:sz w:val="28"/>
    </w:rPr>
  </w:style>
  <w:style w:type="character" w:customStyle="1" w:styleId="Underline">
    <w:name w:val="Underline"/>
    <w:basedOn w:val="DefaultParagraphFont"/>
    <w:qFormat/>
    <w:rsid w:val="00DC72AB"/>
    <w:rPr>
      <w:u w:val="single"/>
    </w:rPr>
  </w:style>
  <w:style w:type="character" w:customStyle="1" w:styleId="BoldandItalics">
    <w:name w:val="Bold and Italics"/>
    <w:qFormat/>
    <w:rsid w:val="00DC72AB"/>
    <w:rPr>
      <w:b/>
      <w:i/>
      <w:u w:val="none"/>
    </w:rPr>
  </w:style>
  <w:style w:type="paragraph" w:styleId="BalloonText">
    <w:name w:val="Balloon Text"/>
    <w:basedOn w:val="Normal"/>
    <w:link w:val="BalloonTextChar"/>
    <w:rsid w:val="00DC72AB"/>
    <w:rPr>
      <w:rFonts w:ascii="Tahoma" w:hAnsi="Tahoma" w:cs="Tahoma"/>
      <w:sz w:val="16"/>
      <w:szCs w:val="16"/>
    </w:rPr>
  </w:style>
  <w:style w:type="character" w:customStyle="1" w:styleId="BalloonTextChar">
    <w:name w:val="Balloon Text Char"/>
    <w:basedOn w:val="DefaultParagraphFont"/>
    <w:link w:val="BalloonText"/>
    <w:rsid w:val="00DC72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72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72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72AB"/>
    <w:rPr>
      <w:b/>
      <w:color w:val="660033"/>
      <w:spacing w:val="0"/>
    </w:rPr>
  </w:style>
  <w:style w:type="paragraph" w:customStyle="1" w:styleId="Nameditemlist">
    <w:name w:val="Named item list"/>
    <w:basedOn w:val="BodyText"/>
    <w:qFormat/>
    <w:rsid w:val="00DC72AB"/>
    <w:pPr>
      <w:tabs>
        <w:tab w:val="left" w:pos="2835"/>
      </w:tabs>
      <w:ind w:left="2835" w:hanging="2835"/>
    </w:pPr>
  </w:style>
  <w:style w:type="paragraph" w:customStyle="1" w:styleId="BodyTextnopadding">
    <w:name w:val="Body Text no padding"/>
    <w:basedOn w:val="BodyText"/>
    <w:qFormat/>
    <w:rsid w:val="00DC72AB"/>
    <w:pPr>
      <w:spacing w:before="0" w:after="0"/>
    </w:pPr>
  </w:style>
  <w:style w:type="paragraph" w:customStyle="1" w:styleId="BodyTextBold">
    <w:name w:val="Body Text Bold"/>
    <w:basedOn w:val="BodyText"/>
    <w:qFormat/>
    <w:rsid w:val="00DC72AB"/>
    <w:rPr>
      <w:b/>
    </w:rPr>
  </w:style>
  <w:style w:type="character" w:styleId="Hyperlink">
    <w:name w:val="Hyperlink"/>
    <w:basedOn w:val="DefaultParagraphFont"/>
    <w:uiPriority w:val="99"/>
    <w:unhideWhenUsed/>
    <w:rsid w:val="00AE67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4166</Characters>
  <Application>Microsoft Office Word</Application>
  <DocSecurity>0</DocSecurity>
  <Lines>90</Lines>
  <Paragraphs>61</Paragraphs>
  <ScaleCrop>false</ScaleCrop>
  <Company>Author-it Software Corporation Ltd.</Company>
  <LinksUpToDate>false</LinksUpToDate>
  <CharactersWithSpaces>4734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MSFKB3002 Determine requirements for installation of cabinets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2022-06-03T07:32:00Z</dcterms:created>
  <dcterms:modified xsi:type="dcterms:W3CDTF">2022-06-03T07:32:00Z</dcterms:modified>
</cp:coreProperties>
</file>