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3FB" w:rsidP="003523FB">
      <w:pPr>
        <w:pStyle w:val="Title"/>
      </w:pPr>
      <w:r>
        <w:fldChar w:fldCharType="begin"/>
      </w:r>
      <w:r>
        <w:instrText xml:space="preserve"> TITLE   \* MERGEFORMAT </w:instrText>
      </w:r>
      <w:r>
        <w:fldChar w:fldCharType="separate"/>
      </w:r>
      <w:r>
        <w:t>MSFKB2002 Provide assistance in cabinet installation</w:t>
      </w:r>
      <w:r>
        <w:fldChar w:fldCharType="end"/>
      </w:r>
    </w:p>
    <w:p w:rsidR="003523FB" w:rsidP="003523FB">
      <w:pPr>
        <w:pStyle w:val="Version"/>
        <w:sectPr w:rsidSect="004334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4B6" w:rsidP="004334B6">
      <w:pPr>
        <w:pStyle w:val="SuperHeading"/>
      </w:pPr>
      <w:r w:rsidRPr="004334B6">
        <w:t>MSFKB2002 Provide assistance in cabinet installation</w:t>
      </w:r>
    </w:p>
    <w:p w:rsidR="00000000" w:rsidRPr="004334B6" w:rsidP="004334B6">
      <w:pPr>
        <w:pStyle w:val="Heading1"/>
      </w:pPr>
      <w:bookmarkStart w:id="1" w:name="O_626919"/>
      <w:bookmarkEnd w:id="1"/>
      <w:r w:rsidRPr="004334B6">
        <w:t>Modification History</w:t>
      </w:r>
    </w:p>
    <w:p w:rsidR="00000000" w:rsidRPr="004334B6" w:rsidP="003523FB">
      <w:pPr>
        <w:pStyle w:val="BodyText"/>
      </w:pPr>
      <w:r w:rsidRPr="004334B6">
        <w:t>Release 1 - New unit of competency</w:t>
      </w:r>
    </w:p>
    <w:p w:rsidR="00000000" w:rsidRPr="004334B6" w:rsidP="004334B6">
      <w:pPr>
        <w:pStyle w:val="Heading1"/>
      </w:pPr>
      <w:bookmarkStart w:id="2" w:name="O_626927"/>
      <w:bookmarkEnd w:id="2"/>
      <w:r w:rsidRPr="004334B6">
        <w:t>Application</w:t>
      </w:r>
    </w:p>
    <w:p w:rsidR="00000000" w:rsidRPr="004334B6" w:rsidP="003523FB">
      <w:pPr>
        <w:pStyle w:val="BodyText"/>
      </w:pPr>
      <w:r w:rsidRPr="004334B6">
        <w:t>This unit of competency covers assisting in the on-site installation of cabinets for kitchens or bathrooms. It includes assembling cabinets, fitting components, an</w:t>
      </w:r>
      <w:r w:rsidRPr="004334B6">
        <w:t xml:space="preserve">d fixing cabinets to wall and floor surfaces, and making a limited range of adjustments in the installation of new or renovated kitchens and bathrooms. </w:t>
      </w:r>
    </w:p>
    <w:p w:rsidR="00000000" w:rsidRPr="004334B6" w:rsidP="003523FB">
      <w:pPr>
        <w:pStyle w:val="BodyText"/>
      </w:pPr>
      <w:r w:rsidRPr="004334B6">
        <w:t>No licensing, legislative or certification requirements apply to this unit at the time of publication.</w:t>
      </w:r>
    </w:p>
    <w:p w:rsidR="00000000" w:rsidRPr="004334B6" w:rsidP="003523FB">
      <w:pPr>
        <w:pStyle w:val="BodyText"/>
      </w:pPr>
      <w:r w:rsidRPr="004334B6">
        <w:t xml:space="preserve">Access to construction sites requires certification of general induction training specified by the </w:t>
      </w:r>
      <w:r w:rsidRPr="004334B6">
        <w:rPr>
          <w:rStyle w:val="Emphasis"/>
        </w:rPr>
        <w:t xml:space="preserve">National Code of Practice for Induction for Construction Work </w:t>
      </w:r>
      <w:r w:rsidRPr="004334B6">
        <w:t>(ASCC 2007).</w:t>
      </w:r>
    </w:p>
    <w:p w:rsidR="00000000" w:rsidRPr="004334B6" w:rsidP="004334B6">
      <w:pPr>
        <w:pStyle w:val="Heading1"/>
      </w:pPr>
      <w:bookmarkStart w:id="3" w:name="O_626926"/>
      <w:bookmarkEnd w:id="3"/>
      <w:r w:rsidRPr="004334B6">
        <w:t>Pre-requisite Unit</w:t>
      </w:r>
    </w:p>
    <w:p w:rsidR="00000000" w:rsidRPr="004334B6" w:rsidP="004334B6">
      <w:pPr>
        <w:pStyle w:val="Heading1"/>
      </w:pPr>
      <w:bookmarkStart w:id="4" w:name="O_626925"/>
      <w:bookmarkEnd w:id="4"/>
      <w:r w:rsidRPr="004334B6">
        <w:t>Competency Field</w:t>
      </w:r>
    </w:p>
    <w:p w:rsidR="00000000" w:rsidRPr="004334B6" w:rsidP="004334B6">
      <w:pPr>
        <w:pStyle w:val="Heading1"/>
      </w:pPr>
      <w:bookmarkStart w:id="5" w:name="O_626924"/>
      <w:bookmarkEnd w:id="5"/>
      <w:r w:rsidRPr="004334B6">
        <w:t>Unit Sector</w:t>
      </w:r>
    </w:p>
    <w:p w:rsidR="00000000" w:rsidRPr="004334B6" w:rsidP="003523FB">
      <w:pPr>
        <w:pStyle w:val="BodyText"/>
      </w:pPr>
      <w:r w:rsidRPr="004334B6">
        <w:t>Kitchens and Bathrooms</w:t>
      </w:r>
    </w:p>
    <w:p w:rsidR="00000000" w:rsidRPr="004334B6" w:rsidP="004334B6">
      <w:pPr>
        <w:pStyle w:val="Heading1"/>
      </w:pPr>
      <w:bookmarkStart w:id="6" w:name="O_626923"/>
      <w:bookmarkEnd w:id="6"/>
      <w:r w:rsidRPr="004334B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334B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Performance criteria describe the performance needed to demonstrate achievement of the element.</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1</w:t>
            </w:r>
          </w:p>
        </w:tc>
        <w:tc>
          <w:tcPr>
            <w:tcW w:w="2219" w:type="dxa"/>
            <w:vMerge w:val="restart"/>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Lay out components and materials according to installation plan</w:t>
            </w: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1.1</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Work health and safety (WHS) requirements, including personal protective equipment are identified</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1.2</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Floor layout and individual cabinet construction requirements are determined from t</w:t>
            </w:r>
            <w:r w:rsidRPr="004334B6">
              <w:t>he installation plan or through checking with supervisor or tradesperson</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1.3</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 xml:space="preserve">Components are laid out to match sequence of assembly </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1.4</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 xml:space="preserve">Product codes and labels are checked for any special </w:t>
            </w:r>
            <w:r w:rsidRPr="004334B6">
              <w:t xml:space="preserve">installation requirements </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w:t>
            </w:r>
          </w:p>
        </w:tc>
        <w:tc>
          <w:tcPr>
            <w:tcW w:w="2219"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Assemble carcass</w:t>
            </w: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2.1</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Joining methods are applied according to the installation plan or instructions from supervisor or tradesperson</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2.2</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Facings are completed</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2.3</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Carcass levels are checked</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2.4</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 xml:space="preserve">Components are attached </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2.5</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Minor adjustments are made according to instruction from supervisor or tradesperson</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2.6</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 xml:space="preserve">Carcasses are completed and checked for quality against instructions </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2.7</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Hand and power tools are used safely and according to operating instructions</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3</w:t>
            </w:r>
          </w:p>
        </w:tc>
        <w:tc>
          <w:tcPr>
            <w:tcW w:w="2219" w:type="dxa"/>
            <w:vMerge w:val="restart"/>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Fix cabinets as specified by site supervisor or tradesperson</w:t>
            </w: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3.1</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Cabinet fixing techniques are confirmed with supervisor or tradesperson according to site requirements</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3.2</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Cabinets are fixed to walls and floors according to the installation plan and ins</w:t>
            </w:r>
            <w:r w:rsidRPr="004334B6">
              <w:t>truction of supervisor or tradesperson</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3.3</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Components are fixed according to installation instructions</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4</w:t>
            </w:r>
          </w:p>
        </w:tc>
        <w:tc>
          <w:tcPr>
            <w:tcW w:w="2219"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Finish work</w:t>
            </w: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4.1</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Cabinets are cleaned and checked for quality</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4.2</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Site is cleaned and all tools put away</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4.3</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Project documentation is completed</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4.4</w:t>
            </w:r>
          </w:p>
        </w:tc>
        <w:tc>
          <w:tcPr>
            <w:tcW w:w="5866"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Waste is disposed of according to environmental standards</w:t>
            </w:r>
          </w:p>
        </w:tc>
      </w:tr>
      <w:tr w:rsidTr="004334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4.5</w:t>
            </w:r>
          </w:p>
        </w:tc>
        <w:tc>
          <w:tcPr>
            <w:tcW w:w="5866" w:type="dxa"/>
            <w:tcBorders>
              <w:top w:val="nil"/>
              <w:left w:val="nil"/>
              <w:bottom w:val="nil"/>
              <w:right w:val="nil"/>
            </w:tcBorders>
            <w:tcMar>
              <w:top w:w="0" w:type="dxa"/>
              <w:left w:w="62" w:type="dxa"/>
              <w:bottom w:w="0" w:type="dxa"/>
              <w:right w:w="62" w:type="dxa"/>
            </w:tcMar>
          </w:tcPr>
          <w:p w:rsidR="00000000" w:rsidRPr="004334B6" w:rsidP="004334B6">
            <w:pPr>
              <w:pStyle w:val="BodyText"/>
            </w:pPr>
            <w:r w:rsidRPr="004334B6">
              <w:t>Property is secured</w:t>
            </w:r>
          </w:p>
        </w:tc>
      </w:tr>
    </w:tbl>
    <w:p w:rsidR="00000000" w:rsidRPr="004334B6" w:rsidP="004334B6">
      <w:pPr>
        <w:pStyle w:val="BodyText"/>
      </w:pPr>
    </w:p>
    <w:p w:rsidR="00000000" w:rsidRPr="004334B6" w:rsidP="004334B6">
      <w:pPr>
        <w:pStyle w:val="AllowPageBreak"/>
      </w:pPr>
    </w:p>
    <w:p w:rsidR="00000000" w:rsidRPr="004334B6" w:rsidP="004334B6">
      <w:pPr>
        <w:pStyle w:val="Heading1"/>
      </w:pPr>
      <w:bookmarkStart w:id="7" w:name="O_626922"/>
      <w:bookmarkEnd w:id="7"/>
      <w:r w:rsidRPr="004334B6">
        <w:t>Foundation Skills</w:t>
      </w:r>
    </w:p>
    <w:p w:rsidR="00000000" w:rsidRPr="004334B6" w:rsidP="003523FB">
      <w:pPr>
        <w:pStyle w:val="BodyText"/>
      </w:pPr>
      <w:r w:rsidRPr="004334B6">
        <w:t xml:space="preserve">Foundation skills essential to performance are explicit in the performance criteria of this </w:t>
      </w:r>
      <w:r w:rsidRPr="004334B6">
        <w:t>unit of competency. Detail on appropriate performance levels for each furnishing unit of competency in reading, writing, oral communication and numeracy utilising the Australian Core Skills Framework (ACSF) are provided in the Furnishing Training Package I</w:t>
      </w:r>
      <w:r w:rsidRPr="004334B6">
        <w:t>mplementation Guide.</w:t>
      </w:r>
    </w:p>
    <w:p w:rsidR="00000000" w:rsidRPr="004334B6" w:rsidP="004334B6">
      <w:pPr>
        <w:pStyle w:val="Heading1"/>
      </w:pPr>
      <w:bookmarkStart w:id="8" w:name="O_626921"/>
      <w:bookmarkEnd w:id="8"/>
      <w:r w:rsidRPr="004334B6">
        <w:t>Range of Conditions</w:t>
      </w:r>
    </w:p>
    <w:tbl>
      <w:tblPr>
        <w:tblW w:w="0" w:type="auto"/>
        <w:tblLayout w:type="fixed"/>
        <w:tblCellMar>
          <w:left w:w="62" w:type="dxa"/>
          <w:right w:w="62" w:type="dxa"/>
        </w:tblCellMar>
        <w:tblLook w:val="0000"/>
      </w:tblPr>
      <w:tblGrid>
        <w:gridCol w:w="2760"/>
        <w:gridCol w:w="6312"/>
      </w:tblGrid>
      <w:tr w:rsidTr="004334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t xml:space="preserve">Specifies different work environments and conditions that may affect performance. Essential operating conditions that may be present (depending </w:t>
            </w:r>
            <w:r w:rsidRPr="004334B6">
              <w:t>on the work situation, needs of the candidate, accessibility of the item, and local industry and regional contexts) are included. Range is restricted to essential operating conditions and any other variables essential to the work environment.</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Unit contex</w:t>
            </w:r>
            <w:r w:rsidRPr="004334B6">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 xml:space="preserve">WHS requirements, including legislation, building codes, material safety management systems, hazardous and dangerous goods codes, and local safe operating procedures or equivalent </w:t>
            </w:r>
          </w:p>
          <w:p w:rsidR="00000000" w:rsidRPr="004334B6" w:rsidP="004334B6">
            <w:pPr>
              <w:pStyle w:val="ListBullet"/>
            </w:pPr>
            <w:r w:rsidRPr="004334B6">
              <w:t>work is carried out in accordance with legislative obligations</w:t>
            </w:r>
            <w:r w:rsidRPr="004334B6">
              <w:t xml:space="preserve">, environmental legislation, relevant health regulations, manual handling procedures and organisation insurance requirements </w:t>
            </w:r>
          </w:p>
          <w:p w:rsidR="00000000" w:rsidRPr="004334B6" w:rsidP="004334B6">
            <w:pPr>
              <w:pStyle w:val="ListBullet"/>
            </w:pPr>
            <w:r w:rsidRPr="004334B6">
              <w:t xml:space="preserve">work requires individual to demonstrate some discretion, judgement and problem solving </w:t>
            </w:r>
          </w:p>
          <w:p w:rsidR="00000000" w:rsidRPr="004334B6" w:rsidP="004334B6">
            <w:pPr>
              <w:pStyle w:val="ListBullet"/>
            </w:pPr>
            <w:r w:rsidRPr="004334B6">
              <w:t xml:space="preserve">cabinets include flat pack, pre-cut, made </w:t>
            </w:r>
            <w:r w:rsidRPr="004334B6">
              <w:t>to measure manufactured board or solid timber cabinets within a kitchen, bathroom or other domestic environment</w:t>
            </w:r>
          </w:p>
          <w:p w:rsidR="00000000" w:rsidP="004334B6">
            <w:pPr>
              <w:pStyle w:val="ListBullet"/>
              <w:rPr>
                <w:lang w:val="en-NZ"/>
              </w:rPr>
            </w:pPr>
            <w:r w:rsidRPr="004334B6">
              <w:t>on-site installation work covered by this unit is undertaken under direction of a qualified tradesperson or supervisor</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hinges, runners and latches</w:t>
            </w:r>
          </w:p>
          <w:p w:rsidR="00000000" w:rsidRPr="004334B6" w:rsidP="004334B6">
            <w:pPr>
              <w:pStyle w:val="ListBullet"/>
            </w:pPr>
            <w:r w:rsidRPr="004334B6">
              <w:t>locks</w:t>
            </w:r>
          </w:p>
          <w:p w:rsidR="00000000" w:rsidRPr="004334B6" w:rsidP="004334B6">
            <w:pPr>
              <w:pStyle w:val="ListBullet"/>
            </w:pPr>
            <w:r w:rsidRPr="004334B6">
              <w:t>handles</w:t>
            </w:r>
          </w:p>
          <w:p w:rsidR="00000000" w:rsidRPr="004334B6" w:rsidP="004334B6">
            <w:pPr>
              <w:pStyle w:val="ListBullet"/>
            </w:pPr>
            <w:r w:rsidRPr="004334B6">
              <w:t>drawer runners and slides</w:t>
            </w:r>
          </w:p>
          <w:p w:rsidR="00000000" w:rsidRPr="004334B6" w:rsidP="004334B6">
            <w:pPr>
              <w:pStyle w:val="ListBullet"/>
            </w:pPr>
            <w:r w:rsidRPr="004334B6">
              <w:t xml:space="preserve">legs, plinths and kickboards </w:t>
            </w:r>
          </w:p>
          <w:p w:rsidR="00000000" w:rsidRPr="004334B6" w:rsidP="004334B6">
            <w:pPr>
              <w:pStyle w:val="ListBullet"/>
            </w:pPr>
            <w:r w:rsidRPr="004334B6">
              <w:t>door and drawer systems</w:t>
            </w:r>
          </w:p>
          <w:p w:rsidR="00000000" w:rsidP="004334B6">
            <w:pPr>
              <w:pStyle w:val="ListBullet"/>
              <w:rPr>
                <w:lang w:val="en-NZ"/>
              </w:rPr>
            </w:pPr>
            <w:r w:rsidRPr="004334B6">
              <w:t>cabinet sections</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Joining methods include:</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screws and hinges</w:t>
            </w:r>
          </w:p>
          <w:p w:rsidR="00000000" w:rsidRPr="004334B6" w:rsidP="004334B6">
            <w:pPr>
              <w:pStyle w:val="ListBullet"/>
            </w:pPr>
            <w:r w:rsidRPr="004334B6">
              <w:t>adhesives</w:t>
            </w:r>
          </w:p>
          <w:p w:rsidR="00000000" w:rsidRPr="004334B6" w:rsidP="004334B6">
            <w:pPr>
              <w:pStyle w:val="ListBullet"/>
            </w:pPr>
            <w:r w:rsidRPr="004334B6">
              <w:t>patented devices</w:t>
            </w:r>
          </w:p>
          <w:p w:rsidR="00000000" w:rsidP="004334B6">
            <w:pPr>
              <w:pStyle w:val="ListBullet"/>
              <w:rPr>
                <w:lang w:val="en-NZ"/>
              </w:rPr>
            </w:pPr>
            <w:r w:rsidRPr="004334B6">
              <w:t>connectors</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 xml:space="preserve">drills </w:t>
            </w:r>
          </w:p>
          <w:p w:rsidR="00000000" w:rsidRPr="004334B6" w:rsidP="004334B6">
            <w:pPr>
              <w:pStyle w:val="ListBullet"/>
            </w:pPr>
            <w:r w:rsidRPr="004334B6">
              <w:t xml:space="preserve">jigs </w:t>
            </w:r>
          </w:p>
          <w:p w:rsidR="00000000" w:rsidRPr="004334B6" w:rsidP="004334B6">
            <w:pPr>
              <w:pStyle w:val="ListBullet"/>
            </w:pPr>
            <w:r w:rsidRPr="004334B6">
              <w:t xml:space="preserve">hammers </w:t>
            </w:r>
          </w:p>
          <w:p w:rsidR="00000000" w:rsidRPr="004334B6" w:rsidP="004334B6">
            <w:pPr>
              <w:pStyle w:val="ListBullet"/>
            </w:pPr>
            <w:r w:rsidRPr="004334B6">
              <w:t>screwdrivers</w:t>
            </w:r>
          </w:p>
          <w:p w:rsidR="00000000" w:rsidRPr="004334B6" w:rsidP="004334B6">
            <w:pPr>
              <w:pStyle w:val="ListBullet"/>
            </w:pPr>
            <w:r w:rsidRPr="004334B6">
              <w:t xml:space="preserve">power saws </w:t>
            </w:r>
          </w:p>
          <w:p w:rsidR="00000000" w:rsidP="004334B6">
            <w:pPr>
              <w:pStyle w:val="ListBullet"/>
              <w:rPr>
                <w:lang w:val="en-NZ"/>
              </w:rPr>
            </w:pPr>
            <w:r w:rsidRPr="004334B6">
              <w:t>drop saws</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Cabinet fixing techniques include:</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glue</w:t>
            </w:r>
          </w:p>
          <w:p w:rsidR="00000000" w:rsidRPr="004334B6" w:rsidP="004334B6">
            <w:pPr>
              <w:pStyle w:val="ListBullet"/>
            </w:pPr>
            <w:r w:rsidRPr="004334B6">
              <w:t>staples</w:t>
            </w:r>
          </w:p>
          <w:p w:rsidR="00000000" w:rsidRPr="004334B6" w:rsidP="004334B6">
            <w:pPr>
              <w:pStyle w:val="ListBullet"/>
            </w:pPr>
            <w:r w:rsidRPr="004334B6">
              <w:t xml:space="preserve">bolts </w:t>
            </w:r>
          </w:p>
          <w:p w:rsidR="00000000" w:rsidRPr="004334B6" w:rsidP="004334B6">
            <w:pPr>
              <w:pStyle w:val="ListBullet"/>
            </w:pPr>
            <w:r w:rsidRPr="004334B6">
              <w:t xml:space="preserve">screws </w:t>
            </w:r>
          </w:p>
          <w:p w:rsidR="00000000" w:rsidP="004334B6">
            <w:pPr>
              <w:pStyle w:val="ListBullet"/>
              <w:rPr>
                <w:lang w:val="en-NZ"/>
              </w:rPr>
            </w:pPr>
            <w:r w:rsidRPr="004334B6">
              <w:t>wall plugs</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Secured includes:</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 xml:space="preserve">locked </w:t>
            </w:r>
          </w:p>
          <w:p w:rsidR="00000000" w:rsidRPr="004334B6" w:rsidP="004334B6">
            <w:pPr>
              <w:pStyle w:val="ListBullet"/>
            </w:pPr>
            <w:r w:rsidRPr="004334B6">
              <w:t>services turned off</w:t>
            </w:r>
          </w:p>
          <w:p w:rsidR="00000000" w:rsidP="004334B6">
            <w:pPr>
              <w:pStyle w:val="ListBullet"/>
              <w:rPr>
                <w:lang w:val="en-NZ"/>
              </w:rPr>
            </w:pPr>
            <w:r w:rsidRPr="004334B6">
              <w:t>work area sealed off</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334B6">
            <w:pPr>
              <w:pStyle w:val="ListBullet"/>
              <w:rPr>
                <w:lang w:val="en-NZ"/>
              </w:rPr>
            </w:pPr>
            <w:r w:rsidRPr="004334B6">
              <w:t xml:space="preserve">that prescribed under legislation, regulations and enterprise policies and practices </w:t>
            </w:r>
          </w:p>
        </w:tc>
      </w:tr>
      <w:tr w:rsidTr="004334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4B6">
            <w:pPr>
              <w:pStyle w:val="BodyText"/>
              <w:rPr>
                <w:lang w:val="en-NZ"/>
              </w:rPr>
            </w:pPr>
            <w:r w:rsidRPr="004334B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334B6" w:rsidP="004334B6">
            <w:pPr>
              <w:pStyle w:val="ListBullet"/>
            </w:pPr>
            <w:r w:rsidRPr="004334B6">
              <w:t xml:space="preserve">workplace procedures relating to the use of tools and equipment </w:t>
            </w:r>
          </w:p>
          <w:p w:rsidR="00000000" w:rsidRPr="004334B6" w:rsidP="004334B6">
            <w:pPr>
              <w:pStyle w:val="ListBullet"/>
            </w:pPr>
            <w:r w:rsidRPr="004334B6">
              <w:t>work instructions, including job sheets, cutting lists, plans, draw</w:t>
            </w:r>
            <w:r w:rsidRPr="004334B6">
              <w:t xml:space="preserve">ings and designs </w:t>
            </w:r>
          </w:p>
          <w:p w:rsidR="00000000" w:rsidRPr="004334B6" w:rsidP="004334B6">
            <w:pPr>
              <w:pStyle w:val="ListBullet"/>
            </w:pPr>
            <w:r w:rsidRPr="004334B6">
              <w:t xml:space="preserve">workplace procedures relating to reporting and communication </w:t>
            </w:r>
          </w:p>
          <w:p w:rsidR="00000000" w:rsidRPr="004334B6" w:rsidP="004334B6">
            <w:pPr>
              <w:pStyle w:val="ListBullet"/>
            </w:pPr>
            <w:r w:rsidRPr="004334B6">
              <w:t>manufacturer specifications and operational procedures</w:t>
            </w:r>
          </w:p>
        </w:tc>
      </w:tr>
    </w:tbl>
    <w:p w:rsidR="00000000" w:rsidRPr="004334B6" w:rsidP="004334B6">
      <w:pPr>
        <w:pStyle w:val="BodyText"/>
      </w:pPr>
    </w:p>
    <w:p w:rsidR="00000000" w:rsidRPr="004334B6" w:rsidP="004334B6">
      <w:pPr>
        <w:pStyle w:val="AllowPageBreak"/>
      </w:pPr>
    </w:p>
    <w:p w:rsidR="00000000" w:rsidRPr="004334B6" w:rsidP="004334B6">
      <w:pPr>
        <w:pStyle w:val="Heading1"/>
      </w:pPr>
      <w:bookmarkStart w:id="9" w:name="O_626920"/>
      <w:bookmarkEnd w:id="9"/>
      <w:r w:rsidRPr="004334B6">
        <w:t>Unit Mapping Information</w:t>
      </w:r>
    </w:p>
    <w:p w:rsidR="00000000" w:rsidRPr="004334B6" w:rsidP="003523FB">
      <w:pPr>
        <w:pStyle w:val="BodyText"/>
      </w:pPr>
      <w:r w:rsidRPr="004334B6">
        <w:t>Supersedes and is equivalent to LMFKB2002A Provide assistance in cabinet installation.</w:t>
      </w:r>
    </w:p>
    <w:p w:rsidR="00000000" w:rsidRPr="004334B6" w:rsidP="004334B6">
      <w:pPr>
        <w:pStyle w:val="Heading1"/>
      </w:pPr>
      <w:bookmarkStart w:id="10" w:name="O_626913"/>
      <w:bookmarkEnd w:id="10"/>
      <w:r w:rsidRPr="004334B6">
        <w:t>Links</w:t>
      </w:r>
    </w:p>
    <w:p w:rsidR="00000000" w:rsidRPr="004334B6" w:rsidP="003523FB">
      <w:pPr>
        <w:pStyle w:val="BodyText"/>
      </w:pPr>
      <w:r w:rsidRPr="004334B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00A81">
        <w:rPr>
          <w:rStyle w:val="Hyperlink"/>
        </w:rPr>
        <w:t>https://vetnet.gov.au/Pages/TrainingDocs.aspx?q=0601ab95-583a-4e93-b2d4-cfb27b03ed73</w:t>
      </w:r>
      <w:r>
        <w:fldChar w:fldCharType="end"/>
      </w:r>
    </w:p>
    <w:p w:rsidR="00000000" w:rsidRPr="004334B6" w:rsidP="004334B6"/>
    <w:sectPr w:rsidSect="004334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B6" w:rsidRPr="003523FB" w:rsidP="00352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FB" w:rsidP="004334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3FB" w:rsidP="004334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23FB" w:rsidP="004334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4B6" w:rsidRPr="003523FB" w:rsidP="00352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FB" w:rsidRPr="002D2AF8" w:rsidP="004334B6">
    <w:pPr>
      <w:pStyle w:val="Header"/>
      <w:framePr w:wrap="around"/>
    </w:pPr>
    <w:r>
      <w:fldChar w:fldCharType="begin"/>
    </w:r>
    <w:r>
      <w:instrText xml:space="preserve"> TITLE   \* MERGEFORMAT </w:instrText>
    </w:r>
    <w:r>
      <w:fldChar w:fldCharType="separate"/>
    </w:r>
    <w:r>
      <w:t>MSFKB2002 Provide assistance in cabinet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523FB" w:rsidP="004334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9452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361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4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4B6"/>
    <w:pPr>
      <w:spacing w:before="360" w:after="60"/>
      <w:outlineLvl w:val="0"/>
    </w:pPr>
    <w:rPr>
      <w:sz w:val="32"/>
    </w:rPr>
  </w:style>
  <w:style w:type="paragraph" w:styleId="Heading2">
    <w:name w:val="heading 2"/>
    <w:basedOn w:val="HeadingBase"/>
    <w:next w:val="BodyText"/>
    <w:link w:val="Heading2Char"/>
    <w:qFormat/>
    <w:rsid w:val="004334B6"/>
    <w:pPr>
      <w:keepLines/>
      <w:spacing w:before="240" w:after="120"/>
      <w:outlineLvl w:val="1"/>
    </w:pPr>
    <w:rPr>
      <w:sz w:val="28"/>
      <w:szCs w:val="40"/>
    </w:rPr>
  </w:style>
  <w:style w:type="paragraph" w:styleId="Heading3">
    <w:name w:val="heading 3"/>
    <w:basedOn w:val="HeadingBase"/>
    <w:next w:val="BodyText"/>
    <w:link w:val="Heading3Char"/>
    <w:qFormat/>
    <w:rsid w:val="004334B6"/>
    <w:pPr>
      <w:spacing w:before="180" w:after="120"/>
      <w:outlineLvl w:val="2"/>
    </w:pPr>
    <w:rPr>
      <w:spacing w:val="-10"/>
      <w:kern w:val="32"/>
    </w:rPr>
  </w:style>
  <w:style w:type="paragraph" w:styleId="Heading4">
    <w:name w:val="heading 4"/>
    <w:basedOn w:val="HeadingBase"/>
    <w:next w:val="BodyText"/>
    <w:link w:val="Heading4Char"/>
    <w:qFormat/>
    <w:rsid w:val="004334B6"/>
    <w:pPr>
      <w:spacing w:before="160" w:after="120"/>
      <w:outlineLvl w:val="3"/>
    </w:pPr>
    <w:rPr>
      <w:sz w:val="22"/>
    </w:rPr>
  </w:style>
  <w:style w:type="paragraph" w:styleId="Heading5">
    <w:name w:val="heading 5"/>
    <w:basedOn w:val="HeadingBase"/>
    <w:next w:val="Normal"/>
    <w:link w:val="Heading5Char"/>
    <w:qFormat/>
    <w:rsid w:val="004334B6"/>
    <w:pPr>
      <w:spacing w:before="80"/>
      <w:outlineLvl w:val="4"/>
    </w:pPr>
    <w:rPr>
      <w:color w:val="918585"/>
      <w:sz w:val="20"/>
    </w:rPr>
  </w:style>
  <w:style w:type="paragraph" w:styleId="Heading6">
    <w:name w:val="heading 6"/>
    <w:basedOn w:val="HeadingBase"/>
    <w:next w:val="Normal"/>
    <w:link w:val="Heading6Char"/>
    <w:qFormat/>
    <w:rsid w:val="004334B6"/>
    <w:pPr>
      <w:spacing w:before="60"/>
      <w:outlineLvl w:val="5"/>
    </w:pPr>
    <w:rPr>
      <w:color w:val="918585"/>
      <w:sz w:val="20"/>
    </w:rPr>
  </w:style>
  <w:style w:type="paragraph" w:styleId="Heading7">
    <w:name w:val="heading 7"/>
    <w:basedOn w:val="Normal"/>
    <w:next w:val="Normal"/>
    <w:link w:val="Heading7Char"/>
    <w:qFormat/>
    <w:rsid w:val="004334B6"/>
    <w:pPr>
      <w:ind w:left="720"/>
      <w:outlineLvl w:val="6"/>
    </w:pPr>
    <w:rPr>
      <w:i/>
    </w:rPr>
  </w:style>
  <w:style w:type="paragraph" w:styleId="Heading8">
    <w:name w:val="heading 8"/>
    <w:basedOn w:val="Normal"/>
    <w:next w:val="Normal"/>
    <w:link w:val="Heading8Char"/>
    <w:qFormat/>
    <w:rsid w:val="004334B6"/>
    <w:pPr>
      <w:ind w:left="720"/>
      <w:outlineLvl w:val="7"/>
    </w:pPr>
    <w:rPr>
      <w:i/>
    </w:rPr>
  </w:style>
  <w:style w:type="paragraph" w:styleId="Heading9">
    <w:name w:val="heading 9"/>
    <w:basedOn w:val="Normal"/>
    <w:next w:val="Normal"/>
    <w:link w:val="Heading9Char"/>
    <w:qFormat/>
    <w:rsid w:val="004334B6"/>
    <w:pPr>
      <w:ind w:left="720"/>
      <w:outlineLvl w:val="8"/>
    </w:pPr>
    <w:rPr>
      <w:i/>
    </w:rPr>
  </w:style>
  <w:style w:type="character" w:default="1" w:styleId="DefaultParagraphFont">
    <w:name w:val="Default Paragraph Font"/>
    <w:uiPriority w:val="1"/>
    <w:unhideWhenUsed/>
    <w:rsid w:val="00433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4B6"/>
  </w:style>
  <w:style w:type="character" w:customStyle="1" w:styleId="Heading1Char">
    <w:name w:val="Heading 1 Char"/>
    <w:basedOn w:val="DefaultParagraphFont"/>
    <w:link w:val="Heading1"/>
    <w:rsid w:val="004334B6"/>
    <w:rPr>
      <w:rFonts w:ascii="Times New Roman" w:eastAsia="Times New Roman" w:hAnsi="Times New Roman" w:cs="Times New Roman"/>
      <w:b/>
      <w:sz w:val="32"/>
      <w:szCs w:val="20"/>
      <w:lang w:eastAsia="en-US"/>
    </w:rPr>
  </w:style>
  <w:style w:type="paragraph" w:styleId="BodyText">
    <w:name w:val="Body Text"/>
    <w:basedOn w:val="Normal"/>
    <w:link w:val="BodyTextChar"/>
    <w:rsid w:val="004334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4B6"/>
    <w:rPr>
      <w:rFonts w:ascii="Times New Roman" w:eastAsia="Times New Roman" w:hAnsi="Times New Roman" w:cs="Times New Roman"/>
      <w:sz w:val="24"/>
      <w:lang w:eastAsia="en-US"/>
    </w:rPr>
  </w:style>
  <w:style w:type="paragraph" w:styleId="ListBullet">
    <w:name w:val="List Bullet"/>
    <w:basedOn w:val="List"/>
    <w:rsid w:val="004334B6"/>
    <w:pPr>
      <w:numPr>
        <w:numId w:val="11"/>
      </w:numPr>
      <w:tabs>
        <w:tab w:val="clear" w:pos="340"/>
      </w:tabs>
      <w:spacing w:before="40" w:after="40"/>
    </w:pPr>
  </w:style>
  <w:style w:type="character" w:customStyle="1" w:styleId="SpecialBold">
    <w:name w:val="Special Bold"/>
    <w:basedOn w:val="DefaultParagraphFont"/>
    <w:rsid w:val="004334B6"/>
    <w:rPr>
      <w:b/>
      <w:spacing w:val="0"/>
    </w:rPr>
  </w:style>
  <w:style w:type="character" w:styleId="Emphasis">
    <w:name w:val="Emphasis"/>
    <w:basedOn w:val="DefaultParagraphFont"/>
    <w:qFormat/>
    <w:rsid w:val="004334B6"/>
    <w:rPr>
      <w:i/>
    </w:rPr>
  </w:style>
  <w:style w:type="paragraph" w:customStyle="1" w:styleId="SuperHeading">
    <w:name w:val="SuperHeading"/>
    <w:basedOn w:val="Normal"/>
    <w:rsid w:val="004334B6"/>
    <w:pPr>
      <w:spacing w:before="240" w:after="120"/>
      <w:outlineLvl w:val="0"/>
    </w:pPr>
    <w:rPr>
      <w:rFonts w:ascii="Times New Roman" w:hAnsi="Times New Roman"/>
      <w:b/>
      <w:sz w:val="32"/>
    </w:rPr>
  </w:style>
  <w:style w:type="paragraph" w:customStyle="1" w:styleId="AllowPageBreak">
    <w:name w:val="AllowPageBreak"/>
    <w:rsid w:val="004334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4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4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4B6"/>
    <w:rPr>
      <w:rFonts w:ascii="Courier New" w:eastAsia="Times New Roman" w:hAnsi="Courier New" w:cs="Times New Roman"/>
      <w:i/>
      <w:szCs w:val="20"/>
      <w:lang w:eastAsia="en-US"/>
    </w:rPr>
  </w:style>
  <w:style w:type="paragraph" w:customStyle="1" w:styleId="HeadingBase">
    <w:name w:val="Heading Base"/>
    <w:rsid w:val="00433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4B6"/>
    <w:pPr>
      <w:tabs>
        <w:tab w:val="right" w:leader="dot" w:pos="9072"/>
      </w:tabs>
      <w:ind w:left="567"/>
    </w:pPr>
    <w:rPr>
      <w:szCs w:val="22"/>
    </w:rPr>
  </w:style>
  <w:style w:type="paragraph" w:customStyle="1" w:styleId="TOCBase">
    <w:name w:val="TOC Base"/>
    <w:rsid w:val="00433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4B6"/>
    <w:pPr>
      <w:tabs>
        <w:tab w:val="right" w:leader="dot" w:pos="9072"/>
      </w:tabs>
      <w:spacing w:before="40" w:after="40"/>
      <w:ind w:left="284"/>
    </w:pPr>
    <w:rPr>
      <w:rFonts w:ascii="Times New Roman" w:hAnsi="Times New Roman"/>
    </w:rPr>
  </w:style>
  <w:style w:type="paragraph" w:styleId="TOC1">
    <w:name w:val="toc 1"/>
    <w:basedOn w:val="TOCBase"/>
    <w:next w:val="Normal"/>
    <w:rsid w:val="004334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4B6"/>
    <w:rPr>
      <w:rFonts w:ascii="Times New Roman" w:eastAsia="Times New Roman" w:hAnsi="Times New Roman" w:cs="Times New Roman"/>
      <w:sz w:val="16"/>
      <w:lang w:eastAsia="en-US"/>
    </w:rPr>
  </w:style>
  <w:style w:type="paragraph" w:styleId="Title">
    <w:name w:val="Title"/>
    <w:basedOn w:val="HeadingBase"/>
    <w:link w:val="TitleChar"/>
    <w:qFormat/>
    <w:rsid w:val="004334B6"/>
    <w:pPr>
      <w:spacing w:before="5040"/>
      <w:jc w:val="center"/>
    </w:pPr>
    <w:rPr>
      <w:sz w:val="48"/>
      <w:szCs w:val="72"/>
      <w:lang w:val="en-US"/>
    </w:rPr>
  </w:style>
  <w:style w:type="character" w:customStyle="1" w:styleId="TitleChar">
    <w:name w:val="Title Char"/>
    <w:basedOn w:val="DefaultParagraphFont"/>
    <w:link w:val="Title"/>
    <w:rsid w:val="00433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4B6"/>
    <w:pPr>
      <w:tabs>
        <w:tab w:val="left" w:pos="3600"/>
        <w:tab w:val="left" w:pos="3958"/>
      </w:tabs>
    </w:pPr>
  </w:style>
  <w:style w:type="paragraph" w:styleId="List">
    <w:name w:val="List"/>
    <w:basedOn w:val="BodyText"/>
    <w:next w:val="BodyText"/>
    <w:rsid w:val="004334B6"/>
    <w:pPr>
      <w:tabs>
        <w:tab w:val="left" w:pos="340"/>
      </w:tabs>
      <w:spacing w:before="60" w:after="60"/>
      <w:ind w:left="340" w:hanging="340"/>
    </w:pPr>
  </w:style>
  <w:style w:type="paragraph" w:customStyle="1" w:styleId="Note">
    <w:name w:val="Note"/>
    <w:basedOn w:val="BodyText"/>
    <w:rsid w:val="00433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4B6"/>
    <w:pPr>
      <w:framePr w:wrap="auto" w:hAnchor="text" w:y="6049"/>
    </w:pPr>
    <w:rPr>
      <w:color w:val="000000"/>
      <w:sz w:val="40"/>
    </w:rPr>
  </w:style>
  <w:style w:type="paragraph" w:customStyle="1" w:styleId="TOCTitle">
    <w:name w:val="TOCTitle"/>
    <w:basedOn w:val="Heading1"/>
    <w:rsid w:val="004334B6"/>
    <w:pPr>
      <w:spacing w:after="240"/>
      <w:jc w:val="center"/>
      <w:outlineLvl w:val="9"/>
    </w:pPr>
    <w:rPr>
      <w:caps/>
    </w:rPr>
  </w:style>
  <w:style w:type="paragraph" w:customStyle="1" w:styleId="Version">
    <w:name w:val="Version"/>
    <w:rsid w:val="004334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4B6"/>
    <w:pPr>
      <w:numPr>
        <w:numId w:val="12"/>
      </w:numPr>
      <w:tabs>
        <w:tab w:val="clear" w:pos="680"/>
      </w:tabs>
    </w:pPr>
  </w:style>
  <w:style w:type="paragraph" w:styleId="Index1">
    <w:name w:val="index 1"/>
    <w:basedOn w:val="Normal"/>
    <w:next w:val="Normal"/>
    <w:semiHidden/>
    <w:rsid w:val="004334B6"/>
    <w:pPr>
      <w:keepNext w:val="0"/>
      <w:tabs>
        <w:tab w:val="right" w:pos="4176"/>
      </w:tabs>
      <w:ind w:left="198" w:hanging="198"/>
    </w:pPr>
    <w:rPr>
      <w:rFonts w:ascii="Garamond" w:hAnsi="Garamond"/>
    </w:rPr>
  </w:style>
  <w:style w:type="paragraph" w:styleId="IndexHeading">
    <w:name w:val="index heading"/>
    <w:basedOn w:val="Normal"/>
    <w:next w:val="Index1"/>
    <w:semiHidden/>
    <w:rsid w:val="004334B6"/>
    <w:pPr>
      <w:spacing w:before="120" w:after="120"/>
    </w:pPr>
    <w:rPr>
      <w:rFonts w:ascii="Arial" w:hAnsi="Arial"/>
      <w:b/>
      <w:color w:val="918585"/>
      <w:sz w:val="24"/>
    </w:rPr>
  </w:style>
  <w:style w:type="paragraph" w:styleId="Header">
    <w:name w:val="header"/>
    <w:basedOn w:val="Normal"/>
    <w:link w:val="HeaderChar"/>
    <w:rsid w:val="00433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4B6"/>
    <w:rPr>
      <w:rFonts w:ascii="Times New Roman" w:eastAsia="Times New Roman" w:hAnsi="Times New Roman" w:cs="Times New Roman"/>
      <w:sz w:val="16"/>
      <w:szCs w:val="20"/>
      <w:lang w:val="en-GB" w:eastAsia="en-US"/>
    </w:rPr>
  </w:style>
  <w:style w:type="paragraph" w:customStyle="1" w:styleId="Chapter">
    <w:name w:val="Chapter"/>
    <w:basedOn w:val="Normal"/>
    <w:rsid w:val="004334B6"/>
    <w:pPr>
      <w:spacing w:before="240"/>
    </w:pPr>
    <w:rPr>
      <w:rFonts w:ascii="Times New Roman" w:hAnsi="Times New Roman"/>
      <w:smallCaps/>
      <w:spacing w:val="80"/>
      <w:sz w:val="28"/>
    </w:rPr>
  </w:style>
  <w:style w:type="paragraph" w:customStyle="1" w:styleId="InChapter">
    <w:name w:val="InChapter"/>
    <w:basedOn w:val="Heading3"/>
    <w:rsid w:val="004334B6"/>
    <w:pPr>
      <w:spacing w:after="240"/>
      <w:outlineLvl w:val="9"/>
    </w:pPr>
    <w:rPr>
      <w:noProof/>
    </w:rPr>
  </w:style>
  <w:style w:type="paragraph" w:styleId="Index2">
    <w:name w:val="index 2"/>
    <w:basedOn w:val="Normal"/>
    <w:next w:val="Normal"/>
    <w:semiHidden/>
    <w:rsid w:val="004334B6"/>
    <w:pPr>
      <w:tabs>
        <w:tab w:val="right" w:pos="4176"/>
      </w:tabs>
      <w:ind w:left="568" w:hanging="284"/>
    </w:pPr>
    <w:rPr>
      <w:rFonts w:ascii="Garamond" w:hAnsi="Garamond"/>
    </w:rPr>
  </w:style>
  <w:style w:type="paragraph" w:customStyle="1" w:styleId="Byline">
    <w:name w:val="Byline"/>
    <w:rsid w:val="00433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4B6"/>
    <w:pPr>
      <w:tabs>
        <w:tab w:val="clear" w:pos="3600"/>
        <w:tab w:val="clear" w:pos="3958"/>
      </w:tabs>
      <w:jc w:val="right"/>
    </w:pPr>
  </w:style>
  <w:style w:type="paragraph" w:styleId="Caption">
    <w:name w:val="caption"/>
    <w:basedOn w:val="BodyText"/>
    <w:next w:val="Normal"/>
    <w:qFormat/>
    <w:rsid w:val="004334B6"/>
    <w:pPr>
      <w:framePr w:w="2268" w:hSpace="181" w:vSpace="181" w:wrap="around" w:vAnchor="text" w:hAnchor="page" w:x="1135" w:y="285" w:anchorLock="1"/>
    </w:pPr>
    <w:rPr>
      <w:i/>
    </w:rPr>
  </w:style>
  <w:style w:type="paragraph" w:customStyle="1" w:styleId="MiniTOCTitle">
    <w:name w:val="MiniTOCTitle"/>
    <w:basedOn w:val="Heading4"/>
    <w:rsid w:val="004334B6"/>
    <w:pPr>
      <w:spacing w:before="240"/>
      <w:outlineLvl w:val="9"/>
    </w:pPr>
    <w:rPr>
      <w:noProof/>
      <w:sz w:val="24"/>
    </w:rPr>
  </w:style>
  <w:style w:type="paragraph" w:customStyle="1" w:styleId="MiniTOCItem">
    <w:name w:val="MiniTOCItem"/>
    <w:basedOn w:val="ListBullet"/>
    <w:rsid w:val="004334B6"/>
    <w:pPr>
      <w:numPr>
        <w:numId w:val="0"/>
      </w:numPr>
      <w:tabs>
        <w:tab w:val="right" w:leader="dot" w:pos="6521"/>
      </w:tabs>
      <w:spacing w:before="0" w:after="0"/>
    </w:pPr>
  </w:style>
  <w:style w:type="paragraph" w:customStyle="1" w:styleId="TOFTitle">
    <w:name w:val="TOFTitle"/>
    <w:basedOn w:val="TOCTitle"/>
    <w:rsid w:val="004334B6"/>
  </w:style>
  <w:style w:type="paragraph" w:styleId="TableofFigures">
    <w:name w:val="table of figures"/>
    <w:basedOn w:val="Normal"/>
    <w:next w:val="Normal"/>
    <w:semiHidden/>
    <w:rsid w:val="004334B6"/>
    <w:pPr>
      <w:tabs>
        <w:tab w:val="right" w:leader="dot" w:pos="9072"/>
      </w:tabs>
      <w:ind w:left="970" w:hanging="403"/>
    </w:pPr>
    <w:rPr>
      <w:rFonts w:ascii="Times New Roman" w:hAnsi="Times New Roman"/>
      <w:b/>
    </w:rPr>
  </w:style>
  <w:style w:type="paragraph" w:styleId="ListNumber">
    <w:name w:val="List Number"/>
    <w:basedOn w:val="List"/>
    <w:rsid w:val="004334B6"/>
    <w:pPr>
      <w:numPr>
        <w:numId w:val="14"/>
      </w:numPr>
      <w:tabs>
        <w:tab w:val="clear" w:pos="340"/>
      </w:tabs>
    </w:pPr>
  </w:style>
  <w:style w:type="character" w:customStyle="1" w:styleId="WingdingSymbols">
    <w:name w:val="Wingding Symbols"/>
    <w:rsid w:val="004334B6"/>
    <w:rPr>
      <w:rFonts w:ascii="Wingdings" w:hAnsi="Wingdings"/>
    </w:rPr>
  </w:style>
  <w:style w:type="paragraph" w:customStyle="1" w:styleId="TableHeading">
    <w:name w:val="Table Heading"/>
    <w:basedOn w:val="HeadingBase"/>
    <w:rsid w:val="004334B6"/>
    <w:pPr>
      <w:keepLines/>
      <w:pBdr>
        <w:bottom w:val="single" w:sz="6" w:space="1" w:color="918585"/>
      </w:pBdr>
      <w:spacing w:before="240"/>
    </w:pPr>
  </w:style>
  <w:style w:type="character" w:customStyle="1" w:styleId="HotSpot">
    <w:name w:val="HotSpot"/>
    <w:rsid w:val="004334B6"/>
    <w:rPr>
      <w:color w:val="0033CC"/>
      <w:u w:val="none"/>
    </w:rPr>
  </w:style>
  <w:style w:type="paragraph" w:customStyle="1" w:styleId="BodyTextRight">
    <w:name w:val="Body Text Right"/>
    <w:basedOn w:val="BodyText"/>
    <w:rsid w:val="004334B6"/>
    <w:pPr>
      <w:spacing w:before="0" w:after="0"/>
      <w:jc w:val="right"/>
    </w:pPr>
  </w:style>
  <w:style w:type="paragraph" w:styleId="Index3">
    <w:name w:val="index 3"/>
    <w:basedOn w:val="ListNumber2"/>
    <w:next w:val="Normal"/>
    <w:semiHidden/>
    <w:rsid w:val="004334B6"/>
    <w:pPr>
      <w:numPr>
        <w:numId w:val="0"/>
      </w:numPr>
      <w:tabs>
        <w:tab w:val="right" w:leader="dot" w:pos="4176"/>
      </w:tabs>
    </w:pPr>
  </w:style>
  <w:style w:type="paragraph" w:styleId="ListNumber2">
    <w:name w:val="List Number 2"/>
    <w:basedOn w:val="List2"/>
    <w:rsid w:val="004334B6"/>
    <w:pPr>
      <w:numPr>
        <w:numId w:val="9"/>
      </w:numPr>
      <w:tabs>
        <w:tab w:val="clear" w:pos="1060"/>
      </w:tabs>
    </w:pPr>
  </w:style>
  <w:style w:type="paragraph" w:customStyle="1" w:styleId="MarginNote">
    <w:name w:val="Margin Note"/>
    <w:basedOn w:val="BodyText"/>
    <w:rsid w:val="00433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4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4B6"/>
    <w:rPr>
      <w:sz w:val="32"/>
    </w:rPr>
  </w:style>
  <w:style w:type="paragraph" w:customStyle="1" w:styleId="HeadingProcedure">
    <w:name w:val="Heading Procedure"/>
    <w:basedOn w:val="HeadingBase"/>
    <w:next w:val="Normal"/>
    <w:rsid w:val="004334B6"/>
    <w:pPr>
      <w:tabs>
        <w:tab w:val="left" w:pos="0"/>
      </w:tabs>
      <w:spacing w:before="120" w:after="60"/>
    </w:pPr>
    <w:rPr>
      <w:i/>
      <w:color w:val="918585"/>
      <w:sz w:val="22"/>
    </w:rPr>
  </w:style>
  <w:style w:type="paragraph" w:customStyle="1" w:styleId="TableBodyText">
    <w:name w:val="Table Body Text"/>
    <w:basedOn w:val="BodyText"/>
    <w:rsid w:val="004334B6"/>
    <w:pPr>
      <w:spacing w:before="60" w:after="60"/>
    </w:pPr>
  </w:style>
  <w:style w:type="paragraph" w:styleId="ListContinue">
    <w:name w:val="List Continue"/>
    <w:basedOn w:val="List"/>
    <w:rsid w:val="004334B6"/>
    <w:pPr>
      <w:ind w:firstLine="0"/>
    </w:pPr>
  </w:style>
  <w:style w:type="paragraph" w:customStyle="1" w:styleId="ListNote">
    <w:name w:val="List Note"/>
    <w:basedOn w:val="List"/>
    <w:rsid w:val="004334B6"/>
    <w:pPr>
      <w:pBdr>
        <w:top w:val="single" w:sz="6" w:space="2" w:color="918585"/>
        <w:bottom w:val="single" w:sz="6" w:space="2" w:color="918585"/>
      </w:pBdr>
      <w:tabs>
        <w:tab w:val="left" w:pos="1021"/>
      </w:tabs>
      <w:ind w:firstLine="0"/>
    </w:pPr>
  </w:style>
  <w:style w:type="paragraph" w:customStyle="1" w:styleId="Warning">
    <w:name w:val="Warning"/>
    <w:basedOn w:val="BodyText"/>
    <w:rsid w:val="004334B6"/>
    <w:pPr>
      <w:shd w:val="clear" w:color="auto" w:fill="D9D9D9"/>
      <w:tabs>
        <w:tab w:val="left" w:pos="992"/>
      </w:tabs>
      <w:ind w:left="119" w:right="119"/>
    </w:pPr>
    <w:rPr>
      <w:sz w:val="20"/>
    </w:rPr>
  </w:style>
  <w:style w:type="paragraph" w:customStyle="1" w:styleId="MarginIcons">
    <w:name w:val="Margin Icons"/>
    <w:basedOn w:val="BodyText"/>
    <w:rsid w:val="00433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4B6"/>
    <w:rPr>
      <w:rFonts w:ascii="Courier New" w:hAnsi="Courier New"/>
    </w:rPr>
  </w:style>
  <w:style w:type="paragraph" w:customStyle="1" w:styleId="NoteBullet">
    <w:name w:val="Note Bullet"/>
    <w:basedOn w:val="Note"/>
    <w:rsid w:val="004334B6"/>
    <w:pPr>
      <w:tabs>
        <w:tab w:val="clear" w:pos="680"/>
      </w:tabs>
      <w:spacing w:before="60" w:after="60"/>
    </w:pPr>
  </w:style>
  <w:style w:type="paragraph" w:customStyle="1" w:styleId="SubHeading2">
    <w:name w:val="SubHeading2"/>
    <w:basedOn w:val="HeadingBase"/>
    <w:rsid w:val="004334B6"/>
    <w:pPr>
      <w:spacing w:before="240" w:after="60"/>
    </w:pPr>
    <w:rPr>
      <w:sz w:val="20"/>
    </w:rPr>
  </w:style>
  <w:style w:type="paragraph" w:customStyle="1" w:styleId="SubHeading1">
    <w:name w:val="SubHeading1"/>
    <w:basedOn w:val="HeadingBase"/>
    <w:rsid w:val="004334B6"/>
    <w:pPr>
      <w:spacing w:before="240" w:after="60"/>
    </w:pPr>
    <w:rPr>
      <w:color w:val="918585"/>
      <w:sz w:val="22"/>
    </w:rPr>
  </w:style>
  <w:style w:type="paragraph" w:customStyle="1" w:styleId="SideHeading">
    <w:name w:val="Side Heading"/>
    <w:basedOn w:val="HeadingBase"/>
    <w:rsid w:val="00433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4B6"/>
    <w:pPr>
      <w:numPr>
        <w:numId w:val="10"/>
      </w:numPr>
    </w:pPr>
  </w:style>
  <w:style w:type="paragraph" w:styleId="PlainText">
    <w:name w:val="Plain Text"/>
    <w:basedOn w:val="Normal"/>
    <w:link w:val="PlainTextChar"/>
    <w:rsid w:val="004334B6"/>
    <w:rPr>
      <w:sz w:val="20"/>
    </w:rPr>
  </w:style>
  <w:style w:type="character" w:customStyle="1" w:styleId="PlainTextChar">
    <w:name w:val="Plain Text Char"/>
    <w:basedOn w:val="DefaultParagraphFont"/>
    <w:link w:val="PlainText"/>
    <w:rsid w:val="004334B6"/>
    <w:rPr>
      <w:rFonts w:ascii="Courier New" w:eastAsia="Times New Roman" w:hAnsi="Courier New" w:cs="Times New Roman"/>
      <w:sz w:val="20"/>
      <w:szCs w:val="20"/>
      <w:lang w:eastAsia="en-US"/>
    </w:rPr>
  </w:style>
  <w:style w:type="character" w:customStyle="1" w:styleId="MenuOption">
    <w:name w:val="Menu Option"/>
    <w:basedOn w:val="DefaultParagraphFont"/>
    <w:rsid w:val="004334B6"/>
    <w:rPr>
      <w:b/>
      <w:smallCaps/>
    </w:rPr>
  </w:style>
  <w:style w:type="paragraph" w:customStyle="1" w:styleId="TableListNumber">
    <w:name w:val="Table List Number"/>
    <w:basedOn w:val="ListNumber"/>
    <w:rsid w:val="004334B6"/>
    <w:pPr>
      <w:numPr>
        <w:numId w:val="0"/>
      </w:numPr>
    </w:pPr>
  </w:style>
  <w:style w:type="paragraph" w:styleId="TOC4">
    <w:name w:val="toc 4"/>
    <w:basedOn w:val="TOCBase"/>
    <w:next w:val="Normal"/>
    <w:semiHidden/>
    <w:rsid w:val="004334B6"/>
    <w:pPr>
      <w:tabs>
        <w:tab w:val="right" w:leader="dot" w:pos="9071"/>
      </w:tabs>
      <w:ind w:left="1701"/>
    </w:pPr>
  </w:style>
  <w:style w:type="paragraph" w:customStyle="1" w:styleId="ListAlpha">
    <w:name w:val="List Alpha"/>
    <w:basedOn w:val="List"/>
    <w:rsid w:val="004334B6"/>
    <w:pPr>
      <w:numPr>
        <w:numId w:val="8"/>
      </w:numPr>
    </w:pPr>
  </w:style>
  <w:style w:type="paragraph" w:customStyle="1" w:styleId="ListAlpha2">
    <w:name w:val="List Alpha 2"/>
    <w:basedOn w:val="List2"/>
    <w:rsid w:val="004334B6"/>
    <w:pPr>
      <w:numPr>
        <w:numId w:val="7"/>
      </w:numPr>
    </w:pPr>
  </w:style>
  <w:style w:type="paragraph" w:styleId="List2">
    <w:name w:val="List 2"/>
    <w:basedOn w:val="BodyText"/>
    <w:rsid w:val="004334B6"/>
    <w:pPr>
      <w:tabs>
        <w:tab w:val="left" w:pos="680"/>
      </w:tabs>
      <w:spacing w:before="60" w:after="60"/>
      <w:ind w:left="680" w:hanging="340"/>
    </w:pPr>
  </w:style>
  <w:style w:type="paragraph" w:styleId="List3">
    <w:name w:val="List 3"/>
    <w:basedOn w:val="BodyText"/>
    <w:rsid w:val="004334B6"/>
    <w:pPr>
      <w:tabs>
        <w:tab w:val="left" w:pos="1021"/>
      </w:tabs>
      <w:spacing w:before="60" w:after="60"/>
      <w:ind w:left="1020" w:hanging="340"/>
    </w:pPr>
  </w:style>
  <w:style w:type="paragraph" w:styleId="List4">
    <w:name w:val="List 4"/>
    <w:basedOn w:val="BodyText"/>
    <w:rsid w:val="004334B6"/>
    <w:pPr>
      <w:tabs>
        <w:tab w:val="left" w:pos="1361"/>
      </w:tabs>
      <w:spacing w:before="60" w:after="60"/>
      <w:ind w:left="1361" w:hanging="340"/>
    </w:pPr>
  </w:style>
  <w:style w:type="paragraph" w:styleId="List5">
    <w:name w:val="List 5"/>
    <w:basedOn w:val="BodyText"/>
    <w:rsid w:val="004334B6"/>
    <w:pPr>
      <w:tabs>
        <w:tab w:val="left" w:pos="1701"/>
      </w:tabs>
      <w:spacing w:before="60" w:after="60"/>
      <w:ind w:left="1701" w:hanging="340"/>
    </w:pPr>
  </w:style>
  <w:style w:type="paragraph" w:styleId="ListBullet3">
    <w:name w:val="List Bullet 3"/>
    <w:basedOn w:val="List3"/>
    <w:rsid w:val="004334B6"/>
    <w:pPr>
      <w:numPr>
        <w:numId w:val="13"/>
      </w:numPr>
      <w:tabs>
        <w:tab w:val="clear" w:pos="1021"/>
      </w:tabs>
      <w:ind w:left="1037" w:hanging="357"/>
    </w:pPr>
  </w:style>
  <w:style w:type="paragraph" w:styleId="ListBullet4">
    <w:name w:val="List Bullet 4"/>
    <w:basedOn w:val="List4"/>
    <w:rsid w:val="004334B6"/>
    <w:pPr>
      <w:numPr>
        <w:numId w:val="2"/>
      </w:numPr>
      <w:tabs>
        <w:tab w:val="clear" w:pos="1361"/>
      </w:tabs>
    </w:pPr>
  </w:style>
  <w:style w:type="paragraph" w:styleId="ListBullet5">
    <w:name w:val="List Bullet 5"/>
    <w:basedOn w:val="List5"/>
    <w:rsid w:val="004334B6"/>
    <w:pPr>
      <w:numPr>
        <w:numId w:val="3"/>
      </w:numPr>
    </w:pPr>
  </w:style>
  <w:style w:type="paragraph" w:styleId="ListContinue2">
    <w:name w:val="List Continue 2"/>
    <w:basedOn w:val="List2"/>
    <w:rsid w:val="004334B6"/>
    <w:pPr>
      <w:ind w:firstLine="0"/>
    </w:pPr>
  </w:style>
  <w:style w:type="paragraph" w:styleId="ListContinue3">
    <w:name w:val="List Continue 3"/>
    <w:basedOn w:val="List3"/>
    <w:rsid w:val="004334B6"/>
    <w:pPr>
      <w:ind w:left="1021" w:firstLine="0"/>
    </w:pPr>
  </w:style>
  <w:style w:type="paragraph" w:styleId="ListContinue4">
    <w:name w:val="List Continue 4"/>
    <w:basedOn w:val="List4"/>
    <w:rsid w:val="004334B6"/>
    <w:pPr>
      <w:ind w:firstLine="0"/>
    </w:pPr>
  </w:style>
  <w:style w:type="paragraph" w:styleId="ListContinue5">
    <w:name w:val="List Continue 5"/>
    <w:basedOn w:val="List5"/>
    <w:rsid w:val="004334B6"/>
    <w:pPr>
      <w:ind w:firstLine="0"/>
    </w:pPr>
  </w:style>
  <w:style w:type="paragraph" w:styleId="ListNumber3">
    <w:name w:val="List Number 3"/>
    <w:basedOn w:val="List3"/>
    <w:rsid w:val="004334B6"/>
    <w:pPr>
      <w:numPr>
        <w:numId w:val="4"/>
      </w:numPr>
    </w:pPr>
  </w:style>
  <w:style w:type="paragraph" w:styleId="ListNumber4">
    <w:name w:val="List Number 4"/>
    <w:basedOn w:val="List4"/>
    <w:rsid w:val="004334B6"/>
    <w:pPr>
      <w:numPr>
        <w:numId w:val="5"/>
      </w:numPr>
    </w:pPr>
  </w:style>
  <w:style w:type="paragraph" w:styleId="ListNumber5">
    <w:name w:val="List Number 5"/>
    <w:basedOn w:val="List5"/>
    <w:rsid w:val="004334B6"/>
    <w:pPr>
      <w:numPr>
        <w:numId w:val="6"/>
      </w:numPr>
    </w:pPr>
  </w:style>
  <w:style w:type="paragraph" w:styleId="BlockText">
    <w:name w:val="Block Text"/>
    <w:basedOn w:val="Normal"/>
    <w:rsid w:val="004334B6"/>
    <w:pPr>
      <w:spacing w:after="120"/>
      <w:ind w:left="1440" w:right="1440"/>
    </w:pPr>
  </w:style>
  <w:style w:type="character" w:customStyle="1" w:styleId="Subscript">
    <w:name w:val="Subscript"/>
    <w:basedOn w:val="DefaultParagraphFont"/>
    <w:rsid w:val="004334B6"/>
    <w:rPr>
      <w:sz w:val="16"/>
      <w:vertAlign w:val="subscript"/>
    </w:rPr>
  </w:style>
  <w:style w:type="character" w:customStyle="1" w:styleId="Superscript">
    <w:name w:val="Superscript"/>
    <w:basedOn w:val="DefaultParagraphFont"/>
    <w:rsid w:val="004334B6"/>
    <w:rPr>
      <w:sz w:val="16"/>
      <w:vertAlign w:val="superscript"/>
    </w:rPr>
  </w:style>
  <w:style w:type="character" w:customStyle="1" w:styleId="Symbols">
    <w:name w:val="Symbols"/>
    <w:basedOn w:val="DefaultParagraphFont"/>
    <w:rsid w:val="004334B6"/>
    <w:rPr>
      <w:rFonts w:ascii="Symbol" w:hAnsi="Symbol"/>
    </w:rPr>
  </w:style>
  <w:style w:type="character" w:customStyle="1" w:styleId="MenuOptions">
    <w:name w:val="Menu Options"/>
    <w:basedOn w:val="DefaultParagraphFont"/>
    <w:rsid w:val="004334B6"/>
    <w:rPr>
      <w:rFonts w:ascii="Arial Narrow" w:hAnsi="Arial Narrow"/>
      <w:smallCaps/>
    </w:rPr>
  </w:style>
  <w:style w:type="character" w:customStyle="1" w:styleId="Buttons">
    <w:name w:val="Buttons"/>
    <w:basedOn w:val="DefaultParagraphFont"/>
    <w:rsid w:val="004334B6"/>
    <w:rPr>
      <w:b/>
    </w:rPr>
  </w:style>
  <w:style w:type="character" w:customStyle="1" w:styleId="Underlined">
    <w:name w:val="Underlined"/>
    <w:basedOn w:val="DefaultParagraphFont"/>
    <w:rsid w:val="004334B6"/>
    <w:rPr>
      <w:u w:val="single"/>
    </w:rPr>
  </w:style>
  <w:style w:type="paragraph" w:customStyle="1" w:styleId="TableBodyTextRight">
    <w:name w:val="Table Body Text Right"/>
    <w:basedOn w:val="TableBodyText"/>
    <w:rsid w:val="004334B6"/>
    <w:pPr>
      <w:widowControl w:val="0"/>
      <w:autoSpaceDE w:val="0"/>
      <w:autoSpaceDN w:val="0"/>
      <w:adjustRightInd w:val="0"/>
      <w:jc w:val="right"/>
    </w:pPr>
    <w:rPr>
      <w:rFonts w:cs="Arial"/>
      <w:szCs w:val="18"/>
    </w:rPr>
  </w:style>
  <w:style w:type="paragraph" w:customStyle="1" w:styleId="CopyrightText">
    <w:name w:val="Copyright Text"/>
    <w:basedOn w:val="BodyText"/>
    <w:rsid w:val="004334B6"/>
    <w:rPr>
      <w:sz w:val="18"/>
    </w:rPr>
  </w:style>
  <w:style w:type="paragraph" w:customStyle="1" w:styleId="BodySmallRight">
    <w:name w:val="Body Small Right"/>
    <w:basedOn w:val="BodyTextRight"/>
    <w:rsid w:val="004334B6"/>
    <w:rPr>
      <w:sz w:val="18"/>
      <w:szCs w:val="18"/>
    </w:rPr>
  </w:style>
  <w:style w:type="paragraph" w:customStyle="1" w:styleId="MarginEdition">
    <w:name w:val="Margin Edition"/>
    <w:basedOn w:val="MarginNote"/>
    <w:rsid w:val="004334B6"/>
    <w:pPr>
      <w:spacing w:before="0" w:after="0"/>
    </w:pPr>
    <w:rPr>
      <w:rFonts w:ascii="Times New Roman" w:hAnsi="Times New Roman"/>
      <w:color w:val="999999"/>
    </w:rPr>
  </w:style>
  <w:style w:type="paragraph" w:customStyle="1" w:styleId="Spacer">
    <w:name w:val="Spacer"/>
    <w:basedOn w:val="Normal"/>
    <w:rsid w:val="004334B6"/>
    <w:rPr>
      <w:sz w:val="2"/>
      <w:szCs w:val="2"/>
    </w:rPr>
  </w:style>
  <w:style w:type="character" w:customStyle="1" w:styleId="Small">
    <w:name w:val="Small"/>
    <w:basedOn w:val="DefaultParagraphFont"/>
    <w:rsid w:val="004334B6"/>
    <w:rPr>
      <w:sz w:val="16"/>
    </w:rPr>
  </w:style>
  <w:style w:type="paragraph" w:customStyle="1" w:styleId="WideTable">
    <w:name w:val="Wide Table"/>
    <w:basedOn w:val="Normal"/>
    <w:rsid w:val="004334B6"/>
    <w:pPr>
      <w:ind w:left="-1418"/>
    </w:pPr>
    <w:rPr>
      <w:sz w:val="2"/>
      <w:szCs w:val="2"/>
    </w:rPr>
  </w:style>
  <w:style w:type="character" w:styleId="PageNumber">
    <w:name w:val="page number"/>
    <w:basedOn w:val="DefaultParagraphFont"/>
    <w:rsid w:val="004334B6"/>
  </w:style>
  <w:style w:type="paragraph" w:styleId="Quote">
    <w:name w:val="Quote"/>
    <w:basedOn w:val="Heading1"/>
    <w:link w:val="QuoteChar"/>
    <w:qFormat/>
    <w:rsid w:val="004334B6"/>
    <w:rPr>
      <w:b w:val="0"/>
      <w:sz w:val="72"/>
      <w:szCs w:val="72"/>
      <w:lang w:val="en-NZ"/>
    </w:rPr>
  </w:style>
  <w:style w:type="character" w:customStyle="1" w:styleId="QuoteChar">
    <w:name w:val="Quote Char"/>
    <w:basedOn w:val="DefaultParagraphFont"/>
    <w:link w:val="Quote"/>
    <w:rsid w:val="00433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4B6"/>
    <w:pPr>
      <w:pageBreakBefore/>
    </w:pPr>
  </w:style>
  <w:style w:type="paragraph" w:customStyle="1" w:styleId="Border">
    <w:name w:val="Border"/>
    <w:basedOn w:val="Normal"/>
    <w:qFormat/>
    <w:rsid w:val="00433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4B6"/>
    <w:rPr>
      <w:b/>
      <w:bCs/>
      <w:i/>
      <w:iCs/>
      <w:color w:val="auto"/>
    </w:rPr>
  </w:style>
  <w:style w:type="paragraph" w:styleId="IntenseQuote">
    <w:name w:val="Intense Quote"/>
    <w:basedOn w:val="Normal"/>
    <w:next w:val="Normal"/>
    <w:link w:val="IntenseQuoteChar"/>
    <w:uiPriority w:val="30"/>
    <w:qFormat/>
    <w:rsid w:val="00433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4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4B6"/>
    <w:rPr>
      <w:smallCaps/>
      <w:color w:val="auto"/>
      <w:u w:val="single"/>
    </w:rPr>
  </w:style>
  <w:style w:type="character" w:styleId="IntenseReference">
    <w:name w:val="Intense Reference"/>
    <w:basedOn w:val="DefaultParagraphFont"/>
    <w:uiPriority w:val="32"/>
    <w:qFormat/>
    <w:rsid w:val="004334B6"/>
    <w:rPr>
      <w:b/>
      <w:bCs/>
      <w:smallCaps/>
      <w:color w:val="auto"/>
      <w:spacing w:val="5"/>
      <w:u w:val="single"/>
    </w:rPr>
  </w:style>
  <w:style w:type="paragraph" w:customStyle="1" w:styleId="2ColumnHeading">
    <w:name w:val="2Column Heading"/>
    <w:basedOn w:val="BodyText"/>
    <w:qFormat/>
    <w:rsid w:val="004334B6"/>
    <w:pPr>
      <w:spacing w:after="60"/>
      <w:ind w:left="-2268"/>
    </w:pPr>
    <w:rPr>
      <w:b/>
    </w:rPr>
  </w:style>
  <w:style w:type="paragraph" w:customStyle="1" w:styleId="Heading1TOC">
    <w:name w:val="Heading1 TOC"/>
    <w:basedOn w:val="Normal"/>
    <w:qFormat/>
    <w:rsid w:val="004334B6"/>
    <w:pPr>
      <w:spacing w:before="240" w:after="120"/>
    </w:pPr>
    <w:rPr>
      <w:rFonts w:ascii="Times New Roman" w:hAnsi="Times New Roman"/>
      <w:b/>
      <w:sz w:val="32"/>
    </w:rPr>
  </w:style>
  <w:style w:type="paragraph" w:customStyle="1" w:styleId="Heading2TOC">
    <w:name w:val="Heading2 TOC"/>
    <w:basedOn w:val="Normal"/>
    <w:qFormat/>
    <w:rsid w:val="004334B6"/>
    <w:pPr>
      <w:spacing w:before="240" w:after="60"/>
    </w:pPr>
    <w:rPr>
      <w:rFonts w:ascii="Times New Roman" w:hAnsi="Times New Roman"/>
      <w:b/>
      <w:sz w:val="28"/>
    </w:rPr>
  </w:style>
  <w:style w:type="character" w:customStyle="1" w:styleId="Underline">
    <w:name w:val="Underline"/>
    <w:basedOn w:val="DefaultParagraphFont"/>
    <w:qFormat/>
    <w:rsid w:val="004334B6"/>
    <w:rPr>
      <w:u w:val="single"/>
    </w:rPr>
  </w:style>
  <w:style w:type="character" w:customStyle="1" w:styleId="BoldandItalics">
    <w:name w:val="Bold and Italics"/>
    <w:qFormat/>
    <w:rsid w:val="004334B6"/>
    <w:rPr>
      <w:b/>
      <w:i/>
      <w:u w:val="none"/>
    </w:rPr>
  </w:style>
  <w:style w:type="paragraph" w:styleId="BalloonText">
    <w:name w:val="Balloon Text"/>
    <w:basedOn w:val="Normal"/>
    <w:link w:val="BalloonTextChar"/>
    <w:rsid w:val="004334B6"/>
    <w:rPr>
      <w:rFonts w:ascii="Tahoma" w:hAnsi="Tahoma" w:cs="Tahoma"/>
      <w:sz w:val="16"/>
      <w:szCs w:val="16"/>
    </w:rPr>
  </w:style>
  <w:style w:type="character" w:customStyle="1" w:styleId="BalloonTextChar">
    <w:name w:val="Balloon Text Char"/>
    <w:basedOn w:val="DefaultParagraphFont"/>
    <w:link w:val="BalloonText"/>
    <w:rsid w:val="004334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4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4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4B6"/>
    <w:rPr>
      <w:b/>
      <w:color w:val="660033"/>
      <w:spacing w:val="0"/>
    </w:rPr>
  </w:style>
  <w:style w:type="paragraph" w:customStyle="1" w:styleId="Nameditemlist">
    <w:name w:val="Named item list"/>
    <w:basedOn w:val="BodyText"/>
    <w:qFormat/>
    <w:rsid w:val="004334B6"/>
    <w:pPr>
      <w:tabs>
        <w:tab w:val="left" w:pos="2835"/>
      </w:tabs>
      <w:ind w:left="2835" w:hanging="2835"/>
    </w:pPr>
  </w:style>
  <w:style w:type="paragraph" w:customStyle="1" w:styleId="BodyTextnopadding">
    <w:name w:val="Body Text no padding"/>
    <w:basedOn w:val="BodyText"/>
    <w:qFormat/>
    <w:rsid w:val="004334B6"/>
    <w:pPr>
      <w:spacing w:before="0" w:after="0"/>
    </w:pPr>
  </w:style>
  <w:style w:type="paragraph" w:customStyle="1" w:styleId="BodyTextBold">
    <w:name w:val="Body Text Bold"/>
    <w:basedOn w:val="BodyText"/>
    <w:qFormat/>
    <w:rsid w:val="004334B6"/>
    <w:rPr>
      <w:b/>
    </w:rPr>
  </w:style>
  <w:style w:type="character" w:styleId="Hyperlink">
    <w:name w:val="Hyperlink"/>
    <w:basedOn w:val="DefaultParagraphFont"/>
    <w:uiPriority w:val="99"/>
    <w:unhideWhenUsed/>
    <w:rsid w:val="00352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4750</Characters>
  <Application>Microsoft Office Word</Application>
  <DocSecurity>0</DocSecurity>
  <Lines>215</Lines>
  <Paragraphs>133</Paragraphs>
  <ScaleCrop>false</ScaleCrop>
  <Company>Author-it Software Corporation Ltd.</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MSFKB2002 Provide assistance in cabinet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2022-06-03T07:34:00Z</dcterms:created>
  <dcterms:modified xsi:type="dcterms:W3CDTF">2022-06-03T07:34:00Z</dcterms:modified>
</cp:coreProperties>
</file>