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166" w:rsidP="00264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MSFID6020 Develop commercial interior design project documentation</w:t>
      </w:r>
      <w:r>
        <w:fldChar w:fldCharType="end"/>
      </w:r>
    </w:p>
    <w:p w:rsidR="00264166" w:rsidP="00264166">
      <w:pPr>
        <w:pStyle w:val="Version"/>
        <w:sectPr w:rsidSect="00C36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4CC" w:rsidP="00C364CC">
      <w:pPr>
        <w:pStyle w:val="SuperHeading"/>
      </w:pPr>
      <w:r w:rsidRPr="00C364CC">
        <w:t>MSFID6020 Develop commercial interior design project documentation</w:t>
      </w:r>
    </w:p>
    <w:p w:rsidR="00000000" w:rsidRPr="00C364CC" w:rsidP="00C364CC">
      <w:pPr>
        <w:pStyle w:val="Heading1"/>
      </w:pPr>
      <w:bookmarkStart w:id="1" w:name="O_1015914"/>
      <w:bookmarkEnd w:id="1"/>
      <w:r w:rsidRPr="00C364CC">
        <w:t>Modification History</w:t>
      </w:r>
    </w:p>
    <w:p w:rsidR="00000000" w:rsidRPr="00C364CC" w:rsidP="00264166">
      <w:pPr>
        <w:pStyle w:val="BodyText"/>
      </w:pPr>
      <w:r w:rsidRPr="00C364CC">
        <w:t xml:space="preserve">Release 1. Supersedes and is not equivalent to MSFID5004 Specify structural elements, systems and services for interior spaces. </w:t>
      </w:r>
    </w:p>
    <w:p w:rsidR="00000000" w:rsidRPr="00C364CC" w:rsidP="00C364CC">
      <w:pPr>
        <w:pStyle w:val="Heading1"/>
      </w:pPr>
      <w:bookmarkStart w:id="2" w:name="O_1015920"/>
      <w:bookmarkEnd w:id="2"/>
      <w:r w:rsidRPr="00C364CC">
        <w:t>Application</w:t>
      </w:r>
    </w:p>
    <w:p w:rsidR="00000000" w:rsidRPr="00C364CC" w:rsidP="00264166">
      <w:pPr>
        <w:pStyle w:val="BodyText"/>
      </w:pPr>
      <w:r w:rsidRPr="00C364CC">
        <w:t>This unit describes the skills and knowledge required to produce commercial interior design project documentation using computer-aided design (CAD) programs. Project documentation covers researching, resolving and detailing through drawings, th</w:t>
      </w:r>
      <w:r w:rsidRPr="00C364CC">
        <w:t>e materials, construction methods and building services associated with retail, hospitality, and workplace interior design projects. Designs may be for the fit-out of entire buildings or for tenancies within larger buildings, new or existing.</w:t>
      </w:r>
    </w:p>
    <w:p w:rsidR="00000000" w:rsidRPr="00C364CC" w:rsidP="00264166">
      <w:pPr>
        <w:pStyle w:val="BodyText"/>
      </w:pPr>
      <w:r w:rsidRPr="00C364CC">
        <w:t>This unit app</w:t>
      </w:r>
      <w:r w:rsidRPr="00C364CC">
        <w:t>lies to interior designers.</w:t>
      </w:r>
    </w:p>
    <w:p w:rsidR="00264166" w:rsidP="00264166">
      <w:pPr>
        <w:pStyle w:val="BodyText"/>
      </w:pPr>
      <w:r w:rsidRPr="00C364CC">
        <w:t>Licensing, legislative or certification requirements may apply to this unit and relevant state/territory and local government agencies should be consulted to determine any necessary certification or licensing for undertaking int</w:t>
      </w:r>
      <w:r w:rsidRPr="00C364CC">
        <w:t>erior decoration and design work. Access to construction sites requires certification of general induction training specified by the National Code of Practice for Induction for Construction Work (ASCC 2007).</w:t>
      </w:r>
    </w:p>
    <w:p w:rsidR="00000000" w:rsidRPr="00C364CC" w:rsidP="00C364CC">
      <w:pPr>
        <w:pStyle w:val="Heading1"/>
      </w:pPr>
      <w:bookmarkStart w:id="3" w:name="O_1015919"/>
      <w:bookmarkEnd w:id="3"/>
      <w:r w:rsidRPr="00C364CC">
        <w:t>Pre-requisite Unit</w:t>
      </w:r>
    </w:p>
    <w:p w:rsidR="00000000" w:rsidRPr="00C364CC" w:rsidP="00264166">
      <w:pPr>
        <w:pStyle w:val="BodyText"/>
      </w:pPr>
      <w:r w:rsidRPr="00C364CC">
        <w:t>N/A</w:t>
      </w:r>
    </w:p>
    <w:p w:rsidR="00000000" w:rsidRPr="00C364CC" w:rsidP="00C364CC">
      <w:pPr>
        <w:pStyle w:val="Heading1"/>
      </w:pPr>
      <w:bookmarkStart w:id="4" w:name="O_1015918"/>
      <w:bookmarkEnd w:id="4"/>
      <w:r w:rsidRPr="00C364CC">
        <w:t>Unit Sector</w:t>
      </w:r>
    </w:p>
    <w:p w:rsidR="00000000" w:rsidRPr="00C364CC" w:rsidP="00264166">
      <w:pPr>
        <w:pStyle w:val="BodyText"/>
      </w:pPr>
      <w:r w:rsidRPr="00C364CC">
        <w:t>Interior design</w:t>
      </w:r>
    </w:p>
    <w:p w:rsidR="00000000" w:rsidRPr="00C364CC" w:rsidP="00C364CC">
      <w:pPr>
        <w:pStyle w:val="Heading1"/>
      </w:pPr>
      <w:bookmarkStart w:id="5" w:name="O_1015917"/>
      <w:bookmarkEnd w:id="5"/>
      <w:r w:rsidRPr="00C364CC">
        <w:t>Elements and Performance Criteria</w:t>
      </w:r>
    </w:p>
    <w:tbl>
      <w:tblPr>
        <w:tblW w:w="95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6993"/>
      </w:tblGrid>
      <w:tr w:rsidTr="0026416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4CC" w:rsidP="00C364CC">
            <w:pPr>
              <w:pStyle w:val="BodyText"/>
            </w:pPr>
            <w:r w:rsidRPr="00C364CC">
              <w:rPr>
                <w:rStyle w:val="SpecialBold"/>
              </w:rPr>
              <w:t>Elements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rPr>
                <w:rStyle w:val="SpecialBold"/>
              </w:rPr>
              <w:t>Performance Criteria</w:t>
            </w:r>
          </w:p>
        </w:tc>
      </w:tr>
      <w:tr w:rsidTr="0026416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4CC" w:rsidP="00C364CC">
            <w:pPr>
              <w:pStyle w:val="BodyText"/>
            </w:pPr>
            <w:r w:rsidRPr="00C364CC">
              <w:rPr>
                <w:rStyle w:val="Emphasis"/>
              </w:rPr>
              <w:t xml:space="preserve">Elements describe the </w:t>
            </w:r>
            <w:r w:rsidRPr="00C364CC">
              <w:t xml:space="preserve">essential </w:t>
            </w:r>
            <w:r w:rsidRPr="00C364CC">
              <w:rPr>
                <w:rStyle w:val="Emphasis"/>
              </w:rPr>
              <w:t>outcomes.</w:t>
            </w:r>
          </w:p>
        </w:tc>
        <w:tc>
          <w:tcPr>
            <w:tcW w:w="69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416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t>1. Confirm detailed design requirements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4CC" w:rsidP="00C364CC">
            <w:pPr>
              <w:pStyle w:val="BodyText"/>
            </w:pPr>
            <w:r w:rsidRPr="00C364CC">
              <w:t>1.1 Confirm documentation requirements through analysis of the design proposal</w:t>
            </w:r>
          </w:p>
          <w:p w:rsidR="00000000" w:rsidRPr="00C364CC" w:rsidP="00C364CC">
            <w:pPr>
              <w:pStyle w:val="BodyText"/>
            </w:pPr>
            <w:r w:rsidRPr="00C364CC">
              <w:t>1.2 Analyse the site and building constr</w:t>
            </w:r>
            <w:r w:rsidRPr="00C364CC">
              <w:t xml:space="preserve">uction to identify structural and </w:t>
            </w:r>
            <w:r w:rsidRPr="00C364CC">
              <w:t>service implications of proposed design</w:t>
            </w:r>
          </w:p>
          <w:p w:rsidR="00000000" w:rsidRPr="00C364CC" w:rsidP="00C364CC">
            <w:pPr>
              <w:pStyle w:val="BodyText"/>
            </w:pPr>
            <w:r w:rsidRPr="00C364CC">
              <w:t>1.3 Identify building classification and review regulatory implications of proposed design</w:t>
            </w:r>
          </w:p>
          <w:p w:rsidR="00000000" w:rsidRPr="00C364CC" w:rsidP="00C364CC">
            <w:pPr>
              <w:pStyle w:val="BodyText"/>
            </w:pPr>
            <w:r w:rsidRPr="00C364CC">
              <w:t>1.4 Identify building services, and implications of proposed design</w:t>
            </w:r>
          </w:p>
          <w:p w:rsidR="00000000" w:rsidRPr="00C364CC" w:rsidP="00C364CC">
            <w:pPr>
              <w:pStyle w:val="BodyText"/>
            </w:pPr>
            <w:r w:rsidRPr="00C364CC">
              <w:t>1.5 Identify and respon</w:t>
            </w:r>
            <w:r w:rsidRPr="00C364CC">
              <w:t xml:space="preserve">d to the need for professional advice on design viability </w:t>
            </w:r>
          </w:p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t>1.6 Identify and plan appropriate digital drawing schedule based on review of required project trades, construction and requirements</w:t>
            </w:r>
          </w:p>
        </w:tc>
      </w:tr>
      <w:tr w:rsidTr="0026416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t xml:space="preserve">2. Research and resolve interior details 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4CC" w:rsidP="00C364CC">
            <w:pPr>
              <w:pStyle w:val="BodyText"/>
            </w:pPr>
            <w:r w:rsidRPr="00C364CC">
              <w:t>2.1 Research methods of construction and assembly for the proposed interior elements</w:t>
            </w:r>
          </w:p>
          <w:p w:rsidR="00000000" w:rsidRPr="00C364CC" w:rsidP="00C364CC">
            <w:pPr>
              <w:pStyle w:val="BodyText"/>
            </w:pPr>
            <w:r w:rsidRPr="00C364CC">
              <w:t>2.2 Research materials, hardware and fixtures appropriate for the scope of the project</w:t>
            </w:r>
          </w:p>
          <w:p w:rsidR="00000000" w:rsidRPr="00C364CC" w:rsidP="00C364CC">
            <w:pPr>
              <w:pStyle w:val="BodyText"/>
            </w:pPr>
            <w:r w:rsidRPr="00C364CC">
              <w:t>2.3 Modify and resolve details to meet requirements and prepare detailed development</w:t>
            </w:r>
            <w:r w:rsidRPr="00C364CC">
              <w:t xml:space="preserve"> drawings</w:t>
            </w:r>
          </w:p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t>2.4 Seek client feedback and agree on any modifications</w:t>
            </w:r>
          </w:p>
        </w:tc>
      </w:tr>
      <w:tr w:rsidTr="0026416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t xml:space="preserve">3. Prepare digital construction documentation 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4CC" w:rsidP="00C364CC">
            <w:pPr>
              <w:pStyle w:val="BodyText"/>
            </w:pPr>
            <w:r w:rsidRPr="00C364CC">
              <w:t>3.1 Develop accurate and fully dimensioned plans, sections and reflected ceiling plans with required annotations</w:t>
            </w:r>
          </w:p>
          <w:p w:rsidR="00000000" w:rsidRPr="00C364CC" w:rsidP="00C364CC">
            <w:pPr>
              <w:pStyle w:val="BodyText"/>
            </w:pPr>
            <w:r w:rsidRPr="00C364CC">
              <w:t>3.2 Develop fully dimensioned</w:t>
            </w:r>
            <w:r w:rsidRPr="00C364CC">
              <w:t xml:space="preserve"> and annotated details for material junctions, wall construction, ceiling elements</w:t>
            </w:r>
          </w:p>
          <w:p w:rsidR="00000000" w:rsidRPr="00C364CC" w:rsidP="00C364CC">
            <w:pPr>
              <w:pStyle w:val="BodyText"/>
            </w:pPr>
            <w:r w:rsidRPr="00C364CC">
              <w:t>3.3 Identify services requirements and accurately integrate into documentation</w:t>
            </w:r>
          </w:p>
          <w:p w:rsidR="00000000" w:rsidRPr="00C364CC" w:rsidP="00C364CC">
            <w:pPr>
              <w:pStyle w:val="BodyText"/>
            </w:pPr>
            <w:r w:rsidRPr="00C364CC">
              <w:t>3.4 Include all required information related to substrate, finish, junctions and fixings</w:t>
            </w:r>
          </w:p>
          <w:p w:rsidR="00000000" w:rsidRPr="00C364CC" w:rsidP="00C364CC">
            <w:pPr>
              <w:pStyle w:val="BodyText"/>
            </w:pPr>
            <w:r w:rsidRPr="00C364CC">
              <w:t>3.5 D</w:t>
            </w:r>
            <w:r w:rsidRPr="00C364CC">
              <w:t>evelop associated accurate, itemised specification notes and schedules in accordance with job requirements</w:t>
            </w:r>
          </w:p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t>3.6 Seek and incorporate client feedback on any design changes and on detail design development</w:t>
            </w:r>
          </w:p>
        </w:tc>
      </w:tr>
      <w:tr w:rsidTr="00264166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4CC">
            <w:pPr>
              <w:pStyle w:val="BodyText"/>
              <w:rPr>
                <w:lang w:val="en-NZ"/>
              </w:rPr>
            </w:pPr>
            <w:r w:rsidRPr="00C364CC">
              <w:t xml:space="preserve">4. Manage documentation package and quality control 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4CC" w:rsidP="00C364CC">
            <w:pPr>
              <w:pStyle w:val="BodyText"/>
            </w:pPr>
            <w:r w:rsidRPr="00C364CC">
              <w:t>4.1 Maintain current and accurate drawing register</w:t>
            </w:r>
          </w:p>
          <w:p w:rsidR="00000000" w:rsidRPr="00C364CC" w:rsidP="00C364CC">
            <w:pPr>
              <w:pStyle w:val="BodyText"/>
            </w:pPr>
            <w:r w:rsidRPr="00C364CC">
              <w:t>4.2 Develop and implement coding and numbering system for drawings</w:t>
            </w:r>
          </w:p>
          <w:p w:rsidR="00000000" w:rsidRPr="00C364CC" w:rsidP="00C364CC">
            <w:pPr>
              <w:pStyle w:val="BodyText"/>
            </w:pPr>
            <w:r w:rsidRPr="00C364CC">
              <w:t xml:space="preserve">4.3 Manage drawing amendments in accordance with agreed processes and procedures </w:t>
            </w:r>
          </w:p>
          <w:p w:rsidR="00000000" w:rsidRPr="00C364CC" w:rsidP="00C364CC">
            <w:pPr>
              <w:pStyle w:val="BodyText"/>
            </w:pPr>
            <w:r w:rsidRPr="00C364CC">
              <w:t>4.4 Produce document package in required formats</w:t>
            </w:r>
          </w:p>
        </w:tc>
      </w:tr>
    </w:tbl>
    <w:p w:rsidR="00264166" w:rsidP="00C364CC">
      <w:pPr>
        <w:pStyle w:val="BodyText"/>
      </w:pPr>
    </w:p>
    <w:p w:rsidR="00264166" w:rsidP="00C364CC">
      <w:pPr>
        <w:pStyle w:val="BodyText"/>
      </w:pPr>
    </w:p>
    <w:p w:rsidR="00000000" w:rsidRPr="00C364CC" w:rsidP="00C364CC">
      <w:pPr>
        <w:pStyle w:val="Heading1"/>
      </w:pPr>
      <w:bookmarkStart w:id="6" w:name="O_1015916"/>
      <w:bookmarkEnd w:id="6"/>
      <w:r w:rsidRPr="00C364CC">
        <w:t>Foundation Skills</w:t>
      </w:r>
    </w:p>
    <w:p w:rsidR="00000000" w:rsidRPr="00C364CC" w:rsidP="00264166">
      <w:pPr>
        <w:pStyle w:val="BodyText"/>
      </w:pPr>
      <w:r w:rsidRPr="00C364CC">
        <w:t xml:space="preserve">Foundation skills essential to performance are explicit in the performance criteria of this unit of competency. </w:t>
      </w:r>
    </w:p>
    <w:p w:rsidR="00000000" w:rsidRPr="00C364CC" w:rsidP="00C364CC">
      <w:pPr>
        <w:pStyle w:val="Heading1"/>
      </w:pPr>
      <w:bookmarkStart w:id="7" w:name="O_1015915"/>
      <w:bookmarkEnd w:id="7"/>
      <w:r w:rsidRPr="00C364CC">
        <w:t>Unit Mapping Information</w:t>
      </w:r>
    </w:p>
    <w:p w:rsidR="00000000" w:rsidRPr="00C364CC" w:rsidP="00264166">
      <w:pPr>
        <w:pStyle w:val="BodyText"/>
      </w:pPr>
      <w:r w:rsidRPr="00C364CC">
        <w:t>No equivalent unit.</w:t>
      </w:r>
    </w:p>
    <w:p w:rsidR="00000000" w:rsidRPr="00C364CC" w:rsidP="00C364CC">
      <w:pPr>
        <w:pStyle w:val="Heading1"/>
      </w:pPr>
      <w:bookmarkStart w:id="8" w:name="O_1015908"/>
      <w:bookmarkEnd w:id="8"/>
      <w:r w:rsidRPr="00C364CC">
        <w:t>Links</w:t>
      </w:r>
    </w:p>
    <w:p w:rsidR="00000000" w:rsidRPr="00C364CC" w:rsidP="00264166">
      <w:pPr>
        <w:pStyle w:val="BodyText"/>
      </w:pPr>
      <w:r w:rsidRPr="00C364CC">
        <w:t>Companion Volume i</w:t>
      </w:r>
      <w:r w:rsidRPr="00C364CC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17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364CC" w:rsidP="00264166">
      <w:pPr>
        <w:pStyle w:val="BodyText"/>
        <w:sectPr w:rsidSect="00C364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64CC" w:rsidP="00C364CC">
      <w:pPr>
        <w:pStyle w:val="SuperHeading"/>
      </w:pPr>
      <w:r w:rsidRPr="00C364CC">
        <w:t xml:space="preserve">Assessment Requirements for MSFID6020 Develop commercial interior design project </w:t>
      </w:r>
      <w:r w:rsidRPr="00C364CC">
        <w:t>documentation</w:t>
      </w:r>
    </w:p>
    <w:p w:rsidR="00000000" w:rsidRPr="00C364CC" w:rsidP="00C364CC">
      <w:pPr>
        <w:pStyle w:val="Heading1"/>
      </w:pPr>
      <w:bookmarkStart w:id="9" w:name="O_1015910"/>
      <w:bookmarkEnd w:id="9"/>
      <w:r w:rsidRPr="00C364CC">
        <w:t>Modification History</w:t>
      </w:r>
    </w:p>
    <w:p w:rsidR="00264166" w:rsidP="00264166">
      <w:pPr>
        <w:pStyle w:val="BodyText"/>
      </w:pPr>
      <w:r w:rsidRPr="00C364CC">
        <w:t xml:space="preserve">Release 1. Supersedes and is not equivalent to MSFID5004 Specify structural elements, systems and services for interior spaces. </w:t>
      </w:r>
    </w:p>
    <w:p w:rsidR="00000000" w:rsidRPr="00C364CC" w:rsidP="00C364CC">
      <w:pPr>
        <w:pStyle w:val="Heading1"/>
      </w:pPr>
      <w:bookmarkStart w:id="10" w:name="O_1015913"/>
      <w:bookmarkEnd w:id="10"/>
      <w:r w:rsidRPr="00C364CC">
        <w:t>Performance Evidence</w:t>
      </w:r>
    </w:p>
    <w:p w:rsidR="00000000" w:rsidRPr="00C364CC" w:rsidP="00264166">
      <w:pPr>
        <w:pStyle w:val="BodyText"/>
      </w:pPr>
      <w:r w:rsidRPr="00C364CC">
        <w:t>There must be evidence the candid</w:t>
      </w:r>
      <w:r w:rsidRPr="00C364CC">
        <w:t>ate has completed the tasks outlined in the elements and performance criteria of this unit, and:</w:t>
      </w:r>
    </w:p>
    <w:p w:rsidR="00000000" w:rsidRPr="00C364CC" w:rsidP="00C364CC">
      <w:pPr>
        <w:pStyle w:val="ListBullet"/>
      </w:pPr>
      <w:r w:rsidRPr="00C364CC">
        <w:t>developed digital drawings, specifications and schedules for 3 commercial interior designs that individually or cumulatively include:</w:t>
      </w:r>
    </w:p>
    <w:p w:rsidR="00000000" w:rsidRPr="00C364CC" w:rsidP="00C364CC">
      <w:pPr>
        <w:pStyle w:val="ListBullet2"/>
      </w:pPr>
      <w:r w:rsidRPr="00C364CC">
        <w:t>class 5 or above buildings or projects with multi-classification</w:t>
      </w:r>
    </w:p>
    <w:p w:rsidR="00000000" w:rsidRPr="00C364CC" w:rsidP="00C364CC">
      <w:pPr>
        <w:pStyle w:val="ListBullet2"/>
      </w:pPr>
      <w:r w:rsidRPr="00C364CC">
        <w:t>spaces with multiple levels</w:t>
      </w:r>
    </w:p>
    <w:p w:rsidR="00000000" w:rsidRPr="00C364CC" w:rsidP="00C364CC">
      <w:pPr>
        <w:pStyle w:val="ListBullet2"/>
      </w:pPr>
      <w:r w:rsidRPr="00C364CC">
        <w:t>designs with structural requirements</w:t>
      </w:r>
    </w:p>
    <w:p w:rsidR="00000000" w:rsidRPr="00C364CC" w:rsidP="00C364CC">
      <w:pPr>
        <w:pStyle w:val="ListBullet2"/>
      </w:pPr>
      <w:r w:rsidRPr="00C364CC">
        <w:t>service requirements</w:t>
      </w:r>
    </w:p>
    <w:p w:rsidR="00000000" w:rsidRPr="00C364CC" w:rsidP="00C364CC">
      <w:pPr>
        <w:pStyle w:val="ListBullet2"/>
      </w:pPr>
      <w:r w:rsidRPr="00C364CC">
        <w:t xml:space="preserve">detailing of custom joinery </w:t>
      </w:r>
    </w:p>
    <w:p w:rsidR="00264166" w:rsidP="00C364CC">
      <w:pPr>
        <w:pStyle w:val="ListBullet"/>
      </w:pPr>
      <w:r w:rsidRPr="00C364CC">
        <w:t>produced complete documentation package in 2 different formats.</w:t>
      </w:r>
    </w:p>
    <w:p w:rsidR="00264166" w:rsidP="00C364CC">
      <w:pPr>
        <w:pStyle w:val="ListBullet"/>
      </w:pPr>
    </w:p>
    <w:p w:rsidR="00000000" w:rsidRPr="00C364CC" w:rsidP="00C364CC">
      <w:pPr>
        <w:pStyle w:val="Heading1"/>
      </w:pPr>
      <w:bookmarkStart w:id="11" w:name="O_1015912"/>
      <w:bookmarkEnd w:id="11"/>
      <w:r w:rsidRPr="00C364CC">
        <w:t>Knowledge Evidence</w:t>
      </w:r>
    </w:p>
    <w:p w:rsidR="00000000" w:rsidRPr="00C364CC" w:rsidP="00C364CC">
      <w:pPr>
        <w:pStyle w:val="ListBullet"/>
      </w:pPr>
      <w:r w:rsidRPr="00C364CC">
        <w:t>role of Australian Standards and the National Construction Code (NCC) and statutory planning regulations affecting commercial interior design in class 5 or above buildings or multi-classification buildings for:</w:t>
      </w:r>
    </w:p>
    <w:p w:rsidR="00000000" w:rsidRPr="00C364CC" w:rsidP="00C364CC">
      <w:pPr>
        <w:pStyle w:val="ListBullet2"/>
      </w:pPr>
      <w:r w:rsidRPr="00C364CC">
        <w:t>aged care facilities</w:t>
      </w:r>
    </w:p>
    <w:p w:rsidR="00000000" w:rsidRPr="00C364CC" w:rsidP="00C364CC">
      <w:pPr>
        <w:pStyle w:val="ListBullet2"/>
      </w:pPr>
      <w:r w:rsidRPr="00C364CC">
        <w:t>bar and/or restaurant projects</w:t>
      </w:r>
    </w:p>
    <w:p w:rsidR="00000000" w:rsidRPr="00C364CC" w:rsidP="00C364CC">
      <w:pPr>
        <w:pStyle w:val="ListBullet2"/>
      </w:pPr>
      <w:r w:rsidRPr="00C364CC">
        <w:t>hotels</w:t>
      </w:r>
    </w:p>
    <w:p w:rsidR="00000000" w:rsidRPr="00C364CC" w:rsidP="00C364CC">
      <w:pPr>
        <w:pStyle w:val="ListBullet2"/>
      </w:pPr>
      <w:r w:rsidRPr="00C364CC">
        <w:t>retail projects</w:t>
      </w:r>
    </w:p>
    <w:p w:rsidR="00000000" w:rsidRPr="00C364CC" w:rsidP="00C364CC">
      <w:pPr>
        <w:pStyle w:val="ListBullet2"/>
      </w:pPr>
      <w:r w:rsidRPr="00C364CC">
        <w:t xml:space="preserve">workplaces </w:t>
      </w:r>
    </w:p>
    <w:p w:rsidR="00000000" w:rsidRPr="00C364CC" w:rsidP="00C364CC">
      <w:pPr>
        <w:pStyle w:val="ListBullet"/>
      </w:pPr>
      <w:r w:rsidRPr="00C364CC">
        <w:t>commercial building classes, their features, regulatory framework and impact on interior fit-out requirements:</w:t>
      </w:r>
    </w:p>
    <w:p w:rsidR="00000000" w:rsidRPr="00C364CC" w:rsidP="00C364CC">
      <w:pPr>
        <w:pStyle w:val="ListBullet2"/>
      </w:pPr>
      <w:r w:rsidRPr="00C364CC">
        <w:t>accessibility</w:t>
      </w:r>
    </w:p>
    <w:p w:rsidR="00000000" w:rsidRPr="00C364CC" w:rsidP="00C364CC">
      <w:pPr>
        <w:pStyle w:val="ListBullet2"/>
      </w:pPr>
      <w:r w:rsidRPr="00C364CC">
        <w:t>acoustic controls</w:t>
      </w:r>
    </w:p>
    <w:p w:rsidR="00000000" w:rsidRPr="00C364CC" w:rsidP="00C364CC">
      <w:pPr>
        <w:pStyle w:val="ListBullet2"/>
      </w:pPr>
      <w:r w:rsidRPr="00C364CC">
        <w:t>energy ratings</w:t>
      </w:r>
    </w:p>
    <w:p w:rsidR="00000000" w:rsidRPr="00C364CC" w:rsidP="00C364CC">
      <w:pPr>
        <w:pStyle w:val="ListBullet2"/>
      </w:pPr>
      <w:r w:rsidRPr="00C364CC">
        <w:t>fire egress and exit pathways</w:t>
      </w:r>
    </w:p>
    <w:p w:rsidR="00000000" w:rsidRPr="00C364CC" w:rsidP="00C364CC">
      <w:pPr>
        <w:pStyle w:val="ListBullet2"/>
      </w:pPr>
      <w:r w:rsidRPr="00C364CC">
        <w:t>floorplate densities</w:t>
      </w:r>
    </w:p>
    <w:p w:rsidR="00000000" w:rsidRPr="00C364CC" w:rsidP="00C364CC">
      <w:pPr>
        <w:pStyle w:val="ListBullet2"/>
      </w:pPr>
      <w:r w:rsidRPr="00C364CC">
        <w:t>fire rating level (FRL) requirements of materials</w:t>
      </w:r>
    </w:p>
    <w:p w:rsidR="00000000" w:rsidRPr="00C364CC" w:rsidP="00C364CC">
      <w:pPr>
        <w:pStyle w:val="ListBullet2"/>
      </w:pPr>
      <w:r w:rsidRPr="00C364CC">
        <w:t>natural and artificial light</w:t>
      </w:r>
    </w:p>
    <w:p w:rsidR="00000000" w:rsidRPr="00C364CC" w:rsidP="00C364CC">
      <w:pPr>
        <w:pStyle w:val="ListBullet2"/>
      </w:pPr>
      <w:r w:rsidRPr="00C364CC">
        <w:t>natural and mechanical ventilation</w:t>
      </w:r>
    </w:p>
    <w:p w:rsidR="00000000" w:rsidRPr="00C364CC" w:rsidP="00C364CC">
      <w:pPr>
        <w:pStyle w:val="ListBullet2"/>
      </w:pPr>
      <w:r w:rsidRPr="00C364CC">
        <w:t>sustainability score systems and/or indexes</w:t>
      </w:r>
    </w:p>
    <w:p w:rsidR="00000000" w:rsidRPr="00C364CC" w:rsidP="00C364CC">
      <w:pPr>
        <w:pStyle w:val="ListBullet2"/>
      </w:pPr>
      <w:r w:rsidRPr="00C364CC">
        <w:t>toilets and/or sanitary provisions</w:t>
      </w:r>
    </w:p>
    <w:p w:rsidR="00000000" w:rsidRPr="00C364CC" w:rsidP="00C364CC">
      <w:pPr>
        <w:pStyle w:val="ListBullet"/>
      </w:pPr>
      <w:r w:rsidRPr="00C364CC">
        <w:t>sources of professional advice on building and construction</w:t>
      </w:r>
    </w:p>
    <w:p w:rsidR="00000000" w:rsidRPr="00C364CC" w:rsidP="00C364CC">
      <w:pPr>
        <w:pStyle w:val="ListBullet"/>
      </w:pPr>
      <w:r w:rsidRPr="00C364CC">
        <w:t>mathematical procedures for estimation, measurement and use of computer aided drawing technology</w:t>
      </w:r>
    </w:p>
    <w:p w:rsidR="00000000" w:rsidRPr="00C364CC" w:rsidP="00C364CC">
      <w:pPr>
        <w:pStyle w:val="ListBullet"/>
      </w:pPr>
      <w:r w:rsidRPr="00C364CC">
        <w:t>computer aided drawing techniques, building and architectural terminology and architectural drawing</w:t>
      </w:r>
      <w:r w:rsidRPr="00C364CC">
        <w:t xml:space="preserve">s conventions: </w:t>
      </w:r>
    </w:p>
    <w:p w:rsidR="00000000" w:rsidRPr="00C364CC" w:rsidP="00C364CC">
      <w:pPr>
        <w:pStyle w:val="ListBullet2"/>
      </w:pPr>
      <w:r w:rsidRPr="00C364CC">
        <w:t>coding</w:t>
      </w:r>
    </w:p>
    <w:p w:rsidR="00000000" w:rsidRPr="00C364CC" w:rsidP="00C364CC">
      <w:pPr>
        <w:pStyle w:val="ListBullet2"/>
      </w:pPr>
      <w:r w:rsidRPr="00C364CC">
        <w:t>cross referencing</w:t>
      </w:r>
    </w:p>
    <w:p w:rsidR="00000000" w:rsidRPr="00C364CC" w:rsidP="00C364CC">
      <w:pPr>
        <w:pStyle w:val="ListBullet2"/>
      </w:pPr>
      <w:r w:rsidRPr="00C364CC">
        <w:t>line weights</w:t>
      </w:r>
    </w:p>
    <w:p w:rsidR="00000000" w:rsidRPr="00C364CC" w:rsidP="00C364CC">
      <w:pPr>
        <w:pStyle w:val="ListBullet2"/>
      </w:pPr>
      <w:r w:rsidRPr="00C364CC">
        <w:t>scale</w:t>
      </w:r>
    </w:p>
    <w:p w:rsidR="00000000" w:rsidRPr="00C364CC" w:rsidP="00C364CC">
      <w:pPr>
        <w:pStyle w:val="ListBullet2"/>
      </w:pPr>
      <w:r w:rsidRPr="00C364CC">
        <w:t>symbols</w:t>
      </w:r>
    </w:p>
    <w:p w:rsidR="00000000" w:rsidRPr="00C364CC" w:rsidP="00C364CC">
      <w:pPr>
        <w:pStyle w:val="ListBullet"/>
      </w:pPr>
      <w:r w:rsidRPr="00C364CC">
        <w:t xml:space="preserve">scope of commercial interior design projects, and when an architect or structural engineer needs to be involved </w:t>
      </w:r>
    </w:p>
    <w:p w:rsidR="00000000" w:rsidRPr="00C364CC" w:rsidP="00C364CC">
      <w:pPr>
        <w:pStyle w:val="ListBullet"/>
      </w:pPr>
      <w:r w:rsidRPr="00C364CC">
        <w:t>break-down of projects into logical parts based on the construction proce</w:t>
      </w:r>
      <w:r w:rsidRPr="00C364CC">
        <w:t>ss and the type of drawings and documentation required for different trades</w:t>
      </w:r>
    </w:p>
    <w:p w:rsidR="00000000" w:rsidRPr="00C364CC" w:rsidP="00C364CC">
      <w:pPr>
        <w:pStyle w:val="ListBullet"/>
      </w:pPr>
      <w:r w:rsidRPr="00C364CC">
        <w:t>construction of built interior elements, load bearing and non-load bearing, and how they are represented on drawings and specifications:</w:t>
      </w:r>
    </w:p>
    <w:p w:rsidR="00000000" w:rsidRPr="00C364CC" w:rsidP="00C364CC">
      <w:pPr>
        <w:pStyle w:val="ListBullet2"/>
      </w:pPr>
      <w:r w:rsidRPr="00C364CC">
        <w:t>beams and columns</w:t>
      </w:r>
    </w:p>
    <w:p w:rsidR="00000000" w:rsidRPr="00C364CC" w:rsidP="00C364CC">
      <w:pPr>
        <w:pStyle w:val="ListBullet2"/>
      </w:pPr>
      <w:r w:rsidRPr="00C364CC">
        <w:t>ceilings, ceiling components, and integrated services</w:t>
      </w:r>
    </w:p>
    <w:p w:rsidR="00000000" w:rsidRPr="00C364CC" w:rsidP="00C364CC">
      <w:pPr>
        <w:pStyle w:val="ListBullet2"/>
      </w:pPr>
      <w:r w:rsidRPr="00C364CC">
        <w:t>doors and assemblies</w:t>
      </w:r>
    </w:p>
    <w:p w:rsidR="00000000" w:rsidRPr="00C364CC" w:rsidP="00C364CC">
      <w:pPr>
        <w:pStyle w:val="ListBullet2"/>
      </w:pPr>
      <w:r w:rsidRPr="00C364CC">
        <w:t>floors and flooring systems and integrated services</w:t>
      </w:r>
    </w:p>
    <w:p w:rsidR="00000000" w:rsidRPr="00C364CC" w:rsidP="00C364CC">
      <w:pPr>
        <w:pStyle w:val="ListBullet2"/>
      </w:pPr>
      <w:r w:rsidRPr="00C364CC">
        <w:t xml:space="preserve">stairs and balustrades </w:t>
      </w:r>
    </w:p>
    <w:p w:rsidR="00000000" w:rsidRPr="00C364CC" w:rsidP="00C364CC">
      <w:pPr>
        <w:pStyle w:val="ListBullet2"/>
      </w:pPr>
      <w:r w:rsidRPr="00C364CC">
        <w:t>walls, partitions, glazing and components</w:t>
      </w:r>
    </w:p>
    <w:p w:rsidR="00000000" w:rsidRPr="00C364CC" w:rsidP="00C364CC">
      <w:pPr>
        <w:pStyle w:val="ListBullet"/>
      </w:pPr>
      <w:r w:rsidRPr="00C364CC">
        <w:t>materials used in commercial interior design fit-outs, the fun</w:t>
      </w:r>
      <w:r w:rsidRPr="00C364CC">
        <w:t>damental techniques of how they are applied, fixed and detailed through drawing and schedules:</w:t>
      </w:r>
    </w:p>
    <w:p w:rsidR="00000000" w:rsidRPr="00C364CC" w:rsidP="00C364CC">
      <w:pPr>
        <w:pStyle w:val="ListBullet2"/>
      </w:pPr>
      <w:r w:rsidRPr="00C364CC">
        <w:t>floor materials, junctions and offsets</w:t>
      </w:r>
    </w:p>
    <w:p w:rsidR="00000000" w:rsidRPr="00C364CC" w:rsidP="00C364CC">
      <w:pPr>
        <w:pStyle w:val="ListBullet2"/>
      </w:pPr>
      <w:r w:rsidRPr="00C364CC">
        <w:t>formats and required inclusions for design specifications</w:t>
      </w:r>
    </w:p>
    <w:p w:rsidR="00000000" w:rsidRPr="00C364CC" w:rsidP="00C364CC">
      <w:pPr>
        <w:pStyle w:val="ListBullet2"/>
      </w:pPr>
      <w:r w:rsidRPr="00C364CC">
        <w:t>FRL requirements</w:t>
      </w:r>
    </w:p>
    <w:p w:rsidR="00000000" w:rsidRPr="00C364CC" w:rsidP="00C364CC">
      <w:pPr>
        <w:pStyle w:val="ListBullet2"/>
      </w:pPr>
      <w:r w:rsidRPr="00C364CC">
        <w:t>glazing and doors</w:t>
      </w:r>
    </w:p>
    <w:p w:rsidR="00000000" w:rsidRPr="00C364CC" w:rsidP="00C364CC">
      <w:pPr>
        <w:pStyle w:val="ListBullet2"/>
      </w:pPr>
      <w:r w:rsidRPr="00C364CC">
        <w:t>interior claddings</w:t>
      </w:r>
    </w:p>
    <w:p w:rsidR="00000000" w:rsidRPr="00C364CC" w:rsidP="00C364CC">
      <w:pPr>
        <w:pStyle w:val="ListBullet2"/>
      </w:pPr>
      <w:r w:rsidRPr="00C364CC">
        <w:t>wall lini</w:t>
      </w:r>
      <w:r w:rsidRPr="00C364CC">
        <w:t>ngs</w:t>
      </w:r>
    </w:p>
    <w:p w:rsidR="00000000" w:rsidRPr="00C364CC" w:rsidP="00C364CC">
      <w:pPr>
        <w:pStyle w:val="ListBullet"/>
      </w:pPr>
      <w:r w:rsidRPr="00C364CC">
        <w:t>architectural elements in commercial interiors, their features, regulatory requirements structural implications, and how they are represented on architectural drawings:</w:t>
      </w:r>
    </w:p>
    <w:p w:rsidR="00000000" w:rsidRPr="00C364CC" w:rsidP="00C364CC">
      <w:pPr>
        <w:pStyle w:val="ListBullet2"/>
      </w:pPr>
      <w:r w:rsidRPr="00C364CC">
        <w:t>building cores</w:t>
      </w:r>
    </w:p>
    <w:p w:rsidR="00000000" w:rsidRPr="00C364CC" w:rsidP="00C364CC">
      <w:pPr>
        <w:pStyle w:val="ListBullet2"/>
      </w:pPr>
      <w:r w:rsidRPr="00C364CC">
        <w:t>lifts and lift lobbies</w:t>
      </w:r>
    </w:p>
    <w:p w:rsidR="00000000" w:rsidRPr="00C364CC" w:rsidP="00C364CC">
      <w:pPr>
        <w:pStyle w:val="ListBullet2"/>
      </w:pPr>
      <w:r w:rsidRPr="00C364CC">
        <w:t>service and utility spaces</w:t>
      </w:r>
    </w:p>
    <w:p w:rsidR="00000000" w:rsidRPr="00C364CC" w:rsidP="00C364CC">
      <w:pPr>
        <w:pStyle w:val="ListBullet2"/>
      </w:pPr>
      <w:r w:rsidRPr="00C364CC">
        <w:t>stairs and fire stairs</w:t>
      </w:r>
    </w:p>
    <w:p w:rsidR="00000000" w:rsidRPr="00C364CC" w:rsidP="00C364CC">
      <w:pPr>
        <w:pStyle w:val="ListBullet2"/>
      </w:pPr>
      <w:r w:rsidRPr="00C364CC">
        <w:t>tenancy separations and fire separation</w:t>
      </w:r>
    </w:p>
    <w:p w:rsidR="00000000" w:rsidRPr="00C364CC" w:rsidP="00C364CC">
      <w:pPr>
        <w:pStyle w:val="ListBullet2"/>
      </w:pPr>
      <w:r w:rsidRPr="00C364CC">
        <w:t>toilets</w:t>
      </w:r>
    </w:p>
    <w:p w:rsidR="00000000" w:rsidRPr="00C364CC" w:rsidP="00C364CC">
      <w:pPr>
        <w:pStyle w:val="ListBullet2"/>
      </w:pPr>
      <w:r w:rsidRPr="00C364CC">
        <w:t>voids and atrium</w:t>
      </w:r>
    </w:p>
    <w:p w:rsidR="00000000" w:rsidRPr="00C364CC" w:rsidP="00C364CC">
      <w:pPr>
        <w:pStyle w:val="ListBullet"/>
      </w:pPr>
      <w:r w:rsidRPr="00C364CC">
        <w:t>custom joinery for commercial interior design, the fundamental techniques of how they are assembled, constructed and detailed through drawing:</w:t>
      </w:r>
    </w:p>
    <w:p w:rsidR="00000000" w:rsidRPr="00C364CC" w:rsidP="00C364CC">
      <w:pPr>
        <w:pStyle w:val="ListBullet2"/>
      </w:pPr>
      <w:r w:rsidRPr="00C364CC">
        <w:t>architectural hardware</w:t>
      </w:r>
    </w:p>
    <w:p w:rsidR="00000000" w:rsidRPr="00C364CC" w:rsidP="00C364CC">
      <w:pPr>
        <w:pStyle w:val="ListBullet2"/>
      </w:pPr>
      <w:r w:rsidRPr="00C364CC">
        <w:t>bars</w:t>
      </w:r>
    </w:p>
    <w:p w:rsidR="00000000" w:rsidRPr="00C364CC" w:rsidP="00C364CC">
      <w:pPr>
        <w:pStyle w:val="ListBullet2"/>
      </w:pPr>
      <w:r w:rsidRPr="00C364CC">
        <w:t>built-in furniture and seating</w:t>
      </w:r>
    </w:p>
    <w:p w:rsidR="00000000" w:rsidRPr="00C364CC" w:rsidP="00C364CC">
      <w:pPr>
        <w:pStyle w:val="ListBullet2"/>
      </w:pPr>
      <w:r w:rsidRPr="00C364CC">
        <w:t>ceiling features</w:t>
      </w:r>
    </w:p>
    <w:p w:rsidR="00000000" w:rsidRPr="00C364CC" w:rsidP="00C364CC">
      <w:pPr>
        <w:pStyle w:val="ListBullet2"/>
      </w:pPr>
      <w:r w:rsidRPr="00C364CC">
        <w:t>concealed lighting</w:t>
      </w:r>
    </w:p>
    <w:p w:rsidR="00000000" w:rsidRPr="00C364CC" w:rsidP="00C364CC">
      <w:pPr>
        <w:pStyle w:val="ListBullet2"/>
      </w:pPr>
      <w:r w:rsidRPr="00C364CC">
        <w:t>display systems</w:t>
      </w:r>
    </w:p>
    <w:p w:rsidR="00000000" w:rsidRPr="00C364CC" w:rsidP="00C364CC">
      <w:pPr>
        <w:pStyle w:val="ListBullet2"/>
      </w:pPr>
      <w:r w:rsidRPr="00C364CC">
        <w:t>integrated technology</w:t>
      </w:r>
    </w:p>
    <w:p w:rsidR="00000000" w:rsidRPr="00C364CC" w:rsidP="00C364CC">
      <w:pPr>
        <w:pStyle w:val="ListBullet2"/>
      </w:pPr>
      <w:r w:rsidRPr="00C364CC">
        <w:t>platforms and/or raised floors</w:t>
      </w:r>
    </w:p>
    <w:p w:rsidR="00000000" w:rsidRPr="00C364CC" w:rsidP="00C364CC">
      <w:pPr>
        <w:pStyle w:val="ListBullet2"/>
      </w:pPr>
      <w:r w:rsidRPr="00C364CC">
        <w:t>point of sale display systems</w:t>
      </w:r>
    </w:p>
    <w:p w:rsidR="00000000" w:rsidRPr="00C364CC" w:rsidP="00C364CC">
      <w:pPr>
        <w:pStyle w:val="ListBullet2"/>
      </w:pPr>
      <w:r w:rsidRPr="00C364CC">
        <w:t>reception desks</w:t>
      </w:r>
    </w:p>
    <w:p w:rsidR="00000000" w:rsidRPr="00C364CC" w:rsidP="00C364CC">
      <w:pPr>
        <w:pStyle w:val="ListBullet2"/>
      </w:pPr>
      <w:r w:rsidRPr="00C364CC">
        <w:t>storage</w:t>
      </w:r>
    </w:p>
    <w:p w:rsidR="00000000" w:rsidRPr="00C364CC" w:rsidP="00C364CC">
      <w:pPr>
        <w:pStyle w:val="ListBullet2"/>
      </w:pPr>
      <w:r w:rsidRPr="00C364CC">
        <w:t>substrates and finish material</w:t>
      </w:r>
    </w:p>
    <w:p w:rsidR="00000000" w:rsidRPr="00C364CC" w:rsidP="00C364CC">
      <w:pPr>
        <w:pStyle w:val="ListBullet2"/>
      </w:pPr>
      <w:r w:rsidRPr="00C364CC">
        <w:t>workstations</w:t>
      </w:r>
    </w:p>
    <w:p w:rsidR="00000000" w:rsidRPr="00C364CC" w:rsidP="00C364CC">
      <w:pPr>
        <w:pStyle w:val="ListBullet"/>
      </w:pPr>
      <w:r w:rsidRPr="00C364CC">
        <w:t>commercial building construction and how to interpret architectural and engineering drawings:</w:t>
      </w:r>
    </w:p>
    <w:p w:rsidR="00000000" w:rsidRPr="00C364CC" w:rsidP="00C364CC">
      <w:pPr>
        <w:pStyle w:val="ListBullet2"/>
      </w:pPr>
      <w:r w:rsidRPr="00C364CC">
        <w:t>beams and/or trusses</w:t>
      </w:r>
    </w:p>
    <w:p w:rsidR="00000000" w:rsidRPr="00C364CC" w:rsidP="00C364CC">
      <w:pPr>
        <w:pStyle w:val="ListBullet2"/>
      </w:pPr>
      <w:r w:rsidRPr="00C364CC">
        <w:t>concrete</w:t>
      </w:r>
    </w:p>
    <w:p w:rsidR="00000000" w:rsidRPr="00C364CC" w:rsidP="00C364CC">
      <w:pPr>
        <w:pStyle w:val="ListBullet2"/>
      </w:pPr>
      <w:r w:rsidRPr="00C364CC">
        <w:t>curtain walls and external glazing</w:t>
      </w:r>
    </w:p>
    <w:p w:rsidR="00000000" w:rsidRPr="00C364CC" w:rsidP="00C364CC">
      <w:pPr>
        <w:pStyle w:val="ListBullet2"/>
      </w:pPr>
      <w:r w:rsidRPr="00C364CC">
        <w:t>glass</w:t>
      </w:r>
    </w:p>
    <w:p w:rsidR="00000000" w:rsidRPr="00C364CC" w:rsidP="00C364CC">
      <w:pPr>
        <w:pStyle w:val="ListBullet2"/>
      </w:pPr>
      <w:r w:rsidRPr="00C364CC">
        <w:t>masonry</w:t>
      </w:r>
    </w:p>
    <w:p w:rsidR="00000000" w:rsidRPr="00C364CC" w:rsidP="00C364CC">
      <w:pPr>
        <w:pStyle w:val="ListBullet2"/>
      </w:pPr>
      <w:r w:rsidRPr="00C364CC">
        <w:t>steel</w:t>
      </w:r>
    </w:p>
    <w:p w:rsidR="00000000" w:rsidRPr="00C364CC" w:rsidP="00C364CC">
      <w:pPr>
        <w:pStyle w:val="ListBullet2"/>
      </w:pPr>
      <w:r w:rsidRPr="00C364CC">
        <w:t>structural grids</w:t>
      </w:r>
    </w:p>
    <w:p w:rsidR="00000000" w:rsidRPr="00C364CC" w:rsidP="00C364CC">
      <w:pPr>
        <w:pStyle w:val="ListBullet"/>
      </w:pPr>
      <w:r w:rsidRPr="00C364CC">
        <w:t>structural implications and limitations for interior design in commercial buildings:</w:t>
      </w:r>
    </w:p>
    <w:p w:rsidR="00000000" w:rsidRPr="00C364CC" w:rsidP="00C364CC">
      <w:pPr>
        <w:pStyle w:val="ListBullet2"/>
      </w:pPr>
      <w:r w:rsidRPr="00C364CC">
        <w:t>impact of interior floor and ceiling penetrations</w:t>
      </w:r>
    </w:p>
    <w:p w:rsidR="00000000" w:rsidRPr="00C364CC" w:rsidP="00C364CC">
      <w:pPr>
        <w:pStyle w:val="ListBullet2"/>
      </w:pPr>
      <w:r w:rsidRPr="00C364CC">
        <w:t>impact of changes to interior load bearing elements</w:t>
      </w:r>
    </w:p>
    <w:p w:rsidR="00000000" w:rsidRPr="00C364CC" w:rsidP="00C364CC">
      <w:pPr>
        <w:pStyle w:val="ListBullet2"/>
      </w:pPr>
      <w:r w:rsidRPr="00C364CC">
        <w:t>structural integration of new interior elements with existing (or pr</w:t>
      </w:r>
      <w:r w:rsidRPr="00C364CC">
        <w:t>oposed) building</w:t>
      </w:r>
    </w:p>
    <w:p w:rsidR="00000000" w:rsidRPr="00C364CC" w:rsidP="00C364CC">
      <w:pPr>
        <w:pStyle w:val="ListBullet"/>
      </w:pPr>
      <w:r w:rsidRPr="00C364CC">
        <w:t>commercial kitchen documentation requirements and associated regulations</w:t>
      </w:r>
    </w:p>
    <w:p w:rsidR="00000000" w:rsidRPr="00C364CC" w:rsidP="00C364CC">
      <w:pPr>
        <w:pStyle w:val="ListBullet"/>
      </w:pPr>
      <w:r w:rsidRPr="00C364CC">
        <w:t>types of services in commercial and multi-residential buildings, their features, regulatory requirements and how they are represented on detailed design drawings:</w:t>
      </w:r>
    </w:p>
    <w:p w:rsidR="00000000" w:rsidRPr="00C364CC" w:rsidP="00C364CC">
      <w:pPr>
        <w:pStyle w:val="ListBullet2"/>
      </w:pPr>
      <w:r w:rsidRPr="00C364CC">
        <w:t>a</w:t>
      </w:r>
      <w:r w:rsidRPr="00C364CC">
        <w:t>coustics</w:t>
      </w:r>
    </w:p>
    <w:p w:rsidR="00000000" w:rsidRPr="00C364CC" w:rsidP="00C364CC">
      <w:pPr>
        <w:pStyle w:val="ListBullet2"/>
      </w:pPr>
      <w:r w:rsidRPr="00C364CC">
        <w:t>electrical</w:t>
      </w:r>
    </w:p>
    <w:p w:rsidR="00000000" w:rsidRPr="00C364CC" w:rsidP="00C364CC">
      <w:pPr>
        <w:pStyle w:val="ListBullet2"/>
      </w:pPr>
      <w:r w:rsidRPr="00C364CC">
        <w:t>environmental controls</w:t>
      </w:r>
    </w:p>
    <w:p w:rsidR="00000000" w:rsidRPr="00C364CC" w:rsidP="00C364CC">
      <w:pPr>
        <w:pStyle w:val="ListBullet2"/>
      </w:pPr>
      <w:r w:rsidRPr="00C364CC">
        <w:t>hydraulics</w:t>
      </w:r>
    </w:p>
    <w:p w:rsidR="00000000" w:rsidRPr="00C364CC" w:rsidP="00C364CC">
      <w:pPr>
        <w:pStyle w:val="ListBullet2"/>
      </w:pPr>
      <w:r w:rsidRPr="00C364CC">
        <w:t>information and communications technology (ICT)</w:t>
      </w:r>
    </w:p>
    <w:p w:rsidR="00000000" w:rsidRPr="00C364CC" w:rsidP="00C364CC">
      <w:pPr>
        <w:pStyle w:val="ListBullet2"/>
      </w:pPr>
      <w:r w:rsidRPr="00C364CC">
        <w:t>lighting</w:t>
      </w:r>
    </w:p>
    <w:p w:rsidR="00000000" w:rsidRPr="00C364CC" w:rsidP="00C364CC">
      <w:pPr>
        <w:pStyle w:val="ListBullet2"/>
      </w:pPr>
      <w:r w:rsidRPr="00C364CC">
        <w:t>mechanical ventilation.</w:t>
      </w:r>
    </w:p>
    <w:p w:rsidR="00000000" w:rsidRPr="00C364CC" w:rsidP="00C364CC">
      <w:pPr>
        <w:pStyle w:val="ListBullet"/>
      </w:pPr>
      <w:r w:rsidRPr="00C364CC">
        <w:t>documentation management and controls:</w:t>
      </w:r>
    </w:p>
    <w:p w:rsidR="00000000" w:rsidRPr="00C364CC" w:rsidP="00C364CC">
      <w:pPr>
        <w:pStyle w:val="ListBullet2"/>
      </w:pPr>
      <w:r w:rsidRPr="00C364CC">
        <w:t>amendments and multi-access drawing protocols</w:t>
      </w:r>
    </w:p>
    <w:p w:rsidR="00000000" w:rsidRPr="00C364CC" w:rsidP="00C364CC">
      <w:pPr>
        <w:pStyle w:val="ListBullet2"/>
      </w:pPr>
      <w:r w:rsidRPr="00C364CC">
        <w:t>drawings codes and cross-referencing</w:t>
      </w:r>
    </w:p>
    <w:p w:rsidR="00000000" w:rsidRPr="00C364CC" w:rsidP="00C364CC">
      <w:pPr>
        <w:pStyle w:val="ListBullet2"/>
      </w:pPr>
      <w:r w:rsidRPr="00C364CC">
        <w:t>drawings schedules</w:t>
      </w:r>
    </w:p>
    <w:p w:rsidR="00000000" w:rsidRPr="00C364CC" w:rsidP="00C364CC">
      <w:pPr>
        <w:pStyle w:val="ListBullet2"/>
      </w:pPr>
      <w:r w:rsidRPr="00C364CC">
        <w:t>file management – cloud, print and digital</w:t>
      </w:r>
    </w:p>
    <w:p w:rsidR="00000000" w:rsidRPr="00C364CC" w:rsidP="00C364CC">
      <w:pPr>
        <w:pStyle w:val="ListBullet2"/>
      </w:pPr>
      <w:r w:rsidRPr="00C364CC">
        <w:t>quality control</w:t>
      </w:r>
    </w:p>
    <w:p w:rsidR="00000000" w:rsidRPr="00C364CC" w:rsidP="00C364CC">
      <w:pPr>
        <w:pStyle w:val="ListBullet"/>
      </w:pPr>
      <w:r w:rsidRPr="00C364CC">
        <w:t>formats and required inclusions for schedules and design specifications:</w:t>
      </w:r>
    </w:p>
    <w:p w:rsidR="00000000" w:rsidRPr="00C364CC" w:rsidP="00C364CC">
      <w:pPr>
        <w:pStyle w:val="ListBullet2"/>
      </w:pPr>
      <w:r w:rsidRPr="00C364CC">
        <w:t>door schedules</w:t>
      </w:r>
    </w:p>
    <w:p w:rsidR="00000000" w:rsidRPr="00C364CC" w:rsidP="00C364CC">
      <w:pPr>
        <w:pStyle w:val="ListBullet2"/>
      </w:pPr>
      <w:r w:rsidRPr="00C364CC">
        <w:t>fixtures, furniture and equipment schedules</w:t>
      </w:r>
    </w:p>
    <w:p w:rsidR="00000000" w:rsidRPr="00C364CC" w:rsidP="00C364CC">
      <w:pPr>
        <w:pStyle w:val="ListBullet2"/>
      </w:pPr>
      <w:r w:rsidRPr="00C364CC">
        <w:t>materia</w:t>
      </w:r>
      <w:r w:rsidRPr="00C364CC">
        <w:t>ls schedules.</w:t>
      </w:r>
    </w:p>
    <w:p w:rsidR="00000000" w:rsidRPr="00C364CC" w:rsidP="00C364CC">
      <w:pPr>
        <w:pStyle w:val="AllowPageBreak"/>
      </w:pPr>
    </w:p>
    <w:p w:rsidR="00000000" w:rsidRPr="00C364CC" w:rsidP="00C364CC">
      <w:pPr>
        <w:pStyle w:val="Heading1"/>
      </w:pPr>
      <w:bookmarkStart w:id="12" w:name="O_1015911"/>
      <w:bookmarkEnd w:id="12"/>
      <w:r w:rsidRPr="00C364CC">
        <w:t>Assessment Conditions</w:t>
      </w:r>
    </w:p>
    <w:p w:rsidR="00000000" w:rsidRPr="00C364CC" w:rsidP="00264166">
      <w:pPr>
        <w:pStyle w:val="BodyText"/>
      </w:pPr>
      <w:r w:rsidRPr="00C364C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364CC" w:rsidP="00C364CC">
      <w:pPr>
        <w:pStyle w:val="ListBullet"/>
      </w:pPr>
      <w:r w:rsidRPr="00C364CC">
        <w:t xml:space="preserve">use of suitable facilities, equipment and resources, including: </w:t>
      </w:r>
    </w:p>
    <w:p w:rsidR="00000000" w:rsidRPr="00C364CC" w:rsidP="00C364CC">
      <w:pPr>
        <w:pStyle w:val="ListBullet2"/>
      </w:pPr>
      <w:r w:rsidRPr="00C364CC">
        <w:t>design information for documentation</w:t>
      </w:r>
    </w:p>
    <w:p w:rsidR="00000000" w:rsidRPr="00C364CC" w:rsidP="00C364CC">
      <w:pPr>
        <w:pStyle w:val="ListBullet2"/>
      </w:pPr>
      <w:r w:rsidRPr="00C364CC">
        <w:t>information technology hardware</w:t>
      </w:r>
    </w:p>
    <w:p w:rsidR="00000000" w:rsidRPr="00C364CC" w:rsidP="00C364CC">
      <w:pPr>
        <w:pStyle w:val="ListBullet2"/>
      </w:pPr>
      <w:r w:rsidRPr="00C364CC">
        <w:t>CAD software.</w:t>
      </w:r>
    </w:p>
    <w:p w:rsidR="00264166" w:rsidP="00264166">
      <w:pPr>
        <w:pStyle w:val="BodyText"/>
      </w:pPr>
      <w:r w:rsidRPr="00C364CC">
        <w:t>Assessors must satisfy the NVR/AQTF mandatory competency requirements for assessors.</w:t>
      </w:r>
    </w:p>
    <w:p w:rsidR="00000000" w:rsidRPr="00C364CC" w:rsidP="00C364CC">
      <w:pPr>
        <w:pStyle w:val="Heading1"/>
      </w:pPr>
      <w:bookmarkStart w:id="13" w:name="O_1015909"/>
      <w:bookmarkEnd w:id="13"/>
      <w:r w:rsidRPr="00C364CC">
        <w:t>Li</w:t>
      </w:r>
      <w:r w:rsidRPr="00C364CC">
        <w:t>nks</w:t>
      </w:r>
    </w:p>
    <w:p w:rsidR="00000000" w:rsidRPr="00C364CC" w:rsidP="00264166">
      <w:pPr>
        <w:pStyle w:val="BodyText"/>
      </w:pPr>
      <w:r w:rsidRPr="00C36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17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364CC" w:rsidP="00C364CC"/>
    <w:sectPr w:rsidSect="00C364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CC" w:rsidRPr="00264166" w:rsidP="00264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66" w:rsidP="00C36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4166" w:rsidP="00C36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4166" w:rsidP="00C364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CC" w:rsidP="00C36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4166">
      <w:t>Approved</w:t>
    </w:r>
    <w:r w:rsidR="002641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41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4166">
      <w:rPr>
        <w:noProof/>
      </w:rPr>
      <w:t>5</w:t>
    </w:r>
    <w:r>
      <w:rPr>
        <w:noProof/>
      </w:rPr>
      <w:fldChar w:fldCharType="end"/>
    </w:r>
  </w:p>
  <w:p w:rsidR="00C364CC" w:rsidP="00C36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41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4166">
      <w:t>Skills Insight</w:t>
    </w:r>
    <w:r w:rsidR="00264166">
      <w:fldChar w:fldCharType="end"/>
    </w:r>
  </w:p>
  <w:p w:rsidR="00C364CC" w:rsidP="00C36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4CC" w:rsidRPr="00264166" w:rsidP="00264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66" w:rsidRPr="002D2AF8" w:rsidP="00C36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MSFID6020 Develop commercial interior design project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4166" w:rsidP="00C364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CC" w:rsidRPr="002D2AF8" w:rsidP="00C36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4166">
      <w:t>MSFID6020 Develop commercial interior design project documentation</w:t>
    </w:r>
    <w:r w:rsidR="002641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4166">
      <w:rPr>
        <w:noProof/>
      </w:rPr>
      <w:t>2 March 2025</w:t>
    </w:r>
    <w:r>
      <w:fldChar w:fldCharType="end"/>
    </w:r>
  </w:p>
  <w:p w:rsidR="00C364CC" w:rsidP="00C36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2AF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A9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CD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4CC"/>
  </w:style>
  <w:style w:type="character" w:customStyle="1" w:styleId="Heading1Char">
    <w:name w:val="Heading 1 Char"/>
    <w:basedOn w:val="DefaultParagraphFont"/>
    <w:link w:val="Heading1"/>
    <w:rsid w:val="00C36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4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4CC"/>
    <w:rPr>
      <w:b/>
      <w:spacing w:val="0"/>
    </w:rPr>
  </w:style>
  <w:style w:type="paragraph" w:styleId="ListBullet2">
    <w:name w:val="List Bullet 2"/>
    <w:basedOn w:val="List2"/>
    <w:rsid w:val="00C364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64CC"/>
    <w:rPr>
      <w:i/>
    </w:rPr>
  </w:style>
  <w:style w:type="paragraph" w:customStyle="1" w:styleId="SuperHeading">
    <w:name w:val="SuperHeading"/>
    <w:basedOn w:val="Normal"/>
    <w:rsid w:val="00C36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4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4CC"/>
  </w:style>
  <w:style w:type="paragraph" w:styleId="TableofFigures">
    <w:name w:val="table of figures"/>
    <w:basedOn w:val="Normal"/>
    <w:next w:val="Normal"/>
    <w:semiHidden/>
    <w:rsid w:val="00C36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4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4CC"/>
    <w:rPr>
      <w:rFonts w:ascii="Wingdings" w:hAnsi="Wingdings"/>
    </w:rPr>
  </w:style>
  <w:style w:type="paragraph" w:customStyle="1" w:styleId="TableHeading">
    <w:name w:val="Table Heading"/>
    <w:basedOn w:val="HeadingBase"/>
    <w:rsid w:val="00C36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4CC"/>
    <w:rPr>
      <w:color w:val="0033CC"/>
      <w:u w:val="none"/>
    </w:rPr>
  </w:style>
  <w:style w:type="paragraph" w:customStyle="1" w:styleId="BodyTextRight">
    <w:name w:val="Body Text Right"/>
    <w:basedOn w:val="BodyText"/>
    <w:rsid w:val="00C36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4CC"/>
    <w:rPr>
      <w:sz w:val="32"/>
    </w:rPr>
  </w:style>
  <w:style w:type="paragraph" w:customStyle="1" w:styleId="HeadingProcedure">
    <w:name w:val="Heading Procedure"/>
    <w:basedOn w:val="HeadingBase"/>
    <w:next w:val="Normal"/>
    <w:rsid w:val="00C36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4CC"/>
    <w:pPr>
      <w:spacing w:before="60" w:after="60"/>
    </w:pPr>
  </w:style>
  <w:style w:type="paragraph" w:styleId="ListContinue">
    <w:name w:val="List Continue"/>
    <w:basedOn w:val="List"/>
    <w:rsid w:val="00C364CC"/>
    <w:pPr>
      <w:ind w:firstLine="0"/>
    </w:pPr>
  </w:style>
  <w:style w:type="paragraph" w:customStyle="1" w:styleId="ListNote">
    <w:name w:val="List Note"/>
    <w:basedOn w:val="List"/>
    <w:rsid w:val="00C36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4CC"/>
    <w:rPr>
      <w:rFonts w:ascii="Courier New" w:hAnsi="Courier New"/>
    </w:rPr>
  </w:style>
  <w:style w:type="paragraph" w:customStyle="1" w:styleId="NoteBullet">
    <w:name w:val="Note Bullet"/>
    <w:basedOn w:val="Note"/>
    <w:rsid w:val="00C36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4CC"/>
    <w:rPr>
      <w:b/>
      <w:smallCaps/>
    </w:rPr>
  </w:style>
  <w:style w:type="paragraph" w:customStyle="1" w:styleId="TableListNumber">
    <w:name w:val="Table List Number"/>
    <w:basedOn w:val="ListNumber"/>
    <w:rsid w:val="00C36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4CC"/>
    <w:pPr>
      <w:numPr>
        <w:numId w:val="9"/>
      </w:numPr>
    </w:pPr>
  </w:style>
  <w:style w:type="paragraph" w:customStyle="1" w:styleId="ListAlpha2">
    <w:name w:val="List Alpha 2"/>
    <w:basedOn w:val="List2"/>
    <w:rsid w:val="00C364CC"/>
    <w:pPr>
      <w:numPr>
        <w:numId w:val="8"/>
      </w:numPr>
    </w:pPr>
  </w:style>
  <w:style w:type="paragraph" w:styleId="List2">
    <w:name w:val="List 2"/>
    <w:basedOn w:val="BodyText"/>
    <w:rsid w:val="00C36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4CC"/>
    <w:pPr>
      <w:numPr>
        <w:numId w:val="4"/>
      </w:numPr>
    </w:pPr>
  </w:style>
  <w:style w:type="paragraph" w:styleId="ListContinue2">
    <w:name w:val="List Continue 2"/>
    <w:basedOn w:val="List2"/>
    <w:rsid w:val="00C364CC"/>
    <w:pPr>
      <w:ind w:firstLine="0"/>
    </w:pPr>
  </w:style>
  <w:style w:type="paragraph" w:styleId="ListContinue3">
    <w:name w:val="List Continue 3"/>
    <w:basedOn w:val="List3"/>
    <w:rsid w:val="00C364CC"/>
    <w:pPr>
      <w:ind w:left="1021" w:firstLine="0"/>
    </w:pPr>
  </w:style>
  <w:style w:type="paragraph" w:styleId="ListContinue4">
    <w:name w:val="List Continue 4"/>
    <w:basedOn w:val="List4"/>
    <w:rsid w:val="00C364CC"/>
    <w:pPr>
      <w:ind w:firstLine="0"/>
    </w:pPr>
  </w:style>
  <w:style w:type="paragraph" w:styleId="ListContinue5">
    <w:name w:val="List Continue 5"/>
    <w:basedOn w:val="List5"/>
    <w:rsid w:val="00C364CC"/>
    <w:pPr>
      <w:ind w:firstLine="0"/>
    </w:pPr>
  </w:style>
  <w:style w:type="paragraph" w:styleId="ListNumber3">
    <w:name w:val="List Number 3"/>
    <w:basedOn w:val="List3"/>
    <w:rsid w:val="00C364CC"/>
    <w:pPr>
      <w:numPr>
        <w:numId w:val="5"/>
      </w:numPr>
    </w:pPr>
  </w:style>
  <w:style w:type="paragraph" w:styleId="ListNumber4">
    <w:name w:val="List Number 4"/>
    <w:basedOn w:val="List4"/>
    <w:rsid w:val="00C364CC"/>
    <w:pPr>
      <w:numPr>
        <w:numId w:val="6"/>
      </w:numPr>
    </w:pPr>
  </w:style>
  <w:style w:type="paragraph" w:styleId="ListNumber5">
    <w:name w:val="List Number 5"/>
    <w:basedOn w:val="List5"/>
    <w:rsid w:val="00C364CC"/>
    <w:pPr>
      <w:numPr>
        <w:numId w:val="7"/>
      </w:numPr>
    </w:pPr>
  </w:style>
  <w:style w:type="paragraph" w:styleId="BlockText">
    <w:name w:val="Block Text"/>
    <w:basedOn w:val="Normal"/>
    <w:rsid w:val="00C36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4CC"/>
    <w:rPr>
      <w:sz w:val="16"/>
      <w:vertAlign w:val="superscript"/>
    </w:rPr>
  </w:style>
  <w:style w:type="character" w:customStyle="1" w:styleId="Symbols">
    <w:name w:val="Symbols"/>
    <w:basedOn w:val="DefaultParagraphFont"/>
    <w:rsid w:val="00C364CC"/>
    <w:rPr>
      <w:rFonts w:ascii="Symbol" w:hAnsi="Symbol"/>
    </w:rPr>
  </w:style>
  <w:style w:type="character" w:customStyle="1" w:styleId="MenuOptions">
    <w:name w:val="Menu Options"/>
    <w:basedOn w:val="DefaultParagraphFont"/>
    <w:rsid w:val="00C36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4CC"/>
    <w:rPr>
      <w:b/>
    </w:rPr>
  </w:style>
  <w:style w:type="character" w:customStyle="1" w:styleId="Underlined">
    <w:name w:val="Underlined"/>
    <w:basedOn w:val="DefaultParagraphFont"/>
    <w:rsid w:val="00C364CC"/>
    <w:rPr>
      <w:u w:val="single"/>
    </w:rPr>
  </w:style>
  <w:style w:type="paragraph" w:customStyle="1" w:styleId="TableBodyTextRight">
    <w:name w:val="Table Body Text Right"/>
    <w:basedOn w:val="TableBodyText"/>
    <w:rsid w:val="00C36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4CC"/>
    <w:rPr>
      <w:sz w:val="18"/>
    </w:rPr>
  </w:style>
  <w:style w:type="paragraph" w:customStyle="1" w:styleId="BodySmallRight">
    <w:name w:val="Body Small Right"/>
    <w:basedOn w:val="BodyTextRight"/>
    <w:rsid w:val="00C364CC"/>
    <w:rPr>
      <w:sz w:val="18"/>
      <w:szCs w:val="18"/>
    </w:rPr>
  </w:style>
  <w:style w:type="paragraph" w:customStyle="1" w:styleId="MarginEdition">
    <w:name w:val="Margin Edition"/>
    <w:basedOn w:val="MarginNote"/>
    <w:rsid w:val="00C36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4CC"/>
    <w:rPr>
      <w:sz w:val="2"/>
      <w:szCs w:val="2"/>
    </w:rPr>
  </w:style>
  <w:style w:type="character" w:customStyle="1" w:styleId="Small">
    <w:name w:val="Small"/>
    <w:basedOn w:val="DefaultParagraphFont"/>
    <w:rsid w:val="00C364CC"/>
    <w:rPr>
      <w:sz w:val="16"/>
    </w:rPr>
  </w:style>
  <w:style w:type="paragraph" w:customStyle="1" w:styleId="WideTable">
    <w:name w:val="Wide Table"/>
    <w:basedOn w:val="Normal"/>
    <w:rsid w:val="00C36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4CC"/>
  </w:style>
  <w:style w:type="paragraph" w:styleId="Quote">
    <w:name w:val="Quote"/>
    <w:basedOn w:val="Heading1"/>
    <w:link w:val="QuoteChar"/>
    <w:qFormat/>
    <w:rsid w:val="00C36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4CC"/>
    <w:pPr>
      <w:pageBreakBefore/>
    </w:pPr>
  </w:style>
  <w:style w:type="paragraph" w:customStyle="1" w:styleId="Border">
    <w:name w:val="Border"/>
    <w:basedOn w:val="Normal"/>
    <w:qFormat/>
    <w:rsid w:val="00C36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4CC"/>
    <w:rPr>
      <w:u w:val="single"/>
    </w:rPr>
  </w:style>
  <w:style w:type="character" w:customStyle="1" w:styleId="BoldandItalics">
    <w:name w:val="Bold and Italics"/>
    <w:qFormat/>
    <w:rsid w:val="00C364CC"/>
    <w:rPr>
      <w:b/>
      <w:i/>
      <w:u w:val="none"/>
    </w:rPr>
  </w:style>
  <w:style w:type="paragraph" w:styleId="BalloonText">
    <w:name w:val="Balloon Text"/>
    <w:basedOn w:val="Normal"/>
    <w:link w:val="BalloonTextChar"/>
    <w:rsid w:val="00C36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4CC"/>
    <w:pPr>
      <w:spacing w:before="0" w:after="0"/>
    </w:pPr>
  </w:style>
  <w:style w:type="paragraph" w:customStyle="1" w:styleId="BodyTextBold">
    <w:name w:val="Body Text Bold"/>
    <w:basedOn w:val="BodyText"/>
    <w:qFormat/>
    <w:rsid w:val="00C364CC"/>
    <w:rPr>
      <w:b/>
    </w:rPr>
  </w:style>
  <w:style w:type="character" w:styleId="Hyperlink">
    <w:name w:val="Hyperlink"/>
    <w:basedOn w:val="DefaultParagraphFont"/>
    <w:uiPriority w:val="99"/>
    <w:unhideWhenUsed/>
    <w:rsid w:val="00264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8144</Characters>
  <Application>Microsoft Office Word</Application>
  <DocSecurity>0</DocSecurity>
  <Lines>246</Lines>
  <Paragraphs>190</Paragraphs>
  <ScaleCrop>false</ScaleCrop>
  <Company>Author-it Software Corporation Ltd.</Company>
  <LinksUpToDate>false</LinksUpToDate>
  <CharactersWithSpaces>9130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MSFID6020 Develop commercial interior design project documentation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2025-03-01T17:36:00Z</dcterms:created>
  <dcterms:modified xsi:type="dcterms:W3CDTF">2025-03-01T17:36:00Z</dcterms:modified>
</cp:coreProperties>
</file>