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316" w:rsidP="00E04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MSFID6016 Select and monitor contractors</w:t>
      </w:r>
      <w:r>
        <w:fldChar w:fldCharType="end"/>
      </w:r>
    </w:p>
    <w:p w:rsidR="00E04316" w:rsidP="00E04316">
      <w:pPr>
        <w:pStyle w:val="Version"/>
        <w:sectPr w:rsidSect="008C5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CCB" w:rsidP="008C5CCB">
      <w:pPr>
        <w:pStyle w:val="SuperHeading"/>
      </w:pPr>
      <w:r w:rsidRPr="008C5CCB">
        <w:t>MSFID6016 Select and monitor contractors</w:t>
      </w:r>
    </w:p>
    <w:p w:rsidR="00000000" w:rsidRPr="008C5CCB" w:rsidP="008C5CCB">
      <w:pPr>
        <w:pStyle w:val="Heading1"/>
      </w:pPr>
      <w:bookmarkStart w:id="1" w:name="O_1015494"/>
      <w:bookmarkEnd w:id="1"/>
      <w:r w:rsidRPr="008C5CCB">
        <w:t>Modification History</w:t>
      </w:r>
    </w:p>
    <w:p w:rsidR="00000000" w:rsidRPr="008C5CCB" w:rsidP="00E04316">
      <w:pPr>
        <w:pStyle w:val="BodyText"/>
      </w:pPr>
      <w:r w:rsidRPr="008C5CCB">
        <w:t>Release 1. Supersedes and is equivalent to MSFID6007 Select and instruct consultants and contractors.</w:t>
      </w:r>
    </w:p>
    <w:p w:rsidR="00000000" w:rsidRPr="008C5CCB" w:rsidP="008C5CCB">
      <w:pPr>
        <w:pStyle w:val="Heading1"/>
      </w:pPr>
      <w:bookmarkStart w:id="2" w:name="O_1015495"/>
      <w:bookmarkEnd w:id="2"/>
      <w:r w:rsidRPr="008C5CCB">
        <w:t>Application</w:t>
      </w:r>
    </w:p>
    <w:p w:rsidR="00000000" w:rsidRPr="008C5CCB" w:rsidP="00E04316">
      <w:pPr>
        <w:pStyle w:val="BodyText"/>
      </w:pPr>
      <w:r w:rsidRPr="008C5CCB">
        <w:t>This unit describes the skills and knowledge required to analyse requirements and select and monitor c</w:t>
      </w:r>
      <w:r w:rsidRPr="008C5CCB">
        <w:t xml:space="preserve">ontractors for an interior decoration or design project. Engagement of contractors may be direct or on behalf of the client. </w:t>
      </w:r>
    </w:p>
    <w:p w:rsidR="00000000" w:rsidRPr="008C5CCB" w:rsidP="00E04316">
      <w:pPr>
        <w:pStyle w:val="BodyText"/>
      </w:pPr>
      <w:r w:rsidRPr="008C5CCB">
        <w:t>This unit applies to interior decorators and designers who coordinate the services of multiple contractors to achieve the design s</w:t>
      </w:r>
      <w:r w:rsidRPr="008C5CCB">
        <w:t xml:space="preserve">olution for the client. </w:t>
      </w:r>
    </w:p>
    <w:p w:rsidR="00000000" w:rsidRPr="008C5CCB" w:rsidP="00E04316">
      <w:pPr>
        <w:pStyle w:val="BodyText"/>
      </w:pPr>
      <w:r w:rsidRPr="008C5CCB">
        <w:t>No licensing or certification requirements exist at the time of publication. Relevant legislation, industry standards and codes of practice within Australia must be applied.</w:t>
      </w:r>
    </w:p>
    <w:p w:rsidR="00000000" w:rsidRPr="008C5CCB" w:rsidP="008C5CCB">
      <w:pPr>
        <w:pStyle w:val="Heading1"/>
      </w:pPr>
      <w:bookmarkStart w:id="3" w:name="O_1015496"/>
      <w:bookmarkEnd w:id="3"/>
      <w:r w:rsidRPr="008C5CCB">
        <w:t>Pre-requisite Unit</w:t>
      </w:r>
    </w:p>
    <w:p w:rsidR="00000000" w:rsidRPr="008C5CCB" w:rsidP="00E04316">
      <w:pPr>
        <w:pStyle w:val="BodyText"/>
      </w:pPr>
      <w:r w:rsidRPr="008C5CCB">
        <w:t>N/A</w:t>
      </w:r>
    </w:p>
    <w:p w:rsidR="00000000" w:rsidRPr="008C5CCB" w:rsidP="008C5CCB">
      <w:pPr>
        <w:pStyle w:val="Heading1"/>
      </w:pPr>
      <w:bookmarkStart w:id="4" w:name="O_1015498"/>
      <w:bookmarkEnd w:id="4"/>
      <w:r w:rsidRPr="008C5CCB">
        <w:t>Unit Sector</w:t>
      </w:r>
    </w:p>
    <w:p w:rsidR="00000000" w:rsidRPr="008C5CCB" w:rsidP="00E04316">
      <w:pPr>
        <w:pStyle w:val="BodyText"/>
      </w:pPr>
      <w:r w:rsidRPr="008C5CCB">
        <w:t>Interior Decoration and Design</w:t>
      </w:r>
    </w:p>
    <w:p w:rsidR="00000000" w:rsidRPr="008C5CCB" w:rsidP="008C5CCB">
      <w:pPr>
        <w:pStyle w:val="Heading1"/>
      </w:pPr>
      <w:bookmarkStart w:id="5" w:name="O_1015499"/>
      <w:bookmarkEnd w:id="5"/>
      <w:r w:rsidRPr="008C5C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04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CCB" w:rsidP="008C5CCB">
            <w:pPr>
              <w:pStyle w:val="BodyText"/>
            </w:pPr>
            <w:r w:rsidRPr="008C5CC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rPr>
                <w:rStyle w:val="SpecialBold"/>
              </w:rPr>
              <w:t>Performance Criteria</w:t>
            </w:r>
          </w:p>
        </w:tc>
      </w:tr>
      <w:tr w:rsidTr="00E04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CCB" w:rsidP="008C5CCB">
            <w:pPr>
              <w:pStyle w:val="BodyText"/>
            </w:pPr>
            <w:r w:rsidRPr="008C5CCB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rPr>
                <w:rStyle w:val="Emphasis"/>
              </w:rPr>
              <w:t xml:space="preserve">Performance criteria describe the performance needed to demonstrate achievement of </w:t>
            </w:r>
            <w:r w:rsidRPr="008C5CCB">
              <w:rPr>
                <w:rStyle w:val="Emphasis"/>
              </w:rPr>
              <w:t>the element.</w:t>
            </w:r>
          </w:p>
        </w:tc>
      </w:tr>
      <w:tr w:rsidTr="00E04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t xml:space="preserve">1. Analyse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CCB" w:rsidP="008C5CCB">
            <w:pPr>
              <w:pStyle w:val="BodyText"/>
            </w:pPr>
            <w:r w:rsidRPr="008C5CCB">
              <w:t>1.1 Determine contractor requirements from detailed review of proposed design</w:t>
            </w:r>
          </w:p>
          <w:p w:rsidR="00000000" w:rsidRPr="008C5CCB" w:rsidP="008C5CCB">
            <w:pPr>
              <w:pStyle w:val="BodyText"/>
            </w:pPr>
            <w:r w:rsidRPr="008C5CCB">
              <w:t>1.2 Identify and document key project activities, interrelationships and timelines</w:t>
            </w:r>
          </w:p>
          <w:p w:rsidR="00000000" w:rsidRPr="008C5CCB" w:rsidP="008C5CCB">
            <w:pPr>
              <w:pStyle w:val="BodyText"/>
            </w:pPr>
            <w:r w:rsidRPr="008C5CCB">
              <w:t>1.3 Develop quality and cost criteria based on the project brief and proposed design</w:t>
            </w:r>
          </w:p>
          <w:p w:rsidR="00000000" w:rsidRPr="008C5CCB" w:rsidP="008C5CCB">
            <w:pPr>
              <w:pStyle w:val="BodyText"/>
            </w:pPr>
            <w:r w:rsidRPr="008C5CCB">
              <w:t>1.4 Incorporate regulatory, safety, risk and sustainability issues into contractor engagement processes</w:t>
            </w:r>
          </w:p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t>1.5 Develop accurate and comprehensive contractor specifications</w:t>
            </w:r>
          </w:p>
        </w:tc>
      </w:tr>
      <w:tr w:rsidTr="00E04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t>2</w:t>
            </w:r>
            <w:r w:rsidRPr="008C5CCB">
              <w:t xml:space="preserve">. Source and select contractors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CCB" w:rsidP="008C5CCB">
            <w:pPr>
              <w:pStyle w:val="BodyText"/>
            </w:pPr>
            <w:r w:rsidRPr="008C5CCB">
              <w:t xml:space="preserve">2.1 Research current and relevant information on potential contractors </w:t>
            </w:r>
          </w:p>
          <w:p w:rsidR="00000000" w:rsidRPr="008C5CCB" w:rsidP="008C5CCB">
            <w:pPr>
              <w:pStyle w:val="BodyText"/>
            </w:pPr>
            <w:r w:rsidRPr="008C5CCB">
              <w:t>2.2 Collate accurate specifications, technical data and other requested information for potential contractors</w:t>
            </w:r>
          </w:p>
          <w:p w:rsidR="00000000" w:rsidRPr="008C5CCB" w:rsidP="008C5CCB">
            <w:pPr>
              <w:pStyle w:val="BodyText"/>
            </w:pPr>
            <w:r w:rsidRPr="008C5CCB">
              <w:t>2.3 Obtain and evaluate contractor qualif</w:t>
            </w:r>
            <w:r w:rsidRPr="008C5CCB">
              <w:t>ications against specifications and nominated quality criteria</w:t>
            </w:r>
          </w:p>
          <w:p w:rsidR="00000000" w:rsidRPr="008C5CCB" w:rsidP="008C5CCB">
            <w:pPr>
              <w:pStyle w:val="BodyText"/>
            </w:pPr>
            <w:r w:rsidRPr="008C5CCB">
              <w:t>2.4 Create contractor agreements in writing detailing all costs and product and/or service details</w:t>
            </w:r>
          </w:p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t>2.5 Identify insurances necessary for the engagement of contractors for the specific project</w:t>
            </w:r>
          </w:p>
        </w:tc>
      </w:tr>
      <w:tr w:rsidTr="00E043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CCB">
            <w:pPr>
              <w:pStyle w:val="BodyText"/>
              <w:rPr>
                <w:lang w:val="en-NZ"/>
              </w:rPr>
            </w:pPr>
            <w:r w:rsidRPr="008C5CCB">
              <w:t xml:space="preserve">3. Monitor contractors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CCB" w:rsidP="008C5CCB">
            <w:pPr>
              <w:pStyle w:val="BodyText"/>
            </w:pPr>
            <w:r w:rsidRPr="008C5CCB">
              <w:t xml:space="preserve">3.1 Create documentation for contractors that provides accurate information about project requirements and timelines  </w:t>
            </w:r>
          </w:p>
          <w:p w:rsidR="00000000" w:rsidRPr="008C5CCB" w:rsidP="008C5CCB">
            <w:pPr>
              <w:pStyle w:val="BodyText"/>
            </w:pPr>
            <w:r w:rsidRPr="008C5CCB">
              <w:t>3.2 Establish communication protocols that facilitate efficient exchange of information and expertise</w:t>
            </w:r>
          </w:p>
          <w:p w:rsidR="00000000" w:rsidRPr="008C5CCB" w:rsidP="008C5CCB">
            <w:pPr>
              <w:pStyle w:val="BodyText"/>
            </w:pPr>
            <w:r w:rsidRPr="008C5CCB">
              <w:t>3.3 Evaluate contractor performance against agreements and timelines and take action accordingly to support project quality and integrity</w:t>
            </w:r>
          </w:p>
          <w:p w:rsidR="00000000" w:rsidRPr="008C5CCB" w:rsidP="008C5CCB">
            <w:pPr>
              <w:pStyle w:val="BodyText"/>
            </w:pPr>
            <w:r w:rsidRPr="008C5CCB">
              <w:t>3.4 Evaluate information from contractor performance for its application to future work</w:t>
            </w:r>
          </w:p>
        </w:tc>
      </w:tr>
    </w:tbl>
    <w:p w:rsidR="00E04316" w:rsidP="008C5CCB">
      <w:pPr>
        <w:pStyle w:val="BodyText"/>
      </w:pPr>
    </w:p>
    <w:p w:rsidR="00E04316" w:rsidP="008C5CCB">
      <w:pPr>
        <w:pStyle w:val="BodyText"/>
      </w:pPr>
    </w:p>
    <w:p w:rsidR="00000000" w:rsidRPr="008C5CCB" w:rsidP="008C5CCB">
      <w:pPr>
        <w:pStyle w:val="Heading1"/>
      </w:pPr>
      <w:bookmarkStart w:id="6" w:name="O_1015500"/>
      <w:bookmarkEnd w:id="6"/>
      <w:r w:rsidRPr="008C5CCB">
        <w:t>Foundati</w:t>
      </w:r>
      <w:r w:rsidRPr="008C5CCB">
        <w:t>on Skills</w:t>
      </w:r>
    </w:p>
    <w:p w:rsidR="00000000" w:rsidRPr="008C5CCB" w:rsidP="00E04316">
      <w:pPr>
        <w:pStyle w:val="BodyText"/>
      </w:pPr>
      <w:r w:rsidRPr="008C5CCB">
        <w:t>The Foundation Skills describe those required skills (such as, language, literacy, numeracy and employment skills) that are essential to performance:</w:t>
      </w:r>
    </w:p>
    <w:p w:rsidR="00000000" w:rsidRPr="008C5CCB" w:rsidP="008C5CCB">
      <w:pPr>
        <w:pStyle w:val="ListBullet"/>
      </w:pPr>
      <w:r w:rsidRPr="008C5CCB">
        <w:t>technology skills to use digital research and create and present project documentation.</w:t>
      </w:r>
    </w:p>
    <w:p w:rsidR="00000000" w:rsidRPr="008C5CCB" w:rsidP="00E04316">
      <w:pPr>
        <w:pStyle w:val="BodyText"/>
      </w:pPr>
      <w:r w:rsidRPr="008C5CCB">
        <w:t>Other f</w:t>
      </w:r>
      <w:r w:rsidRPr="008C5CCB">
        <w:t>oundation skills essential to performance are explicit in the performance criteria of this unit of competency.</w:t>
      </w:r>
    </w:p>
    <w:p w:rsidR="00000000" w:rsidRPr="008C5CCB" w:rsidP="008C5CCB">
      <w:pPr>
        <w:pStyle w:val="Heading1"/>
      </w:pPr>
      <w:bookmarkStart w:id="7" w:name="O_1015502"/>
      <w:bookmarkEnd w:id="7"/>
      <w:r w:rsidRPr="008C5CCB">
        <w:t>Unit Mapping Information</w:t>
      </w:r>
    </w:p>
    <w:p w:rsidR="00000000" w:rsidRPr="008C5CCB" w:rsidP="00E04316">
      <w:pPr>
        <w:pStyle w:val="BodyText"/>
      </w:pPr>
      <w:r w:rsidRPr="008C5CCB">
        <w:t>Supersedes and is equivalent to MSFID6007 Select and instruct consultants and contractors.</w:t>
      </w:r>
    </w:p>
    <w:p w:rsidR="00000000" w:rsidRPr="008C5CCB" w:rsidP="008C5CCB">
      <w:pPr>
        <w:pStyle w:val="Heading1"/>
      </w:pPr>
      <w:bookmarkStart w:id="8" w:name="O_1015509"/>
      <w:bookmarkEnd w:id="8"/>
      <w:r w:rsidRPr="008C5CCB">
        <w:t>Links</w:t>
      </w:r>
    </w:p>
    <w:p w:rsidR="00000000" w:rsidRPr="008C5CCB" w:rsidP="00E04316">
      <w:pPr>
        <w:pStyle w:val="BodyText"/>
      </w:pPr>
      <w:r w:rsidRPr="008C5C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682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C5CCB" w:rsidP="008C5CCB"/>
    <w:sectPr w:rsidSect="008C5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CB" w:rsidRPr="00E04316" w:rsidP="00E04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16" w:rsidP="008C5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316" w:rsidP="008C5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4316" w:rsidP="008C5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CCB" w:rsidRPr="00E04316" w:rsidP="00E04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16" w:rsidRPr="002D2AF8" w:rsidP="008C5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MSFID6016 Select and monitor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04316" w:rsidP="008C5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49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4E9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CCB"/>
  </w:style>
  <w:style w:type="character" w:customStyle="1" w:styleId="Heading1Char">
    <w:name w:val="Heading 1 Char"/>
    <w:basedOn w:val="DefaultParagraphFont"/>
    <w:link w:val="Heading1"/>
    <w:rsid w:val="008C5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C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CCB"/>
    <w:rPr>
      <w:b/>
      <w:spacing w:val="0"/>
    </w:rPr>
  </w:style>
  <w:style w:type="character" w:styleId="Emphasis">
    <w:name w:val="Emphasis"/>
    <w:basedOn w:val="DefaultParagraphFont"/>
    <w:qFormat/>
    <w:rsid w:val="008C5CCB"/>
    <w:rPr>
      <w:i/>
    </w:rPr>
  </w:style>
  <w:style w:type="paragraph" w:customStyle="1" w:styleId="SuperHeading">
    <w:name w:val="SuperHeading"/>
    <w:basedOn w:val="Normal"/>
    <w:rsid w:val="008C5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C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CCB"/>
  </w:style>
  <w:style w:type="paragraph" w:styleId="TableofFigures">
    <w:name w:val="table of figures"/>
    <w:basedOn w:val="Normal"/>
    <w:next w:val="Normal"/>
    <w:semiHidden/>
    <w:rsid w:val="008C5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C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CCB"/>
    <w:rPr>
      <w:rFonts w:ascii="Wingdings" w:hAnsi="Wingdings"/>
    </w:rPr>
  </w:style>
  <w:style w:type="paragraph" w:customStyle="1" w:styleId="TableHeading">
    <w:name w:val="Table Heading"/>
    <w:basedOn w:val="HeadingBase"/>
    <w:rsid w:val="008C5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CCB"/>
    <w:rPr>
      <w:color w:val="0033CC"/>
      <w:u w:val="none"/>
    </w:rPr>
  </w:style>
  <w:style w:type="paragraph" w:customStyle="1" w:styleId="BodyTextRight">
    <w:name w:val="Body Text Right"/>
    <w:basedOn w:val="BodyText"/>
    <w:rsid w:val="008C5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CCB"/>
    <w:rPr>
      <w:sz w:val="32"/>
    </w:rPr>
  </w:style>
  <w:style w:type="paragraph" w:customStyle="1" w:styleId="HeadingProcedure">
    <w:name w:val="Heading Procedure"/>
    <w:basedOn w:val="HeadingBase"/>
    <w:next w:val="Normal"/>
    <w:rsid w:val="008C5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CCB"/>
    <w:pPr>
      <w:spacing w:before="60" w:after="60"/>
    </w:pPr>
  </w:style>
  <w:style w:type="paragraph" w:styleId="ListContinue">
    <w:name w:val="List Continue"/>
    <w:basedOn w:val="List"/>
    <w:rsid w:val="008C5CCB"/>
    <w:pPr>
      <w:ind w:firstLine="0"/>
    </w:pPr>
  </w:style>
  <w:style w:type="paragraph" w:customStyle="1" w:styleId="ListNote">
    <w:name w:val="List Note"/>
    <w:basedOn w:val="List"/>
    <w:rsid w:val="008C5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CCB"/>
    <w:rPr>
      <w:rFonts w:ascii="Courier New" w:hAnsi="Courier New"/>
    </w:rPr>
  </w:style>
  <w:style w:type="paragraph" w:customStyle="1" w:styleId="NoteBullet">
    <w:name w:val="Note Bullet"/>
    <w:basedOn w:val="Note"/>
    <w:rsid w:val="008C5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CCB"/>
    <w:rPr>
      <w:b/>
      <w:smallCaps/>
    </w:rPr>
  </w:style>
  <w:style w:type="paragraph" w:customStyle="1" w:styleId="TableListNumber">
    <w:name w:val="Table List Number"/>
    <w:basedOn w:val="ListNumber"/>
    <w:rsid w:val="008C5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CCB"/>
    <w:pPr>
      <w:numPr>
        <w:numId w:val="8"/>
      </w:numPr>
    </w:pPr>
  </w:style>
  <w:style w:type="paragraph" w:customStyle="1" w:styleId="ListAlpha2">
    <w:name w:val="List Alpha 2"/>
    <w:basedOn w:val="List2"/>
    <w:rsid w:val="008C5CCB"/>
    <w:pPr>
      <w:numPr>
        <w:numId w:val="7"/>
      </w:numPr>
    </w:pPr>
  </w:style>
  <w:style w:type="paragraph" w:styleId="List2">
    <w:name w:val="List 2"/>
    <w:basedOn w:val="BodyText"/>
    <w:rsid w:val="008C5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CCB"/>
    <w:pPr>
      <w:numPr>
        <w:numId w:val="3"/>
      </w:numPr>
    </w:pPr>
  </w:style>
  <w:style w:type="paragraph" w:styleId="ListContinue2">
    <w:name w:val="List Continue 2"/>
    <w:basedOn w:val="List2"/>
    <w:rsid w:val="008C5CCB"/>
    <w:pPr>
      <w:ind w:firstLine="0"/>
    </w:pPr>
  </w:style>
  <w:style w:type="paragraph" w:styleId="ListContinue3">
    <w:name w:val="List Continue 3"/>
    <w:basedOn w:val="List3"/>
    <w:rsid w:val="008C5CCB"/>
    <w:pPr>
      <w:ind w:left="1021" w:firstLine="0"/>
    </w:pPr>
  </w:style>
  <w:style w:type="paragraph" w:styleId="ListContinue4">
    <w:name w:val="List Continue 4"/>
    <w:basedOn w:val="List4"/>
    <w:rsid w:val="008C5CCB"/>
    <w:pPr>
      <w:ind w:firstLine="0"/>
    </w:pPr>
  </w:style>
  <w:style w:type="paragraph" w:styleId="ListContinue5">
    <w:name w:val="List Continue 5"/>
    <w:basedOn w:val="List5"/>
    <w:rsid w:val="008C5CCB"/>
    <w:pPr>
      <w:ind w:firstLine="0"/>
    </w:pPr>
  </w:style>
  <w:style w:type="paragraph" w:styleId="ListNumber3">
    <w:name w:val="List Number 3"/>
    <w:basedOn w:val="List3"/>
    <w:rsid w:val="008C5CCB"/>
    <w:pPr>
      <w:numPr>
        <w:numId w:val="4"/>
      </w:numPr>
    </w:pPr>
  </w:style>
  <w:style w:type="paragraph" w:styleId="ListNumber4">
    <w:name w:val="List Number 4"/>
    <w:basedOn w:val="List4"/>
    <w:rsid w:val="008C5CCB"/>
    <w:pPr>
      <w:numPr>
        <w:numId w:val="5"/>
      </w:numPr>
    </w:pPr>
  </w:style>
  <w:style w:type="paragraph" w:styleId="ListNumber5">
    <w:name w:val="List Number 5"/>
    <w:basedOn w:val="List5"/>
    <w:rsid w:val="008C5CCB"/>
    <w:pPr>
      <w:numPr>
        <w:numId w:val="6"/>
      </w:numPr>
    </w:pPr>
  </w:style>
  <w:style w:type="paragraph" w:styleId="BlockText">
    <w:name w:val="Block Text"/>
    <w:basedOn w:val="Normal"/>
    <w:rsid w:val="008C5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CCB"/>
    <w:rPr>
      <w:sz w:val="16"/>
      <w:vertAlign w:val="superscript"/>
    </w:rPr>
  </w:style>
  <w:style w:type="character" w:customStyle="1" w:styleId="Symbols">
    <w:name w:val="Symbols"/>
    <w:basedOn w:val="DefaultParagraphFont"/>
    <w:rsid w:val="008C5CCB"/>
    <w:rPr>
      <w:rFonts w:ascii="Symbol" w:hAnsi="Symbol"/>
    </w:rPr>
  </w:style>
  <w:style w:type="character" w:customStyle="1" w:styleId="MenuOptions">
    <w:name w:val="Menu Options"/>
    <w:basedOn w:val="DefaultParagraphFont"/>
    <w:rsid w:val="008C5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CCB"/>
    <w:rPr>
      <w:b/>
    </w:rPr>
  </w:style>
  <w:style w:type="character" w:customStyle="1" w:styleId="Underlined">
    <w:name w:val="Underlined"/>
    <w:basedOn w:val="DefaultParagraphFont"/>
    <w:rsid w:val="008C5CCB"/>
    <w:rPr>
      <w:u w:val="single"/>
    </w:rPr>
  </w:style>
  <w:style w:type="paragraph" w:customStyle="1" w:styleId="TableBodyTextRight">
    <w:name w:val="Table Body Text Right"/>
    <w:basedOn w:val="TableBodyText"/>
    <w:rsid w:val="008C5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CCB"/>
    <w:rPr>
      <w:sz w:val="18"/>
    </w:rPr>
  </w:style>
  <w:style w:type="paragraph" w:customStyle="1" w:styleId="BodySmallRight">
    <w:name w:val="Body Small Right"/>
    <w:basedOn w:val="BodyTextRight"/>
    <w:rsid w:val="008C5CCB"/>
    <w:rPr>
      <w:sz w:val="18"/>
      <w:szCs w:val="18"/>
    </w:rPr>
  </w:style>
  <w:style w:type="paragraph" w:customStyle="1" w:styleId="MarginEdition">
    <w:name w:val="Margin Edition"/>
    <w:basedOn w:val="MarginNote"/>
    <w:rsid w:val="008C5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CCB"/>
    <w:rPr>
      <w:sz w:val="2"/>
      <w:szCs w:val="2"/>
    </w:rPr>
  </w:style>
  <w:style w:type="character" w:customStyle="1" w:styleId="Small">
    <w:name w:val="Small"/>
    <w:basedOn w:val="DefaultParagraphFont"/>
    <w:rsid w:val="008C5CCB"/>
    <w:rPr>
      <w:sz w:val="16"/>
    </w:rPr>
  </w:style>
  <w:style w:type="paragraph" w:customStyle="1" w:styleId="WideTable">
    <w:name w:val="Wide Table"/>
    <w:basedOn w:val="Normal"/>
    <w:rsid w:val="008C5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CCB"/>
  </w:style>
  <w:style w:type="paragraph" w:styleId="Quote">
    <w:name w:val="Quote"/>
    <w:basedOn w:val="Heading1"/>
    <w:link w:val="QuoteChar"/>
    <w:qFormat/>
    <w:rsid w:val="008C5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CCB"/>
    <w:pPr>
      <w:pageBreakBefore/>
    </w:pPr>
  </w:style>
  <w:style w:type="paragraph" w:customStyle="1" w:styleId="Border">
    <w:name w:val="Border"/>
    <w:basedOn w:val="Normal"/>
    <w:qFormat/>
    <w:rsid w:val="008C5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CCB"/>
    <w:rPr>
      <w:u w:val="single"/>
    </w:rPr>
  </w:style>
  <w:style w:type="character" w:customStyle="1" w:styleId="BoldandItalics">
    <w:name w:val="Bold and Italics"/>
    <w:qFormat/>
    <w:rsid w:val="008C5CCB"/>
    <w:rPr>
      <w:b/>
      <w:i/>
      <w:u w:val="none"/>
    </w:rPr>
  </w:style>
  <w:style w:type="paragraph" w:styleId="BalloonText">
    <w:name w:val="Balloon Text"/>
    <w:basedOn w:val="Normal"/>
    <w:link w:val="BalloonTextChar"/>
    <w:rsid w:val="008C5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CCB"/>
    <w:pPr>
      <w:spacing w:before="0" w:after="0"/>
    </w:pPr>
  </w:style>
  <w:style w:type="paragraph" w:customStyle="1" w:styleId="BodyTextBold">
    <w:name w:val="Body Text Bold"/>
    <w:basedOn w:val="BodyText"/>
    <w:qFormat/>
    <w:rsid w:val="008C5CCB"/>
    <w:rPr>
      <w:b/>
    </w:rPr>
  </w:style>
  <w:style w:type="character" w:styleId="Hyperlink">
    <w:name w:val="Hyperlink"/>
    <w:basedOn w:val="DefaultParagraphFont"/>
    <w:uiPriority w:val="99"/>
    <w:unhideWhenUsed/>
    <w:rsid w:val="00E04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2878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MSFID6016 Select and monitor contractors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