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688" w:rsidP="000D66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MSFID6010 Design commercial interior lighting</w:t>
      </w:r>
      <w:r>
        <w:fldChar w:fldCharType="end"/>
      </w:r>
    </w:p>
    <w:p w:rsidR="000D6688" w:rsidP="000D6688">
      <w:pPr>
        <w:pStyle w:val="Version"/>
        <w:sectPr w:rsidSect="001B14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146E" w:rsidP="001B146E">
      <w:pPr>
        <w:pStyle w:val="SuperHeading"/>
      </w:pPr>
      <w:r w:rsidRPr="001B146E">
        <w:t>MSFID6010 Design commercial interior lighting</w:t>
      </w:r>
    </w:p>
    <w:p w:rsidR="00000000" w:rsidRPr="001B146E" w:rsidP="001B146E">
      <w:pPr>
        <w:pStyle w:val="Heading1"/>
      </w:pPr>
      <w:bookmarkStart w:id="1" w:name="O_1013312"/>
      <w:bookmarkEnd w:id="1"/>
      <w:r w:rsidRPr="001B146E">
        <w:t>Modification History</w:t>
      </w:r>
    </w:p>
    <w:p w:rsidR="00000000" w:rsidRPr="001B146E" w:rsidP="000D6688">
      <w:pPr>
        <w:pStyle w:val="BodyText"/>
      </w:pPr>
      <w:r w:rsidRPr="001B146E">
        <w:t xml:space="preserve">Release 1. Supersedes and is not equivalent to MSFID5006 Design interior lighting. </w:t>
      </w:r>
    </w:p>
    <w:p w:rsidR="00000000" w:rsidRPr="001B146E" w:rsidP="001B146E">
      <w:pPr>
        <w:pStyle w:val="Heading1"/>
      </w:pPr>
      <w:bookmarkStart w:id="2" w:name="O_1013313"/>
      <w:bookmarkEnd w:id="2"/>
      <w:r w:rsidRPr="001B146E">
        <w:t>Application</w:t>
      </w:r>
    </w:p>
    <w:p w:rsidR="00000000" w:rsidRPr="001B146E" w:rsidP="000D6688">
      <w:pPr>
        <w:pStyle w:val="BodyText"/>
      </w:pPr>
      <w:r w:rsidRPr="001B146E">
        <w:t>This unit describes the skills and knowledge required to assess natural light and determine supplementary light</w:t>
      </w:r>
      <w:r w:rsidRPr="001B146E">
        <w:t xml:space="preserve">ing requirements in both existing and potential commercial interior spaces, and design lighting as part of an integrated interior solution. </w:t>
      </w:r>
    </w:p>
    <w:p w:rsidR="00000000" w:rsidRPr="001B146E" w:rsidP="000D6688">
      <w:pPr>
        <w:pStyle w:val="BodyText"/>
      </w:pPr>
      <w:r w:rsidRPr="001B146E">
        <w:t>This unit applies to interior decorators and designers. They analyse and compare information from diverse sources t</w:t>
      </w:r>
      <w:r w:rsidRPr="001B146E">
        <w:t>o inform a design solution.</w:t>
      </w:r>
    </w:p>
    <w:p w:rsidR="000D6688" w:rsidP="000D6688">
      <w:pPr>
        <w:pStyle w:val="BodyText"/>
      </w:pPr>
      <w:r w:rsidRPr="001B146E">
        <w:t>Licensing, legislative or certification requirements may apply to this unit and relevant state/territory and local government agencies should be consulted to determine any necessary certification or licensing for undertaking int</w:t>
      </w:r>
      <w:r w:rsidRPr="001B146E">
        <w:t>erior decoration and design work. Access to construction sites requires certification of general induction training specified by the National Code of Practice for Induction for Construction Work (ASCC 2007).</w:t>
      </w:r>
    </w:p>
    <w:p w:rsidR="00000000" w:rsidRPr="001B146E" w:rsidP="001B146E">
      <w:pPr>
        <w:pStyle w:val="Heading1"/>
      </w:pPr>
      <w:bookmarkStart w:id="3" w:name="O_1013314"/>
      <w:bookmarkEnd w:id="3"/>
      <w:r w:rsidRPr="001B146E">
        <w:t>Pre-requisite Unit</w:t>
      </w:r>
    </w:p>
    <w:p w:rsidR="00000000" w:rsidRPr="001B146E" w:rsidP="000D6688">
      <w:pPr>
        <w:pStyle w:val="BodyText"/>
      </w:pPr>
      <w:r w:rsidRPr="001B146E">
        <w:t>N/A</w:t>
      </w:r>
    </w:p>
    <w:p w:rsidR="00000000" w:rsidRPr="001B146E" w:rsidP="001B146E">
      <w:pPr>
        <w:pStyle w:val="Heading1"/>
      </w:pPr>
      <w:bookmarkStart w:id="4" w:name="O_1013316"/>
      <w:bookmarkEnd w:id="4"/>
      <w:r w:rsidRPr="001B146E">
        <w:t>Unit Sector</w:t>
      </w:r>
    </w:p>
    <w:p w:rsidR="00000000" w:rsidRPr="001B146E" w:rsidP="000D6688">
      <w:pPr>
        <w:pStyle w:val="BodyText"/>
      </w:pPr>
      <w:r w:rsidRPr="001B146E">
        <w:t>Interior Decoration and Design</w:t>
      </w:r>
    </w:p>
    <w:p w:rsidR="00000000" w:rsidRPr="001B146E" w:rsidP="001B146E">
      <w:pPr>
        <w:pStyle w:val="Heading1"/>
      </w:pPr>
      <w:bookmarkStart w:id="5" w:name="O_1013317"/>
      <w:bookmarkEnd w:id="5"/>
      <w:r w:rsidRPr="001B146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0D66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46E" w:rsidP="001B146E">
            <w:pPr>
              <w:pStyle w:val="BodyText"/>
            </w:pPr>
            <w:r w:rsidRPr="001B146E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46E">
            <w:pPr>
              <w:pStyle w:val="BodyText"/>
              <w:rPr>
                <w:lang w:val="en-NZ"/>
              </w:rPr>
            </w:pPr>
            <w:r w:rsidRPr="001B146E">
              <w:rPr>
                <w:rStyle w:val="SpecialBold"/>
              </w:rPr>
              <w:t>Performance Criteria</w:t>
            </w:r>
          </w:p>
        </w:tc>
      </w:tr>
      <w:tr w:rsidTr="000D66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46E" w:rsidP="001B146E">
            <w:pPr>
              <w:pStyle w:val="BodyText"/>
            </w:pPr>
            <w:r w:rsidRPr="001B146E">
              <w:rPr>
                <w:rStyle w:val="Emphasis"/>
              </w:rPr>
              <w:t xml:space="preserve">Elements describe the </w:t>
            </w:r>
            <w:r w:rsidRPr="001B146E">
              <w:t xml:space="preserve">essential </w:t>
            </w:r>
            <w:r w:rsidRPr="001B146E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46E">
            <w:pPr>
              <w:pStyle w:val="BodyText"/>
              <w:rPr>
                <w:lang w:val="en-NZ"/>
              </w:rPr>
            </w:pPr>
            <w:r w:rsidRPr="001B14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66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46E">
            <w:pPr>
              <w:pStyle w:val="BodyText"/>
              <w:rPr>
                <w:lang w:val="en-NZ"/>
              </w:rPr>
            </w:pPr>
            <w:r w:rsidRPr="001B146E">
              <w:t>1. Interpret lighting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46E" w:rsidP="001B146E">
            <w:pPr>
              <w:pStyle w:val="BodyText"/>
            </w:pPr>
            <w:r w:rsidRPr="001B146E">
              <w:t>1.1 Evaluate project specifications, parameters and constraints, and confirm with client</w:t>
            </w:r>
          </w:p>
          <w:p w:rsidR="00000000" w:rsidRPr="001B146E" w:rsidP="001B146E">
            <w:pPr>
              <w:pStyle w:val="BodyText"/>
            </w:pPr>
            <w:r w:rsidRPr="001B146E">
              <w:t>1.2 Determine intended facility and</w:t>
            </w:r>
            <w:r w:rsidRPr="001B146E">
              <w:t xml:space="preserve"> space functions and the associated tasks and processes </w:t>
            </w:r>
          </w:p>
          <w:p w:rsidR="00000000" w:rsidRPr="001B146E" w:rsidP="001B146E">
            <w:pPr>
              <w:pStyle w:val="BodyText"/>
            </w:pPr>
            <w:r w:rsidRPr="001B146E">
              <w:t xml:space="preserve">1.3 Select work resources based on the needs of the project </w:t>
            </w:r>
          </w:p>
          <w:p w:rsidR="00000000" w:rsidP="001B146E">
            <w:pPr>
              <w:pStyle w:val="BodyText"/>
              <w:rPr>
                <w:lang w:val="en-NZ"/>
              </w:rPr>
            </w:pPr>
            <w:r w:rsidRPr="001B146E">
              <w:t>1.4 Identify key project stakeholders and establish required communication protocols</w:t>
            </w:r>
          </w:p>
        </w:tc>
      </w:tr>
      <w:tr w:rsidTr="000D66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46E">
            <w:pPr>
              <w:pStyle w:val="BodyText"/>
              <w:rPr>
                <w:lang w:val="en-NZ"/>
              </w:rPr>
            </w:pPr>
            <w:r w:rsidRPr="001B146E">
              <w:t>2. Assess existing orientation and natural light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46E" w:rsidP="001B146E">
            <w:pPr>
              <w:pStyle w:val="BodyText"/>
            </w:pPr>
            <w:r w:rsidRPr="001B146E">
              <w:t>2.1</w:t>
            </w:r>
            <w:r w:rsidRPr="001B146E">
              <w:t xml:space="preserve"> Determine natural light and ultraviolet (UV) penetration from site analysis</w:t>
            </w:r>
          </w:p>
          <w:p w:rsidR="00000000" w:rsidRPr="001B146E" w:rsidP="001B146E">
            <w:pPr>
              <w:pStyle w:val="BodyText"/>
            </w:pPr>
            <w:r w:rsidRPr="001B146E">
              <w:t xml:space="preserve">2.2 Determine aspect and orientation from project brief and building plans </w:t>
            </w:r>
          </w:p>
          <w:p w:rsidR="00000000" w:rsidRPr="001B146E" w:rsidP="001B146E">
            <w:pPr>
              <w:pStyle w:val="BodyText"/>
            </w:pPr>
            <w:r w:rsidRPr="001B146E">
              <w:t xml:space="preserve">2.3 Examine window treatments and placement for their efficiency in controlling light </w:t>
            </w:r>
          </w:p>
          <w:p w:rsidR="00000000" w:rsidRPr="001B146E" w:rsidP="001B146E">
            <w:pPr>
              <w:pStyle w:val="BodyText"/>
            </w:pPr>
            <w:r w:rsidRPr="001B146E">
              <w:t>2.4 Review selec</w:t>
            </w:r>
            <w:r w:rsidRPr="001B146E">
              <w:t>tion of colours for walls, ceilings, furnishings and fittings for their effect on raising or lowering the effect of light into the space</w:t>
            </w:r>
          </w:p>
          <w:p w:rsidR="00000000" w:rsidP="001B146E">
            <w:pPr>
              <w:pStyle w:val="BodyText"/>
              <w:rPr>
                <w:lang w:val="en-NZ"/>
              </w:rPr>
            </w:pPr>
            <w:r w:rsidRPr="001B146E">
              <w:t>2.5 Assess methods of site light control and light control devices for their effect on natural light</w:t>
            </w:r>
          </w:p>
        </w:tc>
      </w:tr>
      <w:tr w:rsidTr="000D66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46E">
            <w:pPr>
              <w:pStyle w:val="BodyText"/>
              <w:rPr>
                <w:lang w:val="en-NZ"/>
              </w:rPr>
            </w:pPr>
            <w:r w:rsidRPr="001B146E">
              <w:t>3. Determine supp</w:t>
            </w:r>
            <w:r w:rsidRPr="001B146E">
              <w:t>lementary lighting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46E" w:rsidP="001B146E">
            <w:pPr>
              <w:pStyle w:val="BodyText"/>
            </w:pPr>
            <w:r w:rsidRPr="001B146E">
              <w:t>3.1 Identify and assess supplementary lighting sources and their potential to achieve the desired lighting effects</w:t>
            </w:r>
          </w:p>
          <w:p w:rsidR="00000000" w:rsidRPr="001B146E" w:rsidP="001B146E">
            <w:pPr>
              <w:pStyle w:val="BodyText"/>
            </w:pPr>
            <w:r w:rsidRPr="001B146E">
              <w:t>3.2 Assess the practicality and safety requirements for supplementary lighting in the facility</w:t>
            </w:r>
          </w:p>
          <w:p w:rsidR="00000000" w:rsidRPr="001B146E" w:rsidP="001B146E">
            <w:pPr>
              <w:pStyle w:val="BodyText"/>
            </w:pPr>
            <w:r w:rsidRPr="001B146E">
              <w:t>3.3 Research and assess the ongoing maintenance and environmental impact and energy efficiency of potential supplementary lighting</w:t>
            </w:r>
          </w:p>
          <w:p w:rsidR="00000000" w:rsidRPr="001B146E" w:rsidP="001B146E">
            <w:pPr>
              <w:pStyle w:val="BodyText"/>
            </w:pPr>
            <w:r w:rsidRPr="001B146E">
              <w:t>3.4 Identify actual and potential location for supplementary lighting and determine required changes to achieve desired outco</w:t>
            </w:r>
            <w:r w:rsidRPr="001B146E">
              <w:t>mes</w:t>
            </w:r>
          </w:p>
          <w:p w:rsidR="00000000" w:rsidP="001B146E">
            <w:pPr>
              <w:pStyle w:val="BodyText"/>
              <w:rPr>
                <w:lang w:val="en-NZ"/>
              </w:rPr>
            </w:pPr>
            <w:r w:rsidRPr="001B146E">
              <w:t>3.5 Analyse effect of supplementary lighting on the existing or proposed colour spectrum</w:t>
            </w:r>
          </w:p>
        </w:tc>
      </w:tr>
      <w:tr w:rsidTr="000D66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46E">
            <w:pPr>
              <w:pStyle w:val="BodyText"/>
              <w:rPr>
                <w:lang w:val="en-NZ"/>
              </w:rPr>
            </w:pPr>
            <w:r w:rsidRPr="001B146E">
              <w:t>4. Generate lighting concepts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46E" w:rsidP="001B146E">
            <w:pPr>
              <w:pStyle w:val="BodyText"/>
            </w:pPr>
            <w:r w:rsidRPr="001B146E">
              <w:t xml:space="preserve">4.1 Use creative methodologies to generate lighting concepts and themes </w:t>
            </w:r>
          </w:p>
          <w:p w:rsidR="00000000" w:rsidRPr="001B146E" w:rsidP="001B146E">
            <w:pPr>
              <w:pStyle w:val="BodyText"/>
            </w:pPr>
            <w:r w:rsidRPr="001B146E">
              <w:t>4.2 Assess concepts against the project brief to select mos</w:t>
            </w:r>
            <w:r w:rsidRPr="001B146E">
              <w:t>t viable solution</w:t>
            </w:r>
          </w:p>
          <w:p w:rsidR="00000000" w:rsidRPr="001B146E" w:rsidP="001B146E">
            <w:pPr>
              <w:pStyle w:val="BodyText"/>
            </w:pPr>
            <w:r w:rsidRPr="001B146E">
              <w:t>4.3 Present concept to client using support documentation suited to the scope of the project</w:t>
            </w:r>
          </w:p>
          <w:p w:rsidR="00000000" w:rsidRPr="001B146E" w:rsidP="001B146E">
            <w:pPr>
              <w:pStyle w:val="BodyText"/>
            </w:pPr>
            <w:r w:rsidRPr="001B146E">
              <w:t>4.4 Discuss ideas with client and modify concept according to feedback</w:t>
            </w:r>
          </w:p>
          <w:p w:rsidR="00000000" w:rsidP="001B146E">
            <w:pPr>
              <w:pStyle w:val="BodyText"/>
              <w:rPr>
                <w:lang w:val="en-NZ"/>
              </w:rPr>
            </w:pPr>
            <w:r w:rsidRPr="001B146E">
              <w:t>4.5 Select lighting options that meet industry standards and accurately do</w:t>
            </w:r>
            <w:r w:rsidRPr="001B146E">
              <w:t>cument specifications</w:t>
            </w:r>
          </w:p>
        </w:tc>
      </w:tr>
      <w:tr w:rsidTr="000D66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46E">
            <w:pPr>
              <w:pStyle w:val="BodyText"/>
              <w:rPr>
                <w:lang w:val="en-NZ"/>
              </w:rPr>
            </w:pPr>
            <w:r w:rsidRPr="001B146E">
              <w:t>5. Revise and refine solution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46E" w:rsidP="001B146E">
            <w:pPr>
              <w:pStyle w:val="BodyText"/>
            </w:pPr>
            <w:r w:rsidRPr="001B146E">
              <w:t>5.1 Revise and refine lighting concepts through a process of reflection and testing</w:t>
            </w:r>
          </w:p>
          <w:p w:rsidR="00000000" w:rsidRPr="001B146E" w:rsidP="001B146E">
            <w:pPr>
              <w:pStyle w:val="BodyText"/>
            </w:pPr>
            <w:r w:rsidRPr="001B146E">
              <w:t xml:space="preserve">5.2 Examine environmental aspects of lighting solution and identify </w:t>
            </w:r>
            <w:r w:rsidRPr="001B146E">
              <w:t xml:space="preserve">and integrate options for improved sustainability </w:t>
            </w:r>
          </w:p>
          <w:p w:rsidR="00000000" w:rsidRPr="001B146E" w:rsidP="001B146E">
            <w:pPr>
              <w:pStyle w:val="BodyText"/>
            </w:pPr>
            <w:r w:rsidRPr="001B146E">
              <w:t xml:space="preserve">5.3 Research and select appropriate lighting options that meet industry standards </w:t>
            </w:r>
          </w:p>
          <w:p w:rsidR="00000000" w:rsidP="001B146E">
            <w:pPr>
              <w:pStyle w:val="BodyText"/>
              <w:rPr>
                <w:lang w:val="en-NZ"/>
              </w:rPr>
            </w:pPr>
            <w:r w:rsidRPr="001B146E">
              <w:t>5.4 Select the final lighting design that best meets the requirements of the brief</w:t>
            </w:r>
          </w:p>
        </w:tc>
      </w:tr>
      <w:tr w:rsidTr="000D66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46E">
            <w:pPr>
              <w:pStyle w:val="BodyText"/>
              <w:rPr>
                <w:lang w:val="en-NZ"/>
              </w:rPr>
            </w:pPr>
            <w:r w:rsidRPr="001B146E">
              <w:t>6. Present lighting solution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46E" w:rsidP="001B146E">
            <w:pPr>
              <w:pStyle w:val="BodyText"/>
            </w:pPr>
            <w:r w:rsidRPr="001B146E">
              <w:t>6.1 Document lighting solution using industry symbols and co</w:t>
            </w:r>
            <w:r w:rsidRPr="001B146E">
              <w:t>nventions for all fittings and components</w:t>
            </w:r>
          </w:p>
          <w:p w:rsidR="00000000" w:rsidRPr="001B146E" w:rsidP="001B146E">
            <w:pPr>
              <w:pStyle w:val="BodyText"/>
            </w:pPr>
            <w:r w:rsidRPr="001B146E">
              <w:t>6.2 Create three dimensional (3D) visualisations of lighting effects using appropriate software</w:t>
            </w:r>
          </w:p>
          <w:p w:rsidR="00000000" w:rsidRPr="001B146E" w:rsidP="001B146E">
            <w:pPr>
              <w:pStyle w:val="BodyText"/>
            </w:pPr>
            <w:r w:rsidRPr="001B146E">
              <w:t>6.3 Develop and document comprehensive schedule for lighting design</w:t>
            </w:r>
          </w:p>
          <w:p w:rsidR="00000000" w:rsidRPr="001B146E" w:rsidP="001B146E">
            <w:pPr>
              <w:pStyle w:val="BodyText"/>
            </w:pPr>
            <w:r w:rsidRPr="001B146E">
              <w:t xml:space="preserve">6.4 Present lighting solution and clearly explain key features and benefits </w:t>
            </w:r>
          </w:p>
          <w:p w:rsidR="00000000" w:rsidRPr="001B146E" w:rsidP="001B146E">
            <w:pPr>
              <w:pStyle w:val="BodyText"/>
            </w:pPr>
            <w:r w:rsidRPr="001B146E">
              <w:t>6.5 Analyse client feedback and response to determine success in achieving client satisfaction</w:t>
            </w:r>
          </w:p>
          <w:p w:rsidR="00000000" w:rsidRPr="001B146E" w:rsidP="001B146E">
            <w:pPr>
              <w:pStyle w:val="BodyText"/>
            </w:pPr>
            <w:r w:rsidRPr="001B146E">
              <w:t>6.6 Evaluate work through feedback and own reflection, and identify potential improv</w:t>
            </w:r>
            <w:r w:rsidRPr="001B146E">
              <w:t>ements for use in future projects</w:t>
            </w:r>
          </w:p>
        </w:tc>
      </w:tr>
    </w:tbl>
    <w:p w:rsidR="000D6688" w:rsidP="001B146E">
      <w:pPr>
        <w:pStyle w:val="BodyText"/>
      </w:pPr>
    </w:p>
    <w:p w:rsidR="000D6688" w:rsidP="001B146E">
      <w:pPr>
        <w:pStyle w:val="BodyText"/>
      </w:pPr>
    </w:p>
    <w:p w:rsidR="00000000" w:rsidRPr="001B146E" w:rsidP="001B146E">
      <w:pPr>
        <w:pStyle w:val="Heading1"/>
      </w:pPr>
      <w:bookmarkStart w:id="6" w:name="O_1013318"/>
      <w:bookmarkEnd w:id="6"/>
      <w:r w:rsidRPr="001B146E">
        <w:t>Foundation Skills</w:t>
      </w:r>
    </w:p>
    <w:p w:rsidR="00000000" w:rsidRPr="001B146E" w:rsidP="000D6688">
      <w:pPr>
        <w:pStyle w:val="BodyText"/>
      </w:pPr>
      <w:r w:rsidRPr="001B146E">
        <w:t>The Foundation Skills describe those required skills (such as, language, literacy, numeracy and employment skills) that are essential to performance:</w:t>
      </w:r>
    </w:p>
    <w:p w:rsidR="00000000" w:rsidRPr="001B146E" w:rsidP="001B146E">
      <w:pPr>
        <w:pStyle w:val="ListBullet"/>
      </w:pPr>
      <w:r w:rsidRPr="001B146E">
        <w:t>technology skills to research a</w:t>
      </w:r>
      <w:r w:rsidRPr="001B146E">
        <w:t>nd present design information and drawings using digital media.</w:t>
      </w:r>
    </w:p>
    <w:p w:rsidR="00000000" w:rsidRPr="001B146E" w:rsidP="000D6688">
      <w:pPr>
        <w:pStyle w:val="BodyText"/>
      </w:pPr>
      <w:r w:rsidRPr="001B146E">
        <w:t>Other foundation skills essential to performance are explicit in the performance criteria of this unit of competency.</w:t>
      </w:r>
    </w:p>
    <w:p w:rsidR="00000000" w:rsidRPr="001B146E" w:rsidP="001B146E">
      <w:pPr>
        <w:pStyle w:val="Heading1"/>
      </w:pPr>
      <w:bookmarkStart w:id="7" w:name="O_1013320"/>
      <w:bookmarkEnd w:id="7"/>
      <w:r w:rsidRPr="001B146E">
        <w:t>Unit Mapping Information</w:t>
      </w:r>
    </w:p>
    <w:p w:rsidR="00000000" w:rsidRPr="001B146E" w:rsidP="000D6688">
      <w:pPr>
        <w:pStyle w:val="BodyText"/>
      </w:pPr>
      <w:r w:rsidRPr="001B146E">
        <w:t>No equivalent unit.</w:t>
      </w:r>
    </w:p>
    <w:p w:rsidR="00000000" w:rsidRPr="001B146E" w:rsidP="001B146E">
      <w:pPr>
        <w:pStyle w:val="Heading1"/>
      </w:pPr>
      <w:bookmarkStart w:id="8" w:name="O_1013327"/>
      <w:bookmarkEnd w:id="8"/>
      <w:r w:rsidRPr="001B146E">
        <w:t>Links</w:t>
      </w:r>
    </w:p>
    <w:p w:rsidR="00000000" w:rsidRPr="001B146E" w:rsidP="000D6688">
      <w:pPr>
        <w:pStyle w:val="BodyText"/>
      </w:pPr>
      <w:r w:rsidRPr="001B14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D774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B146E" w:rsidP="001B146E"/>
    <w:sectPr w:rsidSect="001B14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4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46E" w:rsidRPr="000D6688" w:rsidP="000D66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4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688" w:rsidP="001B14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6688" w:rsidP="001B14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D6688" w:rsidP="001B14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4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6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146E" w:rsidRPr="000D6688" w:rsidP="000D66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4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688" w:rsidRPr="002D2AF8" w:rsidP="001B14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MSFID6010 Design commercial interior lighting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D6688" w:rsidP="001B14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C03B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F414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4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14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14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14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14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14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14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14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14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14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14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146E"/>
  </w:style>
  <w:style w:type="character" w:customStyle="1" w:styleId="Heading1Char">
    <w:name w:val="Heading 1 Char"/>
    <w:basedOn w:val="DefaultParagraphFont"/>
    <w:link w:val="Heading1"/>
    <w:rsid w:val="001B14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14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14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14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146E"/>
    <w:rPr>
      <w:b/>
      <w:spacing w:val="0"/>
    </w:rPr>
  </w:style>
  <w:style w:type="character" w:styleId="Emphasis">
    <w:name w:val="Emphasis"/>
    <w:basedOn w:val="DefaultParagraphFont"/>
    <w:qFormat/>
    <w:rsid w:val="001B146E"/>
    <w:rPr>
      <w:i/>
    </w:rPr>
  </w:style>
  <w:style w:type="paragraph" w:customStyle="1" w:styleId="SuperHeading">
    <w:name w:val="SuperHeading"/>
    <w:basedOn w:val="Normal"/>
    <w:rsid w:val="001B14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14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14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14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14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14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14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14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14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14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14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14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14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14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14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14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14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14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14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14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14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14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14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14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14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14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14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14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14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14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14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14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14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14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14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14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14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14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146E"/>
  </w:style>
  <w:style w:type="paragraph" w:styleId="TableofFigures">
    <w:name w:val="table of figures"/>
    <w:basedOn w:val="Normal"/>
    <w:next w:val="Normal"/>
    <w:semiHidden/>
    <w:rsid w:val="001B14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14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146E"/>
    <w:rPr>
      <w:rFonts w:ascii="Wingdings" w:hAnsi="Wingdings"/>
    </w:rPr>
  </w:style>
  <w:style w:type="paragraph" w:customStyle="1" w:styleId="TableHeading">
    <w:name w:val="Table Heading"/>
    <w:basedOn w:val="HeadingBase"/>
    <w:rsid w:val="001B14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146E"/>
    <w:rPr>
      <w:color w:val="0033CC"/>
      <w:u w:val="none"/>
    </w:rPr>
  </w:style>
  <w:style w:type="paragraph" w:customStyle="1" w:styleId="BodyTextRight">
    <w:name w:val="Body Text Right"/>
    <w:basedOn w:val="BodyText"/>
    <w:rsid w:val="001B14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14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14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14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14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14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146E"/>
    <w:rPr>
      <w:sz w:val="32"/>
    </w:rPr>
  </w:style>
  <w:style w:type="paragraph" w:customStyle="1" w:styleId="HeadingProcedure">
    <w:name w:val="Heading Procedure"/>
    <w:basedOn w:val="HeadingBase"/>
    <w:next w:val="Normal"/>
    <w:rsid w:val="001B14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146E"/>
    <w:pPr>
      <w:spacing w:before="60" w:after="60"/>
    </w:pPr>
  </w:style>
  <w:style w:type="paragraph" w:styleId="ListContinue">
    <w:name w:val="List Continue"/>
    <w:basedOn w:val="List"/>
    <w:rsid w:val="001B146E"/>
    <w:pPr>
      <w:ind w:firstLine="0"/>
    </w:pPr>
  </w:style>
  <w:style w:type="paragraph" w:customStyle="1" w:styleId="ListNote">
    <w:name w:val="List Note"/>
    <w:basedOn w:val="List"/>
    <w:rsid w:val="001B14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14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14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146E"/>
    <w:rPr>
      <w:rFonts w:ascii="Courier New" w:hAnsi="Courier New"/>
    </w:rPr>
  </w:style>
  <w:style w:type="paragraph" w:customStyle="1" w:styleId="NoteBullet">
    <w:name w:val="Note Bullet"/>
    <w:basedOn w:val="Note"/>
    <w:rsid w:val="001B14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14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14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14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14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14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14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146E"/>
    <w:rPr>
      <w:b/>
      <w:smallCaps/>
    </w:rPr>
  </w:style>
  <w:style w:type="paragraph" w:customStyle="1" w:styleId="TableListNumber">
    <w:name w:val="Table List Number"/>
    <w:basedOn w:val="ListNumber"/>
    <w:rsid w:val="001B14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14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146E"/>
    <w:pPr>
      <w:numPr>
        <w:numId w:val="8"/>
      </w:numPr>
    </w:pPr>
  </w:style>
  <w:style w:type="paragraph" w:customStyle="1" w:styleId="ListAlpha2">
    <w:name w:val="List Alpha 2"/>
    <w:basedOn w:val="List2"/>
    <w:rsid w:val="001B146E"/>
    <w:pPr>
      <w:numPr>
        <w:numId w:val="7"/>
      </w:numPr>
    </w:pPr>
  </w:style>
  <w:style w:type="paragraph" w:styleId="List2">
    <w:name w:val="List 2"/>
    <w:basedOn w:val="BodyText"/>
    <w:rsid w:val="001B14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14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14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14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14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14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146E"/>
    <w:pPr>
      <w:numPr>
        <w:numId w:val="3"/>
      </w:numPr>
    </w:pPr>
  </w:style>
  <w:style w:type="paragraph" w:styleId="ListContinue2">
    <w:name w:val="List Continue 2"/>
    <w:basedOn w:val="List2"/>
    <w:rsid w:val="001B146E"/>
    <w:pPr>
      <w:ind w:firstLine="0"/>
    </w:pPr>
  </w:style>
  <w:style w:type="paragraph" w:styleId="ListContinue3">
    <w:name w:val="List Continue 3"/>
    <w:basedOn w:val="List3"/>
    <w:rsid w:val="001B146E"/>
    <w:pPr>
      <w:ind w:left="1021" w:firstLine="0"/>
    </w:pPr>
  </w:style>
  <w:style w:type="paragraph" w:styleId="ListContinue4">
    <w:name w:val="List Continue 4"/>
    <w:basedOn w:val="List4"/>
    <w:rsid w:val="001B146E"/>
    <w:pPr>
      <w:ind w:firstLine="0"/>
    </w:pPr>
  </w:style>
  <w:style w:type="paragraph" w:styleId="ListContinue5">
    <w:name w:val="List Continue 5"/>
    <w:basedOn w:val="List5"/>
    <w:rsid w:val="001B146E"/>
    <w:pPr>
      <w:ind w:firstLine="0"/>
    </w:pPr>
  </w:style>
  <w:style w:type="paragraph" w:styleId="ListNumber3">
    <w:name w:val="List Number 3"/>
    <w:basedOn w:val="List3"/>
    <w:rsid w:val="001B146E"/>
    <w:pPr>
      <w:numPr>
        <w:numId w:val="4"/>
      </w:numPr>
    </w:pPr>
  </w:style>
  <w:style w:type="paragraph" w:styleId="ListNumber4">
    <w:name w:val="List Number 4"/>
    <w:basedOn w:val="List4"/>
    <w:rsid w:val="001B146E"/>
    <w:pPr>
      <w:numPr>
        <w:numId w:val="5"/>
      </w:numPr>
    </w:pPr>
  </w:style>
  <w:style w:type="paragraph" w:styleId="ListNumber5">
    <w:name w:val="List Number 5"/>
    <w:basedOn w:val="List5"/>
    <w:rsid w:val="001B146E"/>
    <w:pPr>
      <w:numPr>
        <w:numId w:val="6"/>
      </w:numPr>
    </w:pPr>
  </w:style>
  <w:style w:type="paragraph" w:styleId="BlockText">
    <w:name w:val="Block Text"/>
    <w:basedOn w:val="Normal"/>
    <w:rsid w:val="001B14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14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146E"/>
    <w:rPr>
      <w:sz w:val="16"/>
      <w:vertAlign w:val="superscript"/>
    </w:rPr>
  </w:style>
  <w:style w:type="character" w:customStyle="1" w:styleId="Symbols">
    <w:name w:val="Symbols"/>
    <w:basedOn w:val="DefaultParagraphFont"/>
    <w:rsid w:val="001B146E"/>
    <w:rPr>
      <w:rFonts w:ascii="Symbol" w:hAnsi="Symbol"/>
    </w:rPr>
  </w:style>
  <w:style w:type="character" w:customStyle="1" w:styleId="MenuOptions">
    <w:name w:val="Menu Options"/>
    <w:basedOn w:val="DefaultParagraphFont"/>
    <w:rsid w:val="001B14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146E"/>
    <w:rPr>
      <w:b/>
    </w:rPr>
  </w:style>
  <w:style w:type="character" w:customStyle="1" w:styleId="Underlined">
    <w:name w:val="Underlined"/>
    <w:basedOn w:val="DefaultParagraphFont"/>
    <w:rsid w:val="001B146E"/>
    <w:rPr>
      <w:u w:val="single"/>
    </w:rPr>
  </w:style>
  <w:style w:type="paragraph" w:customStyle="1" w:styleId="TableBodyTextRight">
    <w:name w:val="Table Body Text Right"/>
    <w:basedOn w:val="TableBodyText"/>
    <w:rsid w:val="001B14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146E"/>
    <w:rPr>
      <w:sz w:val="18"/>
    </w:rPr>
  </w:style>
  <w:style w:type="paragraph" w:customStyle="1" w:styleId="BodySmallRight">
    <w:name w:val="Body Small Right"/>
    <w:basedOn w:val="BodyTextRight"/>
    <w:rsid w:val="001B146E"/>
    <w:rPr>
      <w:sz w:val="18"/>
      <w:szCs w:val="18"/>
    </w:rPr>
  </w:style>
  <w:style w:type="paragraph" w:customStyle="1" w:styleId="MarginEdition">
    <w:name w:val="Margin Edition"/>
    <w:basedOn w:val="MarginNote"/>
    <w:rsid w:val="001B14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146E"/>
    <w:rPr>
      <w:sz w:val="2"/>
      <w:szCs w:val="2"/>
    </w:rPr>
  </w:style>
  <w:style w:type="character" w:customStyle="1" w:styleId="Small">
    <w:name w:val="Small"/>
    <w:basedOn w:val="DefaultParagraphFont"/>
    <w:rsid w:val="001B146E"/>
    <w:rPr>
      <w:sz w:val="16"/>
    </w:rPr>
  </w:style>
  <w:style w:type="paragraph" w:customStyle="1" w:styleId="WideTable">
    <w:name w:val="Wide Table"/>
    <w:basedOn w:val="Normal"/>
    <w:rsid w:val="001B14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146E"/>
  </w:style>
  <w:style w:type="paragraph" w:styleId="Quote">
    <w:name w:val="Quote"/>
    <w:basedOn w:val="Heading1"/>
    <w:link w:val="QuoteChar"/>
    <w:qFormat/>
    <w:rsid w:val="001B14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14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146E"/>
    <w:pPr>
      <w:pageBreakBefore/>
    </w:pPr>
  </w:style>
  <w:style w:type="paragraph" w:customStyle="1" w:styleId="Border">
    <w:name w:val="Border"/>
    <w:basedOn w:val="Normal"/>
    <w:qFormat/>
    <w:rsid w:val="001B14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14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4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4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14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14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14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14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14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146E"/>
    <w:rPr>
      <w:u w:val="single"/>
    </w:rPr>
  </w:style>
  <w:style w:type="character" w:customStyle="1" w:styleId="BoldandItalics">
    <w:name w:val="Bold and Italics"/>
    <w:qFormat/>
    <w:rsid w:val="001B146E"/>
    <w:rPr>
      <w:b/>
      <w:i/>
      <w:u w:val="none"/>
    </w:rPr>
  </w:style>
  <w:style w:type="paragraph" w:styleId="BalloonText">
    <w:name w:val="Balloon Text"/>
    <w:basedOn w:val="Normal"/>
    <w:link w:val="BalloonTextChar"/>
    <w:rsid w:val="001B14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14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14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14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14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14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146E"/>
    <w:pPr>
      <w:spacing w:before="0" w:after="0"/>
    </w:pPr>
  </w:style>
  <w:style w:type="paragraph" w:customStyle="1" w:styleId="BodyTextBold">
    <w:name w:val="Body Text Bold"/>
    <w:basedOn w:val="BodyText"/>
    <w:qFormat/>
    <w:rsid w:val="001B146E"/>
    <w:rPr>
      <w:b/>
    </w:rPr>
  </w:style>
  <w:style w:type="character" w:styleId="Hyperlink">
    <w:name w:val="Hyperlink"/>
    <w:basedOn w:val="DefaultParagraphFont"/>
    <w:uiPriority w:val="99"/>
    <w:unhideWhenUsed/>
    <w:rsid w:val="000D66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4334</Characters>
  <Application>Microsoft Office Word</Application>
  <DocSecurity>0</DocSecurity>
  <Lines>127</Lines>
  <Paragraphs>72</Paragraphs>
  <ScaleCrop>false</ScaleCrop>
  <Company>Author-it Software Corporation Ltd.</Company>
  <LinksUpToDate>false</LinksUpToDate>
  <CharactersWithSpaces>4946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MSFID6010 Design commercial interior lighting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2022-12-21T05:30:00Z</dcterms:created>
  <dcterms:modified xsi:type="dcterms:W3CDTF">2022-12-21T05:30:00Z</dcterms:modified>
</cp:coreProperties>
</file>