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E6AA4" w:rsidP="009E6AA4">
      <w:pPr>
        <w:pStyle w:val="Title"/>
      </w:pPr>
      <w:r>
        <w:fldChar w:fldCharType="begin"/>
      </w:r>
      <w:r>
        <w:instrText xml:space="preserve"> TITLE   \* MERGEFORMAT </w:instrText>
      </w:r>
      <w:r>
        <w:fldChar w:fldCharType="separate"/>
      </w:r>
      <w:r>
        <w:t>MSFID6006 Design for conservation and restoration projects</w:t>
      </w:r>
      <w:r>
        <w:fldChar w:fldCharType="end"/>
      </w:r>
    </w:p>
    <w:p w:rsidR="009E6AA4" w:rsidP="009E6AA4">
      <w:pPr>
        <w:pStyle w:val="Version"/>
        <w:sectPr w:rsidSect="0080036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00360" w:rsidP="00800360">
      <w:pPr>
        <w:pStyle w:val="SuperHeading"/>
      </w:pPr>
      <w:r w:rsidRPr="00800360">
        <w:t>MSFID6006 Design for conservation and restoration projects</w:t>
      </w:r>
    </w:p>
    <w:p w:rsidR="00000000" w:rsidRPr="00800360" w:rsidP="00800360">
      <w:pPr>
        <w:pStyle w:val="Heading1"/>
      </w:pPr>
      <w:bookmarkStart w:id="1" w:name="O_629432"/>
      <w:bookmarkEnd w:id="1"/>
      <w:r w:rsidRPr="00800360">
        <w:t>Modification History</w:t>
      </w:r>
    </w:p>
    <w:p w:rsidR="00000000" w:rsidRPr="00800360" w:rsidP="00800360">
      <w:pPr>
        <w:pStyle w:val="BodyText"/>
      </w:pPr>
      <w:r w:rsidRPr="00800360">
        <w:t>Release 1 - New unit of competency</w:t>
      </w:r>
    </w:p>
    <w:p w:rsidR="00000000" w:rsidRPr="00800360" w:rsidP="00800360">
      <w:pPr>
        <w:pStyle w:val="AllowPageBreak"/>
      </w:pPr>
    </w:p>
    <w:p w:rsidR="00000000" w:rsidRPr="00800360" w:rsidP="00800360">
      <w:pPr>
        <w:pStyle w:val="Heading1"/>
      </w:pPr>
      <w:bookmarkStart w:id="2" w:name="O_629440"/>
      <w:bookmarkEnd w:id="2"/>
      <w:r w:rsidRPr="00800360">
        <w:t>Application</w:t>
      </w:r>
    </w:p>
    <w:p w:rsidR="00000000" w:rsidRPr="00800360" w:rsidP="00800360">
      <w:pPr>
        <w:pStyle w:val="BodyText"/>
      </w:pPr>
      <w:r w:rsidRPr="00800360">
        <w:t>This unit of competency covers applying researched information to formulate creative and complex design solutions to conservation and restoration projects satisfyi</w:t>
      </w:r>
      <w:r w:rsidRPr="00800360">
        <w:t>ng the physiological, psychological, social, cultural and environmental requirements of the brief and in accordance with heritage style and conservation conditions.</w:t>
      </w:r>
    </w:p>
    <w:p w:rsidR="00000000" w:rsidRPr="00800360" w:rsidP="00800360">
      <w:pPr>
        <w:pStyle w:val="BodyText"/>
      </w:pPr>
    </w:p>
    <w:p w:rsidR="00000000" w:rsidRPr="00800360" w:rsidP="00800360">
      <w:pPr>
        <w:pStyle w:val="BodyText"/>
      </w:pPr>
      <w:r w:rsidRPr="00800360">
        <w:t>Licensing, legislative or certification requirements may apply to this unit and relevant s</w:t>
      </w:r>
      <w:r w:rsidRPr="00800360">
        <w:t>tate/territory and local government agencies should be consulted to determine any necessary certification or licensing for undertaking interior decoration and design work. Access to construction sites requires certification of general induction training sp</w:t>
      </w:r>
      <w:r w:rsidRPr="00800360">
        <w:t xml:space="preserve">ecified by the </w:t>
      </w:r>
      <w:r w:rsidRPr="00800360">
        <w:rPr>
          <w:rStyle w:val="Emphasis"/>
        </w:rPr>
        <w:t>National Code of Practice for Induction for Construction Work</w:t>
      </w:r>
      <w:r w:rsidRPr="00800360">
        <w:t xml:space="preserve"> (ASCC 2007).</w:t>
      </w:r>
    </w:p>
    <w:p w:rsidR="00000000" w:rsidRPr="00800360" w:rsidP="00800360">
      <w:pPr>
        <w:pStyle w:val="AllowPageBreak"/>
      </w:pPr>
    </w:p>
    <w:p w:rsidR="00000000" w:rsidRPr="00800360" w:rsidP="00800360">
      <w:pPr>
        <w:pStyle w:val="Heading1"/>
      </w:pPr>
      <w:bookmarkStart w:id="3" w:name="O_629439"/>
      <w:bookmarkEnd w:id="3"/>
      <w:r w:rsidRPr="00800360">
        <w:t>Pre-requisite Unit</w:t>
      </w:r>
    </w:p>
    <w:p w:rsidR="00000000" w:rsidRPr="00800360" w:rsidP="00800360">
      <w:pPr>
        <w:pStyle w:val="Heading1"/>
      </w:pPr>
      <w:bookmarkStart w:id="4" w:name="O_629438"/>
      <w:bookmarkEnd w:id="4"/>
      <w:r w:rsidRPr="00800360">
        <w:t>Competency Field</w:t>
      </w:r>
    </w:p>
    <w:p w:rsidR="00000000" w:rsidRPr="00800360" w:rsidP="00800360">
      <w:pPr>
        <w:pStyle w:val="Heading1"/>
      </w:pPr>
      <w:bookmarkStart w:id="5" w:name="O_629437"/>
      <w:bookmarkEnd w:id="5"/>
      <w:r w:rsidRPr="00800360">
        <w:t>Unit Sector</w:t>
      </w:r>
    </w:p>
    <w:p w:rsidR="00000000" w:rsidRPr="00800360" w:rsidP="00800360">
      <w:pPr>
        <w:pStyle w:val="BodyText"/>
      </w:pPr>
      <w:r w:rsidRPr="00800360">
        <w:t>Interior Decoration and Design</w:t>
      </w:r>
    </w:p>
    <w:p w:rsidR="00000000" w:rsidRPr="00800360" w:rsidP="00800360">
      <w:pPr>
        <w:pStyle w:val="AllowPageBreak"/>
      </w:pPr>
    </w:p>
    <w:p w:rsidR="00000000" w:rsidRPr="00800360" w:rsidP="00800360">
      <w:pPr>
        <w:pStyle w:val="Heading1"/>
      </w:pPr>
      <w:bookmarkStart w:id="6" w:name="O_629436"/>
      <w:bookmarkEnd w:id="6"/>
      <w:r w:rsidRPr="00800360">
        <w:t>Elements and Performa</w:t>
      </w:r>
      <w:r w:rsidRPr="00800360">
        <w:t>nce Criteria</w:t>
      </w:r>
    </w:p>
    <w:tbl>
      <w:tblPr>
        <w:tblW w:w="9286" w:type="dxa"/>
        <w:tblLayout w:type="fixed"/>
        <w:tblCellMar>
          <w:left w:w="62" w:type="dxa"/>
          <w:right w:w="62" w:type="dxa"/>
        </w:tblCellMar>
        <w:tblLook w:val="0000"/>
      </w:tblPr>
      <w:tblGrid>
        <w:gridCol w:w="540"/>
        <w:gridCol w:w="2219"/>
        <w:gridCol w:w="751"/>
        <w:gridCol w:w="5776"/>
      </w:tblGrid>
      <w:tr w:rsidTr="00800360">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Performance criteria describe the performance needed to demonstrate achievement of the element.</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1</w:t>
            </w:r>
          </w:p>
        </w:tc>
        <w:tc>
          <w:tcPr>
            <w:tcW w:w="2219"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Analyse the project brief</w:t>
            </w: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1.1</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Applicable work health and safety (WH</w:t>
            </w:r>
            <w:r w:rsidRPr="00800360">
              <w:t>S), legislative and organisational requirements relevant to designing for conservation and heritage projects are verified and complied with</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1.2</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Project brief is reviewed, confirmed and clarified with client</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1.3</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Key requirements for the project are as</w:t>
            </w:r>
            <w:r w:rsidRPr="00800360">
              <w:t>sessed and confirmed and constraints determined</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1.4</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 xml:space="preserve">Resources are selected appropriate to work requirements </w:t>
            </w:r>
            <w:r w:rsidRPr="00800360">
              <w:t>and checked for operational effectiveness</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1.5</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 xml:space="preserve">Communication with others in the design project is established and maintained </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1.6</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 xml:space="preserve">Relevant research is conducted to gain all information which may be used to inform the design process </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1.7</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 xml:space="preserve">All required information is accessed and interpreted to inform the design process </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2</w:t>
            </w:r>
          </w:p>
        </w:tc>
        <w:tc>
          <w:tcPr>
            <w:tcW w:w="2219"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Conduct project research</w:t>
            </w: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2.1</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 xml:space="preserve">Site analysis is conducted to assess the requirements of the spaces requiring work </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2.2</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 xml:space="preserve">Intended function of the space is ascertained from the client </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2.3</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Contextual information relating to the brief is researched and evaluated</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2.4</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 xml:space="preserve">Functional and </w:t>
            </w:r>
            <w:r w:rsidRPr="00800360">
              <w:t>planning issues are determined specific to the site and client requirements</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2.5</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Issues relating to the conservation and heritage environment are identified and their implications for the design project determined</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2.6</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 xml:space="preserve">Research material is organised and presented in the form of a design proposal </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2.7</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Project is planned to make effective use of time and available resources</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3</w:t>
            </w:r>
          </w:p>
        </w:tc>
        <w:tc>
          <w:tcPr>
            <w:tcW w:w="2219"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Develop design concepts</w:t>
            </w: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3.1</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Multiple ideas and concepts are generated in a creative and divers</w:t>
            </w:r>
            <w:r w:rsidRPr="00800360">
              <w:t xml:space="preserve">e manner that is sympathetic to the design brief </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3.2</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Concepts are presented through sketches, mood boards, concept boards and concept models</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3.3</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Viability of concepts are assessed in conjunction with others</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3.4</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Environmental aspects of the project are assessed and design concepts reviewed to ensure maximum energy efficiency is achieved in solution</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3.5</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Access issues relating the project are identified and addressed in design solution</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4</w:t>
            </w:r>
          </w:p>
        </w:tc>
        <w:tc>
          <w:tcPr>
            <w:tcW w:w="2219"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Design the space</w:t>
            </w: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4.1</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Ide</w:t>
            </w:r>
            <w:r w:rsidRPr="00800360">
              <w:t>as are translated into 3-D space satisfying functional criteria</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4.2</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 xml:space="preserve">Evidence of 3-D notions are explored through modelling </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4.3</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Idea with the greatest potential for success is presented to promote the design's acceptance using both 2-</w:t>
            </w:r>
            <w:r w:rsidRPr="00800360">
              <w:t>D and 3-D representations.</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4.4</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Client feedback is sought, amendments are agreed to and recorded, and ideas are revised and refined</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4.5</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A materials palette is selected to enhance spatial ideas</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4.6</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Design is modified in response to critical feedback</w:t>
            </w:r>
            <w:r w:rsidRPr="00800360">
              <w:t xml:space="preserve"> without losing integrity of the design intention</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5</w:t>
            </w:r>
          </w:p>
        </w:tc>
        <w:tc>
          <w:tcPr>
            <w:tcW w:w="2219"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Revise and refine solution</w:t>
            </w: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5.1</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Ergonomic and anthropometric principles are assessed in respect to the space and the intended products</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5.2</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Spatial planning is further revised and resolved in response to client feedback</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5.3</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 xml:space="preserve">Materials, colours, finishes, fixtures and fittings are selected appropriate to the concept and brief parameters </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5.4</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Feedback is received through consultation with t</w:t>
            </w:r>
            <w:r w:rsidRPr="00800360">
              <w:t>he client and incorporated into design solution</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6</w:t>
            </w:r>
          </w:p>
        </w:tc>
        <w:tc>
          <w:tcPr>
            <w:tcW w:w="2219" w:type="dxa"/>
            <w:vMerge w:val="restart"/>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Prepare a fully rendered client presentation</w:t>
            </w: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6.1</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Resource requirements are identified for presentation</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6.2</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Final design solution is communicated effectively and creatively using a range of techniques and media</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6.3</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Documentation drawings and material selections are prepared that are consistent with, and that best communicate, the design intent</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6.4</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Work is completed to plan and within brief constraints</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6.5</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Client feedback and response is analysed to determine success in achieving client satisfaction</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6.6</w:t>
            </w:r>
          </w:p>
        </w:tc>
        <w:tc>
          <w:tcPr>
            <w:tcW w:w="5776"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Own performance in the design process is examined to identify strengths and weaknesses</w:t>
            </w:r>
          </w:p>
        </w:tc>
      </w:tr>
      <w:tr w:rsidTr="00800360">
        <w:tblPrEx>
          <w:tblW w:w="9286" w:type="dxa"/>
          <w:tblLayout w:type="fixed"/>
          <w:tblCellMar>
            <w:left w:w="62" w:type="dxa"/>
            <w:right w:w="62" w:type="dxa"/>
          </w:tblCellMar>
          <w:tblLook w:val="0000"/>
        </w:tblPrEx>
        <w:tc>
          <w:tcPr>
            <w:tcW w:w="54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1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751"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6.</w:t>
            </w:r>
            <w:r w:rsidRPr="00800360">
              <w:t>7</w:t>
            </w:r>
          </w:p>
        </w:tc>
        <w:tc>
          <w:tcPr>
            <w:tcW w:w="5776" w:type="dxa"/>
            <w:tcBorders>
              <w:top w:val="nil"/>
              <w:left w:val="nil"/>
              <w:bottom w:val="nil"/>
              <w:right w:val="nil"/>
            </w:tcBorders>
            <w:tcMar>
              <w:top w:w="0" w:type="dxa"/>
              <w:left w:w="62" w:type="dxa"/>
              <w:bottom w:w="0" w:type="dxa"/>
              <w:right w:w="62" w:type="dxa"/>
            </w:tcMar>
          </w:tcPr>
          <w:p w:rsidR="00000000" w:rsidRPr="00800360" w:rsidP="00800360">
            <w:pPr>
              <w:pStyle w:val="BodyText"/>
            </w:pPr>
            <w:r w:rsidRPr="00800360">
              <w:t>Areas for improvement are identified</w:t>
            </w:r>
          </w:p>
        </w:tc>
      </w:tr>
    </w:tbl>
    <w:p w:rsidR="00000000" w:rsidRPr="00800360" w:rsidP="00800360">
      <w:pPr>
        <w:pStyle w:val="BodyText"/>
      </w:pPr>
    </w:p>
    <w:p w:rsidR="00000000" w:rsidRPr="00800360" w:rsidP="00800360">
      <w:pPr>
        <w:pStyle w:val="AllowPageBreak"/>
      </w:pPr>
    </w:p>
    <w:p w:rsidR="00000000" w:rsidRPr="00800360" w:rsidP="00800360">
      <w:pPr>
        <w:pStyle w:val="Heading1"/>
      </w:pPr>
      <w:bookmarkStart w:id="7" w:name="O_629435"/>
      <w:bookmarkEnd w:id="7"/>
      <w:r w:rsidRPr="00800360">
        <w:t>Foundation Skills</w:t>
      </w:r>
    </w:p>
    <w:p w:rsidR="00000000" w:rsidRPr="00800360" w:rsidP="00800360">
      <w:pPr>
        <w:pStyle w:val="BodyText"/>
      </w:pPr>
      <w:r w:rsidRPr="00800360">
        <w:t xml:space="preserve">Foundation skills essential to performance are explicit in the performance criteria of this unit of competency. Detail on appropriate performance </w:t>
      </w:r>
      <w:r w:rsidRPr="00800360">
        <w:t>levels for each furnishing unit of competency in reading, writing, oral communication and numeracy utilising the Australian Core Skills Framework (ACSF) are provided in the Furnishing Training Package Implementation Guide.</w:t>
      </w:r>
    </w:p>
    <w:p w:rsidR="00000000" w:rsidRPr="00800360" w:rsidP="00800360">
      <w:pPr>
        <w:pStyle w:val="AllowPageBreak"/>
      </w:pPr>
    </w:p>
    <w:p w:rsidR="00000000" w:rsidRPr="00800360" w:rsidP="00800360">
      <w:pPr>
        <w:pStyle w:val="Heading1"/>
      </w:pPr>
      <w:bookmarkStart w:id="8" w:name="O_629434"/>
      <w:bookmarkEnd w:id="8"/>
      <w:r w:rsidRPr="00800360">
        <w:t>Range of Conditi</w:t>
      </w:r>
      <w:r w:rsidRPr="00800360">
        <w:t>ons</w:t>
      </w:r>
    </w:p>
    <w:tbl>
      <w:tblPr>
        <w:tblW w:w="0" w:type="auto"/>
        <w:tblLayout w:type="fixed"/>
        <w:tblCellMar>
          <w:left w:w="62" w:type="dxa"/>
          <w:right w:w="62" w:type="dxa"/>
        </w:tblCellMar>
        <w:tblLook w:val="0000"/>
      </w:tblPr>
      <w:tblGrid>
        <w:gridCol w:w="2760"/>
        <w:gridCol w:w="6312"/>
      </w:tblGrid>
      <w:tr w:rsidTr="00800360">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t>Specifies different work environments and conditions that may affect performance. Essential operating conditions that may be present (depending on the work situation, needs of the candidate, accessibility of the item, and local industry and regional co</w:t>
            </w:r>
            <w:r w:rsidRPr="00800360">
              <w:t>ntexts) are included. Range is restricted to essential operating conditions and any other variables essential to the work environment.</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800360" w:rsidP="00800360">
            <w:pPr>
              <w:pStyle w:val="ListBullet"/>
            </w:pPr>
            <w:r w:rsidRPr="00800360">
              <w:t>WHS requirements, including legislation, building codes, material safety management systems, ha</w:t>
            </w:r>
            <w:r w:rsidRPr="00800360">
              <w:t xml:space="preserve">zardous and dangerous goods codes and local safe operating procedures or equivalent </w:t>
            </w:r>
          </w:p>
          <w:p w:rsidR="00000000" w:rsidP="00800360">
            <w:pPr>
              <w:pStyle w:val="ListBullet"/>
              <w:rPr>
                <w:lang w:val="en-NZ"/>
              </w:rPr>
            </w:pPr>
            <w:r w:rsidRPr="00800360">
              <w:t>work is carried out in accordance with legislative obligations, environmental legislation, relevant health regulations, manual handling procedures, Liveable and Accessible</w:t>
            </w:r>
            <w:r w:rsidRPr="00800360">
              <w:t xml:space="preserve"> Housing Design guidelines, and organisation insurance requirements </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800360" w:rsidP="00800360">
            <w:pPr>
              <w:pStyle w:val="ListBullet"/>
            </w:pPr>
            <w:r w:rsidRPr="00800360">
              <w:t xml:space="preserve">client needs and objectives </w:t>
            </w:r>
          </w:p>
          <w:p w:rsidR="00000000" w:rsidRPr="00800360" w:rsidP="00800360">
            <w:pPr>
              <w:pStyle w:val="ListBullet"/>
            </w:pPr>
            <w:r w:rsidRPr="00800360">
              <w:t xml:space="preserve">client aims and objectives, and criteria for evaluation </w:t>
            </w:r>
          </w:p>
          <w:p w:rsidR="00000000" w:rsidRPr="00800360" w:rsidP="00800360">
            <w:pPr>
              <w:pStyle w:val="ListBullet"/>
            </w:pPr>
            <w:r w:rsidRPr="00800360">
              <w:t>milestones</w:t>
            </w:r>
          </w:p>
          <w:p w:rsidR="00000000" w:rsidRPr="00800360" w:rsidP="00800360">
            <w:pPr>
              <w:pStyle w:val="ListBullet"/>
            </w:pPr>
            <w:r w:rsidRPr="00800360">
              <w:t xml:space="preserve">organisational or personal profiles and aims </w:t>
            </w:r>
          </w:p>
          <w:p w:rsidR="00000000" w:rsidRPr="00800360" w:rsidP="00800360">
            <w:pPr>
              <w:pStyle w:val="ListBullet"/>
            </w:pPr>
            <w:r w:rsidRPr="00800360">
              <w:t xml:space="preserve">image requirements and function </w:t>
            </w:r>
          </w:p>
          <w:p w:rsidR="00000000" w:rsidRPr="00800360" w:rsidP="00800360">
            <w:pPr>
              <w:pStyle w:val="ListBullet"/>
            </w:pPr>
            <w:r w:rsidRPr="00800360">
              <w:t xml:space="preserve">target market </w:t>
            </w:r>
          </w:p>
          <w:p w:rsidR="00000000" w:rsidRPr="00800360" w:rsidP="00800360">
            <w:pPr>
              <w:pStyle w:val="ListBullet"/>
            </w:pPr>
            <w:r w:rsidRPr="00800360">
              <w:t>budget</w:t>
            </w:r>
          </w:p>
          <w:p w:rsidR="00000000" w:rsidRPr="00800360" w:rsidP="00800360">
            <w:pPr>
              <w:pStyle w:val="ListBullet"/>
            </w:pPr>
            <w:r w:rsidRPr="00800360">
              <w:t xml:space="preserve">timeline </w:t>
            </w:r>
          </w:p>
          <w:p w:rsidR="00000000" w:rsidRPr="00800360" w:rsidP="00800360">
            <w:pPr>
              <w:pStyle w:val="ListBullet"/>
            </w:pPr>
            <w:r w:rsidRPr="00800360">
              <w:t xml:space="preserve">consultation requirements </w:t>
            </w:r>
          </w:p>
          <w:p w:rsidR="00000000" w:rsidP="00800360">
            <w:pPr>
              <w:pStyle w:val="ListBullet"/>
              <w:rPr>
                <w:lang w:val="en-NZ"/>
              </w:rPr>
            </w:pPr>
            <w:r w:rsidRPr="00800360">
              <w:t>colour requirements</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Clients include:</w:t>
            </w:r>
          </w:p>
        </w:tc>
        <w:tc>
          <w:tcPr>
            <w:tcW w:w="6312" w:type="dxa"/>
            <w:tcBorders>
              <w:top w:val="nil"/>
              <w:left w:val="nil"/>
              <w:bottom w:val="nil"/>
              <w:right w:val="nil"/>
            </w:tcBorders>
            <w:tcMar>
              <w:top w:w="0" w:type="dxa"/>
              <w:left w:w="62" w:type="dxa"/>
              <w:bottom w:w="0" w:type="dxa"/>
              <w:right w:w="62" w:type="dxa"/>
            </w:tcMar>
          </w:tcPr>
          <w:p w:rsidR="00000000" w:rsidRPr="00800360" w:rsidP="00800360">
            <w:pPr>
              <w:pStyle w:val="ListBullet"/>
            </w:pPr>
            <w:r w:rsidRPr="00800360">
              <w:t>suppliers</w:t>
            </w:r>
          </w:p>
          <w:p w:rsidR="00000000" w:rsidRPr="00800360" w:rsidP="00800360">
            <w:pPr>
              <w:pStyle w:val="ListBullet"/>
            </w:pPr>
            <w:r w:rsidRPr="00800360">
              <w:t>manufacturers</w:t>
            </w:r>
          </w:p>
          <w:p w:rsidR="00000000" w:rsidRPr="00800360" w:rsidP="00800360">
            <w:pPr>
              <w:pStyle w:val="ListBullet"/>
            </w:pPr>
            <w:r w:rsidRPr="00800360">
              <w:t>private clients</w:t>
            </w:r>
          </w:p>
          <w:p w:rsidR="00000000" w:rsidRPr="00800360" w:rsidP="00800360">
            <w:pPr>
              <w:pStyle w:val="ListBullet"/>
            </w:pPr>
            <w:r w:rsidRPr="00800360">
              <w:t>colleagues</w:t>
            </w:r>
          </w:p>
          <w:p w:rsidR="00000000" w:rsidRPr="00800360" w:rsidP="00800360">
            <w:pPr>
              <w:pStyle w:val="ListBullet"/>
            </w:pPr>
            <w:r w:rsidRPr="00800360">
              <w:t xml:space="preserve">retailers </w:t>
            </w:r>
          </w:p>
          <w:p w:rsidR="00000000" w:rsidP="00800360">
            <w:pPr>
              <w:pStyle w:val="ListBullet"/>
              <w:rPr>
                <w:lang w:val="en-NZ"/>
              </w:rPr>
            </w:pPr>
            <w:r w:rsidRPr="00800360">
              <w:t>the public</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Parameters include:</w:t>
            </w:r>
          </w:p>
        </w:tc>
        <w:tc>
          <w:tcPr>
            <w:tcW w:w="6312" w:type="dxa"/>
            <w:tcBorders>
              <w:top w:val="nil"/>
              <w:left w:val="nil"/>
              <w:bottom w:val="nil"/>
              <w:right w:val="nil"/>
            </w:tcBorders>
            <w:tcMar>
              <w:top w:w="0" w:type="dxa"/>
              <w:left w:w="62" w:type="dxa"/>
              <w:bottom w:w="0" w:type="dxa"/>
              <w:right w:w="62" w:type="dxa"/>
            </w:tcMar>
          </w:tcPr>
          <w:p w:rsidR="00000000" w:rsidRPr="00800360" w:rsidP="00800360">
            <w:pPr>
              <w:pStyle w:val="ListBullet"/>
            </w:pPr>
            <w:r w:rsidRPr="00800360">
              <w:t xml:space="preserve">scope of brief </w:t>
            </w:r>
          </w:p>
          <w:p w:rsidR="00000000" w:rsidRPr="00800360" w:rsidP="00800360">
            <w:pPr>
              <w:pStyle w:val="ListBullet"/>
            </w:pPr>
            <w:r w:rsidRPr="00800360">
              <w:t xml:space="preserve">approval to make changes </w:t>
            </w:r>
          </w:p>
          <w:p w:rsidR="00000000" w:rsidRPr="00800360" w:rsidP="00800360">
            <w:pPr>
              <w:pStyle w:val="ListBullet"/>
            </w:pPr>
            <w:r w:rsidRPr="00800360">
              <w:t xml:space="preserve">effect or feel trying to be achieved </w:t>
            </w:r>
          </w:p>
          <w:p w:rsidR="00000000" w:rsidRPr="00800360" w:rsidP="00800360">
            <w:pPr>
              <w:pStyle w:val="ListBullet"/>
            </w:pPr>
            <w:r w:rsidRPr="00800360">
              <w:t xml:space="preserve">functionality (short and long term) </w:t>
            </w:r>
          </w:p>
          <w:p w:rsidR="00000000" w:rsidRPr="00800360" w:rsidP="00800360">
            <w:pPr>
              <w:pStyle w:val="ListBullet"/>
            </w:pPr>
            <w:r w:rsidRPr="00800360">
              <w:t xml:space="preserve">budget restrictions </w:t>
            </w:r>
          </w:p>
          <w:p w:rsidR="00000000" w:rsidP="00800360">
            <w:pPr>
              <w:pStyle w:val="ListBullet"/>
              <w:rPr>
                <w:lang w:val="en-NZ"/>
              </w:rPr>
            </w:pPr>
            <w:r w:rsidRPr="00800360">
              <w:t>established timelines</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Resources include:</w:t>
            </w:r>
          </w:p>
        </w:tc>
        <w:tc>
          <w:tcPr>
            <w:tcW w:w="6312" w:type="dxa"/>
            <w:tcBorders>
              <w:top w:val="nil"/>
              <w:left w:val="nil"/>
              <w:bottom w:val="nil"/>
              <w:right w:val="nil"/>
            </w:tcBorders>
            <w:tcMar>
              <w:top w:w="0" w:type="dxa"/>
              <w:left w:w="62" w:type="dxa"/>
              <w:bottom w:w="0" w:type="dxa"/>
              <w:right w:w="62" w:type="dxa"/>
            </w:tcMar>
          </w:tcPr>
          <w:p w:rsidR="00000000" w:rsidRPr="00800360" w:rsidP="00800360">
            <w:pPr>
              <w:pStyle w:val="ListBullet"/>
            </w:pPr>
            <w:r w:rsidRPr="00800360">
              <w:t xml:space="preserve">computers </w:t>
            </w:r>
          </w:p>
          <w:p w:rsidR="00000000" w:rsidRPr="00800360" w:rsidP="00800360">
            <w:pPr>
              <w:pStyle w:val="ListBullet"/>
            </w:pPr>
            <w:r w:rsidRPr="00800360">
              <w:t>computer software</w:t>
            </w:r>
          </w:p>
          <w:p w:rsidR="00000000" w:rsidRPr="00800360" w:rsidP="00800360">
            <w:pPr>
              <w:pStyle w:val="ListBullet"/>
            </w:pPr>
            <w:r w:rsidRPr="00800360">
              <w:t xml:space="preserve">design software </w:t>
            </w:r>
          </w:p>
          <w:p w:rsidR="00000000" w:rsidRPr="00800360" w:rsidP="00800360">
            <w:pPr>
              <w:pStyle w:val="ListBullet"/>
            </w:pPr>
            <w:r w:rsidRPr="00800360">
              <w:t xml:space="preserve">computer-aided design (CAD) software </w:t>
            </w:r>
          </w:p>
          <w:p w:rsidR="00000000" w:rsidRPr="00800360" w:rsidP="00800360">
            <w:pPr>
              <w:pStyle w:val="ListBullet"/>
            </w:pPr>
            <w:r w:rsidRPr="00800360">
              <w:t xml:space="preserve">colour boards </w:t>
            </w:r>
          </w:p>
          <w:p w:rsidR="00000000" w:rsidRPr="00800360" w:rsidP="00800360">
            <w:pPr>
              <w:pStyle w:val="ListBullet"/>
            </w:pPr>
            <w:r w:rsidRPr="00800360">
              <w:t xml:space="preserve">storyboards </w:t>
            </w:r>
          </w:p>
          <w:p w:rsidR="00000000" w:rsidRPr="00800360" w:rsidP="00800360">
            <w:pPr>
              <w:pStyle w:val="ListBullet"/>
            </w:pPr>
            <w:r w:rsidRPr="00800360">
              <w:t xml:space="preserve">swatches </w:t>
            </w:r>
          </w:p>
          <w:p w:rsidR="00000000" w:rsidRPr="00800360" w:rsidP="00800360">
            <w:pPr>
              <w:pStyle w:val="ListBullet"/>
            </w:pPr>
            <w:r w:rsidRPr="00800360">
              <w:t xml:space="preserve">product based colour systems, such as Munsell or similar </w:t>
            </w:r>
          </w:p>
          <w:p w:rsidR="00000000" w:rsidRPr="00800360" w:rsidP="00800360">
            <w:pPr>
              <w:pStyle w:val="ListBullet"/>
            </w:pPr>
            <w:r w:rsidRPr="00800360">
              <w:t xml:space="preserve">colour matching system, such as Pantone Matching System (PMS) </w:t>
            </w:r>
          </w:p>
          <w:p w:rsidR="00000000" w:rsidRPr="00800360" w:rsidP="00800360">
            <w:pPr>
              <w:pStyle w:val="ListBullet"/>
            </w:pPr>
            <w:r w:rsidRPr="00800360">
              <w:t xml:space="preserve">journals (directions magazines) </w:t>
            </w:r>
          </w:p>
          <w:p w:rsidR="00000000" w:rsidRPr="00800360" w:rsidP="00800360">
            <w:pPr>
              <w:pStyle w:val="ListBullet"/>
            </w:pPr>
            <w:r w:rsidRPr="00800360">
              <w:t xml:space="preserve">artistic equipment and products </w:t>
            </w:r>
          </w:p>
          <w:p w:rsidR="00000000" w:rsidP="00800360">
            <w:pPr>
              <w:pStyle w:val="ListBullet"/>
              <w:rPr>
                <w:lang w:val="en-NZ"/>
              </w:rPr>
            </w:pPr>
            <w:r w:rsidRPr="00800360">
              <w:t>model making equipment</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Relevan</w:t>
            </w:r>
            <w:r w:rsidRPr="00800360">
              <w:rPr>
                <w:rStyle w:val="SpecialBold"/>
              </w:rPr>
              <w:t>t research includes:</w:t>
            </w:r>
          </w:p>
        </w:tc>
        <w:tc>
          <w:tcPr>
            <w:tcW w:w="6312" w:type="dxa"/>
            <w:tcBorders>
              <w:top w:val="nil"/>
              <w:left w:val="nil"/>
              <w:bottom w:val="nil"/>
              <w:right w:val="nil"/>
            </w:tcBorders>
            <w:tcMar>
              <w:top w:w="0" w:type="dxa"/>
              <w:left w:w="62" w:type="dxa"/>
              <w:bottom w:w="0" w:type="dxa"/>
              <w:right w:w="62" w:type="dxa"/>
            </w:tcMar>
          </w:tcPr>
          <w:p w:rsidR="00000000" w:rsidRPr="00800360" w:rsidP="00800360">
            <w:pPr>
              <w:pStyle w:val="ListBullet"/>
            </w:pPr>
            <w:r w:rsidRPr="00800360">
              <w:t xml:space="preserve">similar products and typologies </w:t>
            </w:r>
          </w:p>
          <w:p w:rsidR="00000000" w:rsidRPr="00800360" w:rsidP="00800360">
            <w:pPr>
              <w:pStyle w:val="ListBullet"/>
            </w:pPr>
            <w:r w:rsidRPr="00800360">
              <w:t>materials</w:t>
            </w:r>
          </w:p>
          <w:p w:rsidR="00000000" w:rsidRPr="00800360" w:rsidP="00800360">
            <w:pPr>
              <w:pStyle w:val="ListBullet"/>
            </w:pPr>
            <w:r w:rsidRPr="00800360">
              <w:t>social and cultural influences</w:t>
            </w:r>
          </w:p>
          <w:p w:rsidR="00000000" w:rsidRPr="00800360" w:rsidP="00800360">
            <w:pPr>
              <w:pStyle w:val="ListBullet"/>
            </w:pPr>
            <w:r w:rsidRPr="00800360">
              <w:t>site analysis</w:t>
            </w:r>
          </w:p>
          <w:p w:rsidR="00000000" w:rsidRPr="00800360" w:rsidP="00800360">
            <w:pPr>
              <w:pStyle w:val="ListBullet"/>
            </w:pPr>
            <w:r w:rsidRPr="00800360">
              <w:t>site conditions</w:t>
            </w:r>
          </w:p>
          <w:p w:rsidR="00000000" w:rsidRPr="00800360" w:rsidP="00800360">
            <w:pPr>
              <w:pStyle w:val="ListBullet"/>
            </w:pPr>
            <w:r w:rsidRPr="00800360">
              <w:t>functional requirements</w:t>
            </w:r>
          </w:p>
          <w:p w:rsidR="00000000" w:rsidRPr="00800360" w:rsidP="00800360">
            <w:pPr>
              <w:pStyle w:val="ListBullet"/>
            </w:pPr>
            <w:r w:rsidRPr="00800360">
              <w:t xml:space="preserve">commercial application </w:t>
            </w:r>
          </w:p>
          <w:p w:rsidR="00000000" w:rsidRPr="00800360" w:rsidP="00800360">
            <w:pPr>
              <w:pStyle w:val="ListBullet"/>
            </w:pPr>
            <w:r w:rsidRPr="00800360">
              <w:t>heritage or conservation style</w:t>
            </w:r>
          </w:p>
          <w:p w:rsidR="00000000" w:rsidRPr="00800360" w:rsidP="00800360">
            <w:pPr>
              <w:pStyle w:val="ListBullet"/>
            </w:pPr>
            <w:r w:rsidRPr="00800360">
              <w:t>influences</w:t>
            </w:r>
          </w:p>
          <w:p w:rsidR="00000000" w:rsidRPr="00800360" w:rsidP="00800360">
            <w:pPr>
              <w:pStyle w:val="ListBullet"/>
            </w:pPr>
            <w:r w:rsidRPr="00800360">
              <w:t xml:space="preserve">condition </w:t>
            </w:r>
          </w:p>
          <w:p w:rsidR="00000000" w:rsidP="00800360">
            <w:pPr>
              <w:pStyle w:val="ListBullet"/>
              <w:rPr>
                <w:lang w:val="en-NZ"/>
              </w:rPr>
            </w:pPr>
            <w:r w:rsidRPr="00800360">
              <w:t>heritage construction methods and materials</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Information includes:</w:t>
            </w:r>
          </w:p>
        </w:tc>
        <w:tc>
          <w:tcPr>
            <w:tcW w:w="6312" w:type="dxa"/>
            <w:tcBorders>
              <w:top w:val="nil"/>
              <w:left w:val="nil"/>
              <w:bottom w:val="nil"/>
              <w:right w:val="nil"/>
            </w:tcBorders>
            <w:tcMar>
              <w:top w:w="0" w:type="dxa"/>
              <w:left w:w="62" w:type="dxa"/>
              <w:bottom w:w="0" w:type="dxa"/>
              <w:right w:w="62" w:type="dxa"/>
            </w:tcMar>
          </w:tcPr>
          <w:p w:rsidR="00000000" w:rsidRPr="00800360" w:rsidP="00800360">
            <w:pPr>
              <w:pStyle w:val="ListBullet"/>
            </w:pPr>
            <w:r w:rsidRPr="00800360">
              <w:t>usage requirements</w:t>
            </w:r>
          </w:p>
          <w:p w:rsidR="00000000" w:rsidRPr="00800360" w:rsidP="00800360">
            <w:pPr>
              <w:pStyle w:val="ListBullet"/>
            </w:pPr>
            <w:r w:rsidRPr="00800360">
              <w:t>building and service plans</w:t>
            </w:r>
          </w:p>
          <w:p w:rsidR="00000000" w:rsidRPr="00800360" w:rsidP="00800360">
            <w:pPr>
              <w:pStyle w:val="ListBullet"/>
            </w:pPr>
            <w:r w:rsidRPr="00800360">
              <w:t>ergonomics</w:t>
            </w:r>
          </w:p>
          <w:p w:rsidR="00000000" w:rsidRPr="00800360" w:rsidP="00800360">
            <w:pPr>
              <w:pStyle w:val="ListBullet"/>
            </w:pPr>
            <w:r w:rsidRPr="00800360">
              <w:t>anthropometrics</w:t>
            </w:r>
          </w:p>
          <w:p w:rsidR="00000000" w:rsidRPr="00800360" w:rsidP="00800360">
            <w:pPr>
              <w:pStyle w:val="ListBullet"/>
            </w:pPr>
            <w:r w:rsidRPr="00800360">
              <w:t>proxemics</w:t>
            </w:r>
          </w:p>
          <w:p w:rsidR="00000000" w:rsidRPr="00800360" w:rsidP="00800360">
            <w:pPr>
              <w:pStyle w:val="ListBullet"/>
            </w:pPr>
            <w:r w:rsidRPr="00800360">
              <w:t>costs</w:t>
            </w:r>
          </w:p>
          <w:p w:rsidR="00000000" w:rsidRPr="00800360" w:rsidP="00800360">
            <w:pPr>
              <w:pStyle w:val="ListBullet"/>
            </w:pPr>
            <w:r w:rsidRPr="00800360">
              <w:t>product performance and characteristics</w:t>
            </w:r>
          </w:p>
          <w:p w:rsidR="00000000" w:rsidRPr="00800360" w:rsidP="00800360">
            <w:pPr>
              <w:pStyle w:val="ListBullet"/>
            </w:pPr>
            <w:r w:rsidRPr="00800360">
              <w:t>existing conditions</w:t>
            </w:r>
          </w:p>
          <w:p w:rsidR="00000000" w:rsidRPr="00800360" w:rsidP="00800360">
            <w:pPr>
              <w:pStyle w:val="ListBullet"/>
            </w:pPr>
            <w:r w:rsidRPr="00800360">
              <w:t xml:space="preserve">new technologies </w:t>
            </w:r>
          </w:p>
          <w:p w:rsidR="00000000" w:rsidP="00800360">
            <w:pPr>
              <w:pStyle w:val="ListBullet"/>
              <w:rPr>
                <w:lang w:val="en-NZ"/>
              </w:rPr>
            </w:pPr>
            <w:r w:rsidRPr="00800360">
              <w:t>restoration techniques</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Site analysis includes:</w:t>
            </w:r>
          </w:p>
        </w:tc>
        <w:tc>
          <w:tcPr>
            <w:tcW w:w="6312" w:type="dxa"/>
            <w:tcBorders>
              <w:top w:val="nil"/>
              <w:left w:val="nil"/>
              <w:bottom w:val="nil"/>
              <w:right w:val="nil"/>
            </w:tcBorders>
            <w:tcMar>
              <w:top w:w="0" w:type="dxa"/>
              <w:left w:w="62" w:type="dxa"/>
              <w:bottom w:w="0" w:type="dxa"/>
              <w:right w:w="62" w:type="dxa"/>
            </w:tcMar>
          </w:tcPr>
          <w:p w:rsidR="00000000" w:rsidP="00800360">
            <w:pPr>
              <w:pStyle w:val="ListBullet"/>
              <w:rPr>
                <w:lang w:val="en-NZ"/>
              </w:rPr>
            </w:pPr>
            <w:r w:rsidRPr="00800360">
              <w:t xml:space="preserve">a visit to the site to achieve a feel for the intention of the project brief and how services may be affected by it, identifying </w:t>
            </w:r>
            <w:r w:rsidRPr="00800360">
              <w:t>constraints of site, and recording information and taking photos</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Issues relat</w:t>
            </w:r>
            <w:r w:rsidRPr="00800360">
              <w:rPr>
                <w:rStyle w:val="SpecialBold"/>
              </w:rPr>
              <w:t>ing to the conservation and heritage environment include:</w:t>
            </w:r>
          </w:p>
        </w:tc>
        <w:tc>
          <w:tcPr>
            <w:tcW w:w="6312" w:type="dxa"/>
            <w:tcBorders>
              <w:top w:val="nil"/>
              <w:left w:val="nil"/>
              <w:bottom w:val="nil"/>
              <w:right w:val="nil"/>
            </w:tcBorders>
            <w:tcMar>
              <w:top w:w="0" w:type="dxa"/>
              <w:left w:w="62" w:type="dxa"/>
              <w:bottom w:w="0" w:type="dxa"/>
              <w:right w:w="62" w:type="dxa"/>
            </w:tcMar>
          </w:tcPr>
          <w:p w:rsidR="00000000" w:rsidRPr="00800360" w:rsidP="00800360">
            <w:pPr>
              <w:pStyle w:val="ListBullet"/>
            </w:pPr>
            <w:r w:rsidRPr="00800360">
              <w:t>building standards</w:t>
            </w:r>
          </w:p>
          <w:p w:rsidR="00000000" w:rsidRPr="00800360" w:rsidP="00800360">
            <w:pPr>
              <w:pStyle w:val="ListBullet"/>
            </w:pPr>
            <w:r w:rsidRPr="00800360">
              <w:t>safety standards</w:t>
            </w:r>
          </w:p>
          <w:p w:rsidR="00000000" w:rsidRPr="00800360" w:rsidP="00800360">
            <w:pPr>
              <w:pStyle w:val="ListBullet"/>
            </w:pPr>
            <w:r w:rsidRPr="00800360">
              <w:t xml:space="preserve">guidelines relating to the specific commercial use </w:t>
            </w:r>
          </w:p>
          <w:p w:rsidR="00000000" w:rsidRPr="00800360" w:rsidP="00800360">
            <w:pPr>
              <w:pStyle w:val="ListBullet"/>
            </w:pPr>
            <w:r w:rsidRPr="00800360">
              <w:t>size</w:t>
            </w:r>
          </w:p>
          <w:p w:rsidR="00000000" w:rsidRPr="00800360" w:rsidP="00800360">
            <w:pPr>
              <w:pStyle w:val="ListBullet"/>
            </w:pPr>
            <w:r w:rsidRPr="00800360">
              <w:t>access</w:t>
            </w:r>
          </w:p>
          <w:p w:rsidR="00000000" w:rsidRPr="00800360" w:rsidP="00800360">
            <w:pPr>
              <w:pStyle w:val="ListBullet"/>
            </w:pPr>
            <w:r w:rsidRPr="00800360">
              <w:t>flexibility of structural changes</w:t>
            </w:r>
          </w:p>
          <w:p w:rsidR="00000000" w:rsidRPr="00800360" w:rsidP="00800360">
            <w:pPr>
              <w:pStyle w:val="ListBullet"/>
            </w:pPr>
            <w:r w:rsidRPr="00800360">
              <w:t>decision making processes</w:t>
            </w:r>
          </w:p>
          <w:p w:rsidR="00000000" w:rsidRPr="00800360" w:rsidP="00800360">
            <w:pPr>
              <w:pStyle w:val="ListBullet"/>
            </w:pPr>
            <w:r w:rsidRPr="00800360">
              <w:t>electricity supply</w:t>
            </w:r>
          </w:p>
          <w:p w:rsidR="00000000" w:rsidRPr="00800360" w:rsidP="00800360">
            <w:pPr>
              <w:pStyle w:val="ListBullet"/>
            </w:pPr>
            <w:r w:rsidRPr="00800360">
              <w:t>services available</w:t>
            </w:r>
          </w:p>
          <w:p w:rsidR="00000000" w:rsidRPr="00800360" w:rsidP="00800360">
            <w:pPr>
              <w:pStyle w:val="ListBullet"/>
            </w:pPr>
            <w:r w:rsidRPr="00800360">
              <w:t>building conditions</w:t>
            </w:r>
          </w:p>
          <w:p w:rsidR="00000000" w:rsidRPr="00800360" w:rsidP="00800360">
            <w:pPr>
              <w:pStyle w:val="ListBullet"/>
            </w:pPr>
            <w:r w:rsidRPr="00800360">
              <w:t>other occupancy</w:t>
            </w:r>
          </w:p>
          <w:p w:rsidR="00000000" w:rsidRPr="00800360" w:rsidP="00800360">
            <w:pPr>
              <w:pStyle w:val="ListBullet"/>
            </w:pPr>
            <w:r w:rsidRPr="00800360">
              <w:t>lease conditions</w:t>
            </w:r>
          </w:p>
          <w:p w:rsidR="00000000" w:rsidRPr="00800360" w:rsidP="00800360">
            <w:pPr>
              <w:pStyle w:val="ListBullet"/>
            </w:pPr>
            <w:r w:rsidRPr="00800360">
              <w:t>conservation orders and conditions</w:t>
            </w:r>
          </w:p>
          <w:p w:rsidR="00000000" w:rsidRPr="00800360" w:rsidP="00800360">
            <w:pPr>
              <w:pStyle w:val="ListBullet"/>
            </w:pPr>
            <w:r w:rsidRPr="00800360">
              <w:t xml:space="preserve">compatibility and matching of new and old materials </w:t>
            </w:r>
          </w:p>
          <w:p w:rsidR="00000000" w:rsidP="00800360">
            <w:pPr>
              <w:pStyle w:val="ListBullet"/>
              <w:rPr>
                <w:lang w:val="en-NZ"/>
              </w:rPr>
            </w:pPr>
            <w:r w:rsidRPr="00800360">
              <w:t>protection and conservation of features</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 xml:space="preserve">Environmental implications include: </w:t>
            </w:r>
          </w:p>
        </w:tc>
        <w:tc>
          <w:tcPr>
            <w:tcW w:w="6312" w:type="dxa"/>
            <w:tcBorders>
              <w:top w:val="nil"/>
              <w:left w:val="nil"/>
              <w:bottom w:val="nil"/>
              <w:right w:val="nil"/>
            </w:tcBorders>
            <w:tcMar>
              <w:top w:w="0" w:type="dxa"/>
              <w:left w:w="62" w:type="dxa"/>
              <w:bottom w:w="0" w:type="dxa"/>
              <w:right w:w="62" w:type="dxa"/>
            </w:tcMar>
          </w:tcPr>
          <w:p w:rsidR="00000000" w:rsidRPr="00800360" w:rsidP="00800360">
            <w:pPr>
              <w:pStyle w:val="ListBullet"/>
            </w:pPr>
            <w:r w:rsidRPr="00800360">
              <w:t>how the use of raw materials effect</w:t>
            </w:r>
            <w:r w:rsidRPr="00800360">
              <w:t>s the ecology and environment and how its continued use will effect the area it has been sourced from</w:t>
            </w:r>
          </w:p>
          <w:p w:rsidR="00000000" w:rsidRPr="00800360" w:rsidP="00800360">
            <w:pPr>
              <w:pStyle w:val="ListBullet"/>
            </w:pPr>
            <w:r w:rsidRPr="00800360">
              <w:t>energy consumption in achieving the material</w:t>
            </w:r>
          </w:p>
          <w:p w:rsidR="00000000" w:rsidRPr="00800360" w:rsidP="00800360">
            <w:pPr>
              <w:pStyle w:val="ListBullet"/>
            </w:pPr>
            <w:r w:rsidRPr="00800360">
              <w:t>greenhouse gases created</w:t>
            </w:r>
          </w:p>
          <w:p w:rsidR="00000000" w:rsidRPr="00800360" w:rsidP="00800360">
            <w:pPr>
              <w:pStyle w:val="ListBullet"/>
            </w:pPr>
            <w:r w:rsidRPr="00800360">
              <w:t>waste levels</w:t>
            </w:r>
          </w:p>
          <w:p w:rsidR="00000000" w:rsidRPr="00800360" w:rsidP="00800360">
            <w:pPr>
              <w:pStyle w:val="ListBullet"/>
            </w:pPr>
            <w:r w:rsidRPr="00800360">
              <w:t>resource utilisation and transport effects</w:t>
            </w:r>
          </w:p>
          <w:p w:rsidR="00000000" w:rsidP="00800360">
            <w:pPr>
              <w:pStyle w:val="ListBullet"/>
              <w:rPr>
                <w:lang w:val="en-NZ"/>
              </w:rPr>
            </w:pPr>
            <w:r w:rsidRPr="00800360">
              <w:t>what impact will be felt by reducing or stopping material from the source</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Materials include:</w:t>
            </w:r>
          </w:p>
        </w:tc>
        <w:tc>
          <w:tcPr>
            <w:tcW w:w="6312" w:type="dxa"/>
            <w:tcBorders>
              <w:top w:val="nil"/>
              <w:left w:val="nil"/>
              <w:bottom w:val="nil"/>
              <w:right w:val="nil"/>
            </w:tcBorders>
            <w:tcMar>
              <w:top w:w="0" w:type="dxa"/>
              <w:left w:w="62" w:type="dxa"/>
              <w:bottom w:w="0" w:type="dxa"/>
              <w:right w:w="62" w:type="dxa"/>
            </w:tcMar>
          </w:tcPr>
          <w:p w:rsidR="00000000" w:rsidRPr="00800360" w:rsidP="00800360">
            <w:pPr>
              <w:pStyle w:val="ListBullet"/>
            </w:pPr>
            <w:r w:rsidRPr="00800360">
              <w:t xml:space="preserve">solid timber (native and imported) </w:t>
            </w:r>
          </w:p>
          <w:p w:rsidR="00000000" w:rsidRPr="00800360" w:rsidP="00800360">
            <w:pPr>
              <w:pStyle w:val="ListBullet"/>
            </w:pPr>
            <w:r w:rsidRPr="00800360">
              <w:t>manufactured timber products</w:t>
            </w:r>
          </w:p>
          <w:p w:rsidR="00000000" w:rsidRPr="00800360" w:rsidP="00800360">
            <w:pPr>
              <w:pStyle w:val="ListBullet"/>
            </w:pPr>
            <w:r w:rsidRPr="00800360">
              <w:t xml:space="preserve">plastic </w:t>
            </w:r>
          </w:p>
          <w:p w:rsidR="00000000" w:rsidRPr="00800360" w:rsidP="00800360">
            <w:pPr>
              <w:pStyle w:val="ListBullet"/>
            </w:pPr>
            <w:r w:rsidRPr="00800360">
              <w:t xml:space="preserve">metal </w:t>
            </w:r>
          </w:p>
          <w:p w:rsidR="00000000" w:rsidRPr="00800360" w:rsidP="00800360">
            <w:pPr>
              <w:pStyle w:val="ListBullet"/>
            </w:pPr>
            <w:r w:rsidRPr="00800360">
              <w:t xml:space="preserve">alloys </w:t>
            </w:r>
          </w:p>
          <w:p w:rsidR="00000000" w:rsidRPr="00800360" w:rsidP="00800360">
            <w:pPr>
              <w:pStyle w:val="ListBullet"/>
            </w:pPr>
            <w:r w:rsidRPr="00800360">
              <w:t xml:space="preserve">stone </w:t>
            </w:r>
          </w:p>
          <w:p w:rsidR="00000000" w:rsidRPr="00800360" w:rsidP="00800360">
            <w:pPr>
              <w:pStyle w:val="ListBullet"/>
            </w:pPr>
            <w:r w:rsidRPr="00800360">
              <w:t>glass</w:t>
            </w:r>
          </w:p>
          <w:p w:rsidR="00000000" w:rsidRPr="00800360" w:rsidP="00800360">
            <w:pPr>
              <w:pStyle w:val="ListBullet"/>
            </w:pPr>
            <w:r w:rsidRPr="00800360">
              <w:t xml:space="preserve">textiles </w:t>
            </w:r>
          </w:p>
          <w:p w:rsidR="00000000" w:rsidRPr="00800360" w:rsidP="00800360">
            <w:pPr>
              <w:pStyle w:val="ListBullet"/>
            </w:pPr>
            <w:r w:rsidRPr="00800360">
              <w:t xml:space="preserve">fibreglass </w:t>
            </w:r>
          </w:p>
          <w:p w:rsidR="00000000" w:rsidRPr="00800360" w:rsidP="00800360">
            <w:pPr>
              <w:pStyle w:val="ListBullet"/>
            </w:pPr>
            <w:r w:rsidRPr="00800360">
              <w:t xml:space="preserve">foam </w:t>
            </w:r>
          </w:p>
          <w:p w:rsidR="00000000" w:rsidRPr="00800360" w:rsidP="00800360">
            <w:pPr>
              <w:pStyle w:val="ListBullet"/>
            </w:pPr>
            <w:r w:rsidRPr="00800360">
              <w:t>cardboard</w:t>
            </w:r>
          </w:p>
          <w:p w:rsidR="00000000" w:rsidRPr="00800360" w:rsidP="00800360">
            <w:pPr>
              <w:pStyle w:val="ListBullet"/>
            </w:pPr>
            <w:r w:rsidRPr="00800360">
              <w:t xml:space="preserve">paper products </w:t>
            </w:r>
          </w:p>
          <w:p w:rsidR="00000000" w:rsidP="00800360">
            <w:pPr>
              <w:pStyle w:val="ListBullet"/>
              <w:rPr>
                <w:lang w:val="en-NZ"/>
              </w:rPr>
            </w:pPr>
            <w:r w:rsidRPr="00800360">
              <w:t>any other manipulable substance</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Colours include:</w:t>
            </w:r>
          </w:p>
        </w:tc>
        <w:tc>
          <w:tcPr>
            <w:tcW w:w="6312" w:type="dxa"/>
            <w:tcBorders>
              <w:top w:val="nil"/>
              <w:left w:val="nil"/>
              <w:bottom w:val="nil"/>
              <w:right w:val="nil"/>
            </w:tcBorders>
            <w:tcMar>
              <w:top w:w="0" w:type="dxa"/>
              <w:left w:w="62" w:type="dxa"/>
              <w:bottom w:w="0" w:type="dxa"/>
              <w:right w:w="62" w:type="dxa"/>
            </w:tcMar>
          </w:tcPr>
          <w:p w:rsidR="00000000" w:rsidRPr="00800360" w:rsidP="00800360">
            <w:pPr>
              <w:pStyle w:val="ListBullet"/>
            </w:pPr>
            <w:r w:rsidRPr="00800360">
              <w:t xml:space="preserve">colour principles </w:t>
            </w:r>
          </w:p>
          <w:p w:rsidR="00000000" w:rsidRPr="00800360" w:rsidP="00800360">
            <w:pPr>
              <w:pStyle w:val="ListBullet"/>
            </w:pPr>
            <w:r w:rsidRPr="00800360">
              <w:t>psychology</w:t>
            </w:r>
          </w:p>
          <w:p w:rsidR="00000000" w:rsidRPr="00800360" w:rsidP="00800360">
            <w:pPr>
              <w:pStyle w:val="ListBullet"/>
            </w:pPr>
            <w:r w:rsidRPr="00800360">
              <w:t>fundamentals</w:t>
            </w:r>
          </w:p>
          <w:p w:rsidR="00000000" w:rsidRPr="00800360" w:rsidP="00800360">
            <w:pPr>
              <w:pStyle w:val="ListBullet"/>
            </w:pPr>
            <w:r w:rsidRPr="00800360">
              <w:t>coordination</w:t>
            </w:r>
          </w:p>
          <w:p w:rsidR="00000000" w:rsidRPr="00800360" w:rsidP="00800360">
            <w:pPr>
              <w:pStyle w:val="ListBullet"/>
            </w:pPr>
            <w:r w:rsidRPr="00800360">
              <w:t>perception</w:t>
            </w:r>
          </w:p>
          <w:p w:rsidR="00000000" w:rsidRPr="00800360" w:rsidP="00800360">
            <w:pPr>
              <w:pStyle w:val="ListBullet"/>
            </w:pPr>
            <w:r w:rsidRPr="00800360">
              <w:t xml:space="preserve">language </w:t>
            </w:r>
          </w:p>
          <w:p w:rsidR="00000000" w:rsidRPr="00800360" w:rsidP="00800360">
            <w:pPr>
              <w:pStyle w:val="ListBullet"/>
            </w:pPr>
            <w:r w:rsidRPr="00800360">
              <w:t>tonal</w:t>
            </w:r>
          </w:p>
          <w:p w:rsidR="00000000" w:rsidRPr="00800360" w:rsidP="00800360">
            <w:pPr>
              <w:pStyle w:val="ListBullet"/>
            </w:pPr>
            <w:r w:rsidRPr="00800360">
              <w:t>translucent</w:t>
            </w:r>
          </w:p>
          <w:p w:rsidR="00000000" w:rsidRPr="00800360" w:rsidP="00800360">
            <w:pPr>
              <w:pStyle w:val="ListBullet"/>
            </w:pPr>
            <w:r w:rsidRPr="00800360">
              <w:t>contrast</w:t>
            </w:r>
          </w:p>
          <w:p w:rsidR="00000000" w:rsidRPr="00800360" w:rsidP="00800360">
            <w:pPr>
              <w:pStyle w:val="ListBullet"/>
            </w:pPr>
            <w:r w:rsidRPr="00800360">
              <w:t>harmony</w:t>
            </w:r>
          </w:p>
          <w:p w:rsidR="00000000" w:rsidRPr="00800360" w:rsidP="00800360">
            <w:pPr>
              <w:pStyle w:val="ListBullet"/>
            </w:pPr>
            <w:r w:rsidRPr="00800360">
              <w:t xml:space="preserve">effects on space </w:t>
            </w:r>
          </w:p>
          <w:p w:rsidR="00000000" w:rsidRPr="00800360" w:rsidP="00800360">
            <w:pPr>
              <w:pStyle w:val="ListBullet"/>
            </w:pPr>
            <w:r w:rsidRPr="00800360">
              <w:t xml:space="preserve">formulas </w:t>
            </w:r>
          </w:p>
          <w:p w:rsidR="00000000" w:rsidP="00800360">
            <w:pPr>
              <w:pStyle w:val="ListBullet"/>
              <w:rPr>
                <w:lang w:val="en-NZ"/>
              </w:rPr>
            </w:pPr>
            <w:r w:rsidRPr="00800360">
              <w:t>colour wheels</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Finishes include:</w:t>
            </w:r>
          </w:p>
        </w:tc>
        <w:tc>
          <w:tcPr>
            <w:tcW w:w="6312" w:type="dxa"/>
            <w:tcBorders>
              <w:top w:val="nil"/>
              <w:left w:val="nil"/>
              <w:bottom w:val="nil"/>
              <w:right w:val="nil"/>
            </w:tcBorders>
            <w:tcMar>
              <w:top w:w="0" w:type="dxa"/>
              <w:left w:w="62" w:type="dxa"/>
              <w:bottom w:w="0" w:type="dxa"/>
              <w:right w:w="62" w:type="dxa"/>
            </w:tcMar>
          </w:tcPr>
          <w:p w:rsidR="00000000" w:rsidRPr="00800360" w:rsidP="00800360">
            <w:pPr>
              <w:pStyle w:val="ListBullet"/>
            </w:pPr>
            <w:r w:rsidRPr="00800360">
              <w:t>paints</w:t>
            </w:r>
          </w:p>
          <w:p w:rsidR="00000000" w:rsidRPr="00800360" w:rsidP="00800360">
            <w:pPr>
              <w:pStyle w:val="ListBullet"/>
            </w:pPr>
            <w:r w:rsidRPr="00800360">
              <w:t>waxes</w:t>
            </w:r>
          </w:p>
          <w:p w:rsidR="00000000" w:rsidRPr="00800360" w:rsidP="00800360">
            <w:pPr>
              <w:pStyle w:val="ListBullet"/>
            </w:pPr>
            <w:r w:rsidRPr="00800360">
              <w:t>lacquers</w:t>
            </w:r>
          </w:p>
          <w:p w:rsidR="00000000" w:rsidRPr="00800360" w:rsidP="00800360">
            <w:pPr>
              <w:pStyle w:val="ListBullet"/>
            </w:pPr>
            <w:r w:rsidRPr="00800360">
              <w:t xml:space="preserve">stains </w:t>
            </w:r>
          </w:p>
          <w:p w:rsidR="00000000" w:rsidRPr="00800360" w:rsidP="00800360">
            <w:pPr>
              <w:pStyle w:val="ListBullet"/>
            </w:pPr>
            <w:r w:rsidRPr="00800360">
              <w:t>pigments</w:t>
            </w:r>
          </w:p>
          <w:p w:rsidR="00000000" w:rsidRPr="00800360" w:rsidP="00800360">
            <w:pPr>
              <w:pStyle w:val="ListBullet"/>
            </w:pPr>
            <w:r w:rsidRPr="00800360">
              <w:t>oils</w:t>
            </w:r>
          </w:p>
          <w:p w:rsidR="00000000" w:rsidRPr="00800360" w:rsidP="00800360">
            <w:pPr>
              <w:pStyle w:val="ListBullet"/>
            </w:pPr>
            <w:r w:rsidRPr="00800360">
              <w:t xml:space="preserve">plastic coatings </w:t>
            </w:r>
          </w:p>
          <w:p w:rsidR="00000000" w:rsidRPr="00800360" w:rsidP="00800360">
            <w:pPr>
              <w:pStyle w:val="ListBullet"/>
            </w:pPr>
            <w:r w:rsidRPr="00800360">
              <w:t>veneers</w:t>
            </w:r>
          </w:p>
          <w:p w:rsidR="00000000" w:rsidRPr="00800360" w:rsidP="00800360">
            <w:pPr>
              <w:pStyle w:val="ListBullet"/>
            </w:pPr>
            <w:r w:rsidRPr="00800360">
              <w:t>ceramics</w:t>
            </w:r>
          </w:p>
          <w:p w:rsidR="00000000" w:rsidRPr="00800360" w:rsidP="00800360">
            <w:pPr>
              <w:pStyle w:val="ListBullet"/>
            </w:pPr>
            <w:r w:rsidRPr="00800360">
              <w:t>stone</w:t>
            </w:r>
          </w:p>
          <w:p w:rsidR="00000000" w:rsidRPr="00800360" w:rsidP="00800360">
            <w:pPr>
              <w:pStyle w:val="ListBullet"/>
            </w:pPr>
            <w:r w:rsidRPr="00800360">
              <w:t>glass</w:t>
            </w:r>
          </w:p>
          <w:p w:rsidR="00000000" w:rsidRPr="00800360" w:rsidP="00800360">
            <w:pPr>
              <w:pStyle w:val="ListBullet"/>
            </w:pPr>
            <w:r w:rsidRPr="00800360">
              <w:t xml:space="preserve">textiles </w:t>
            </w:r>
          </w:p>
          <w:p w:rsidR="00000000" w:rsidP="00800360">
            <w:pPr>
              <w:pStyle w:val="ListBullet"/>
              <w:rPr>
                <w:lang w:val="en-NZ"/>
              </w:rPr>
            </w:pPr>
            <w:r w:rsidRPr="00800360">
              <w:t>other textures</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Fixtures, fittings and accessories include:</w:t>
            </w:r>
          </w:p>
        </w:tc>
        <w:tc>
          <w:tcPr>
            <w:tcW w:w="6312" w:type="dxa"/>
            <w:tcBorders>
              <w:top w:val="nil"/>
              <w:left w:val="nil"/>
              <w:bottom w:val="nil"/>
              <w:right w:val="nil"/>
            </w:tcBorders>
            <w:tcMar>
              <w:top w:w="0" w:type="dxa"/>
              <w:left w:w="62" w:type="dxa"/>
              <w:bottom w:w="0" w:type="dxa"/>
              <w:right w:w="62" w:type="dxa"/>
            </w:tcMar>
          </w:tcPr>
          <w:p w:rsidR="00000000" w:rsidRPr="00800360" w:rsidP="00800360">
            <w:pPr>
              <w:pStyle w:val="ListBullet"/>
            </w:pPr>
            <w:r w:rsidRPr="00800360">
              <w:t xml:space="preserve">furniture </w:t>
            </w:r>
          </w:p>
          <w:p w:rsidR="00000000" w:rsidRPr="00800360" w:rsidP="00800360">
            <w:pPr>
              <w:pStyle w:val="ListBullet"/>
            </w:pPr>
            <w:r w:rsidRPr="00800360">
              <w:t>soft furnishings</w:t>
            </w:r>
          </w:p>
          <w:p w:rsidR="00000000" w:rsidRPr="00800360" w:rsidP="00800360">
            <w:pPr>
              <w:pStyle w:val="ListBullet"/>
            </w:pPr>
            <w:r w:rsidRPr="00800360">
              <w:t xml:space="preserve">floor treatments </w:t>
            </w:r>
          </w:p>
          <w:p w:rsidR="00000000" w:rsidRPr="00800360" w:rsidP="00800360">
            <w:pPr>
              <w:pStyle w:val="ListBullet"/>
            </w:pPr>
            <w:r w:rsidRPr="00800360">
              <w:t xml:space="preserve">curtain treatments </w:t>
            </w:r>
          </w:p>
          <w:p w:rsidR="00000000" w:rsidRPr="00800360" w:rsidP="00800360">
            <w:pPr>
              <w:pStyle w:val="ListBullet"/>
            </w:pPr>
            <w:r w:rsidRPr="00800360">
              <w:t xml:space="preserve">built in cabinetry or fittings </w:t>
            </w:r>
          </w:p>
          <w:p w:rsidR="00000000" w:rsidRPr="00800360" w:rsidP="00800360">
            <w:pPr>
              <w:pStyle w:val="ListBullet"/>
            </w:pPr>
            <w:r w:rsidRPr="00800360">
              <w:t xml:space="preserve">light fittings </w:t>
            </w:r>
          </w:p>
          <w:p w:rsidR="00000000" w:rsidRPr="00800360" w:rsidP="00800360">
            <w:pPr>
              <w:pStyle w:val="ListBullet"/>
            </w:pPr>
            <w:r w:rsidRPr="00800360">
              <w:t xml:space="preserve">lamps </w:t>
            </w:r>
          </w:p>
          <w:p w:rsidR="00000000" w:rsidRPr="00800360" w:rsidP="00800360">
            <w:pPr>
              <w:pStyle w:val="ListBullet"/>
            </w:pPr>
            <w:r w:rsidRPr="00800360">
              <w:t>picture framing</w:t>
            </w:r>
          </w:p>
          <w:p w:rsidR="00000000" w:rsidRPr="00800360" w:rsidP="00800360">
            <w:pPr>
              <w:pStyle w:val="ListBullet"/>
            </w:pPr>
            <w:r w:rsidRPr="00800360">
              <w:t>trinkets</w:t>
            </w:r>
          </w:p>
          <w:p w:rsidR="00000000" w:rsidRPr="00800360" w:rsidP="00800360">
            <w:pPr>
              <w:pStyle w:val="ListBullet"/>
            </w:pPr>
            <w:r w:rsidRPr="00800360">
              <w:t xml:space="preserve">ceramics </w:t>
            </w:r>
          </w:p>
          <w:p w:rsidR="00000000" w:rsidRPr="00800360" w:rsidP="00800360">
            <w:pPr>
              <w:pStyle w:val="ListBullet"/>
            </w:pPr>
            <w:r w:rsidRPr="00800360">
              <w:t>trays</w:t>
            </w:r>
          </w:p>
          <w:p w:rsidR="00000000" w:rsidRPr="00800360" w:rsidP="00800360">
            <w:pPr>
              <w:pStyle w:val="ListBullet"/>
            </w:pPr>
            <w:r w:rsidRPr="00800360">
              <w:t>vases</w:t>
            </w:r>
          </w:p>
          <w:p w:rsidR="00000000" w:rsidRPr="00800360" w:rsidP="00800360">
            <w:pPr>
              <w:pStyle w:val="ListBullet"/>
            </w:pPr>
            <w:r w:rsidRPr="00800360">
              <w:t>carvings</w:t>
            </w:r>
          </w:p>
          <w:p w:rsidR="00000000" w:rsidRPr="00800360" w:rsidP="00800360">
            <w:pPr>
              <w:pStyle w:val="ListBullet"/>
            </w:pPr>
            <w:r w:rsidRPr="00800360">
              <w:t xml:space="preserve">baskets </w:t>
            </w:r>
          </w:p>
          <w:p w:rsidR="00000000" w:rsidRPr="00800360" w:rsidP="00800360">
            <w:pPr>
              <w:pStyle w:val="ListBullet"/>
            </w:pPr>
            <w:r w:rsidRPr="00800360">
              <w:t xml:space="preserve">pots </w:t>
            </w:r>
          </w:p>
          <w:p w:rsidR="00000000" w:rsidRPr="00800360" w:rsidP="00800360">
            <w:pPr>
              <w:pStyle w:val="ListBullet"/>
            </w:pPr>
            <w:r w:rsidRPr="00800360">
              <w:t>plants</w:t>
            </w:r>
          </w:p>
          <w:p w:rsidR="00000000" w:rsidRPr="00800360" w:rsidP="00800360">
            <w:pPr>
              <w:pStyle w:val="ListBullet"/>
            </w:pPr>
            <w:r w:rsidRPr="00800360">
              <w:t>candles</w:t>
            </w:r>
          </w:p>
          <w:p w:rsidR="00000000" w:rsidRPr="00800360" w:rsidP="00800360">
            <w:pPr>
              <w:pStyle w:val="ListBullet"/>
            </w:pPr>
            <w:r w:rsidRPr="00800360">
              <w:t xml:space="preserve">clocks </w:t>
            </w:r>
          </w:p>
          <w:p w:rsidR="00000000" w:rsidRPr="00800360" w:rsidP="00800360">
            <w:pPr>
              <w:pStyle w:val="ListBullet"/>
            </w:pPr>
            <w:r w:rsidRPr="00800360">
              <w:t>silverware</w:t>
            </w:r>
          </w:p>
          <w:p w:rsidR="00000000" w:rsidRPr="00800360" w:rsidP="00800360">
            <w:pPr>
              <w:pStyle w:val="ListBullet"/>
            </w:pPr>
            <w:r w:rsidRPr="00800360">
              <w:t>mirrors</w:t>
            </w:r>
          </w:p>
          <w:p w:rsidR="00000000" w:rsidRPr="00800360" w:rsidP="00800360">
            <w:pPr>
              <w:pStyle w:val="ListBullet"/>
            </w:pPr>
            <w:r w:rsidRPr="00800360">
              <w:t>frames</w:t>
            </w:r>
          </w:p>
          <w:p w:rsidR="00000000" w:rsidRPr="00800360" w:rsidP="00800360">
            <w:pPr>
              <w:pStyle w:val="ListBullet"/>
            </w:pPr>
            <w:r w:rsidRPr="00800360">
              <w:t>screens</w:t>
            </w:r>
          </w:p>
          <w:p w:rsidR="00000000" w:rsidRPr="00800360" w:rsidP="00800360">
            <w:pPr>
              <w:pStyle w:val="ListBullet"/>
            </w:pPr>
            <w:r w:rsidRPr="00800360">
              <w:t xml:space="preserve">floral displays </w:t>
            </w:r>
          </w:p>
          <w:p w:rsidR="00000000" w:rsidRPr="00800360" w:rsidP="00800360">
            <w:pPr>
              <w:pStyle w:val="ListBullet"/>
            </w:pPr>
            <w:r w:rsidRPr="00800360">
              <w:t>haberdashery</w:t>
            </w:r>
          </w:p>
          <w:p w:rsidR="00000000" w:rsidRPr="00800360" w:rsidP="00800360">
            <w:pPr>
              <w:pStyle w:val="ListBullet"/>
            </w:pPr>
            <w:r w:rsidRPr="00800360">
              <w:t xml:space="preserve">glassware </w:t>
            </w:r>
          </w:p>
          <w:p w:rsidR="00000000" w:rsidRPr="00800360" w:rsidP="00800360">
            <w:pPr>
              <w:pStyle w:val="ListBullet"/>
            </w:pPr>
            <w:r w:rsidRPr="00800360">
              <w:t>fireplace items</w:t>
            </w:r>
          </w:p>
          <w:p w:rsidR="00000000" w:rsidRPr="00800360" w:rsidP="00800360">
            <w:pPr>
              <w:pStyle w:val="ListBullet"/>
            </w:pPr>
            <w:r w:rsidRPr="00800360">
              <w:t>gifts</w:t>
            </w:r>
          </w:p>
          <w:p w:rsidR="00000000" w:rsidRPr="00800360" w:rsidP="00800360">
            <w:pPr>
              <w:pStyle w:val="ListBullet"/>
            </w:pPr>
            <w:r w:rsidRPr="00800360">
              <w:t>hand crafts</w:t>
            </w:r>
          </w:p>
          <w:p w:rsidR="00000000" w:rsidRPr="00800360" w:rsidP="00800360">
            <w:pPr>
              <w:pStyle w:val="ListBullet"/>
            </w:pPr>
            <w:r w:rsidRPr="00800360">
              <w:t>water features</w:t>
            </w:r>
          </w:p>
          <w:p w:rsidR="00000000" w:rsidRPr="00800360" w:rsidP="00800360">
            <w:pPr>
              <w:pStyle w:val="ListBullet"/>
            </w:pPr>
            <w:r w:rsidRPr="00800360">
              <w:t>photographs</w:t>
            </w:r>
          </w:p>
          <w:p w:rsidR="00000000" w:rsidRPr="00800360" w:rsidP="00800360">
            <w:pPr>
              <w:pStyle w:val="ListBullet"/>
            </w:pPr>
            <w:r w:rsidRPr="00800360">
              <w:t xml:space="preserve">pottery </w:t>
            </w:r>
          </w:p>
          <w:p w:rsidR="00000000" w:rsidRPr="00800360" w:rsidP="00800360">
            <w:pPr>
              <w:pStyle w:val="ListBullet"/>
            </w:pPr>
            <w:r w:rsidRPr="00800360">
              <w:t>personal items</w:t>
            </w:r>
          </w:p>
          <w:p w:rsidR="00000000" w:rsidRPr="00800360" w:rsidP="00800360">
            <w:pPr>
              <w:pStyle w:val="ListBullet"/>
            </w:pPr>
            <w:r w:rsidRPr="00800360">
              <w:t>statues</w:t>
            </w:r>
          </w:p>
          <w:p w:rsidR="00000000" w:rsidRPr="00800360" w:rsidP="00800360">
            <w:pPr>
              <w:pStyle w:val="ListBullet"/>
            </w:pPr>
            <w:r w:rsidRPr="00800360">
              <w:t xml:space="preserve">book ends </w:t>
            </w:r>
          </w:p>
          <w:p w:rsidR="00000000" w:rsidRPr="00800360" w:rsidP="00800360">
            <w:pPr>
              <w:pStyle w:val="ListBullet"/>
            </w:pPr>
            <w:r w:rsidRPr="00800360">
              <w:t xml:space="preserve">bowls </w:t>
            </w:r>
          </w:p>
          <w:p w:rsidR="00000000" w:rsidP="00800360">
            <w:pPr>
              <w:pStyle w:val="ListBullet"/>
              <w:rPr>
                <w:lang w:val="en-NZ"/>
              </w:rPr>
            </w:pPr>
            <w:r w:rsidRPr="00800360">
              <w:t>bottles</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Drawings include:</w:t>
            </w:r>
          </w:p>
        </w:tc>
        <w:tc>
          <w:tcPr>
            <w:tcW w:w="6312" w:type="dxa"/>
            <w:tcBorders>
              <w:top w:val="nil"/>
              <w:left w:val="nil"/>
              <w:bottom w:val="nil"/>
              <w:right w:val="nil"/>
            </w:tcBorders>
            <w:tcMar>
              <w:top w:w="0" w:type="dxa"/>
              <w:left w:w="62" w:type="dxa"/>
              <w:bottom w:w="0" w:type="dxa"/>
              <w:right w:w="62" w:type="dxa"/>
            </w:tcMar>
          </w:tcPr>
          <w:p w:rsidR="00000000" w:rsidRPr="00800360" w:rsidP="00800360">
            <w:pPr>
              <w:pStyle w:val="ListBullet"/>
            </w:pPr>
            <w:r w:rsidRPr="00800360">
              <w:t>hand drawn images or ideation drawings completed freehand</w:t>
            </w:r>
          </w:p>
          <w:p w:rsidR="00000000" w:rsidP="00800360">
            <w:pPr>
              <w:pStyle w:val="ListBullet"/>
              <w:rPr>
                <w:lang w:val="en-NZ"/>
              </w:rPr>
            </w:pPr>
            <w:r w:rsidRPr="00800360">
              <w:t xml:space="preserve">drafted technical drawings or drawings produced on computer </w:t>
            </w:r>
            <w:r w:rsidRPr="00800360">
              <w:t>using CAD software packages</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800360">
            <w:pPr>
              <w:pStyle w:val="ListBullet"/>
              <w:rPr>
                <w:lang w:val="en-NZ"/>
              </w:rPr>
            </w:pPr>
            <w:r w:rsidRPr="00800360">
              <w:t>that prescribed under legislation, regulations and enterprise policies and practices</w:t>
            </w:r>
          </w:p>
        </w:tc>
      </w:tr>
      <w:tr w:rsidTr="00800360">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800360">
            <w:pPr>
              <w:pStyle w:val="BodyText"/>
              <w:rPr>
                <w:lang w:val="en-NZ"/>
              </w:rPr>
            </w:pPr>
            <w:r w:rsidRPr="00800360">
              <w:rPr>
                <w:rStyle w:val="SpecialBold"/>
              </w:rPr>
              <w:t>Information and procedures include:</w:t>
            </w:r>
          </w:p>
        </w:tc>
        <w:tc>
          <w:tcPr>
            <w:tcW w:w="6312" w:type="dxa"/>
            <w:tcBorders>
              <w:top w:val="nil"/>
              <w:left w:val="nil"/>
              <w:bottom w:val="nil"/>
              <w:right w:val="nil"/>
            </w:tcBorders>
            <w:tcMar>
              <w:top w:w="0" w:type="dxa"/>
              <w:left w:w="62" w:type="dxa"/>
              <w:bottom w:w="0" w:type="dxa"/>
              <w:right w:w="62" w:type="dxa"/>
            </w:tcMar>
          </w:tcPr>
          <w:p w:rsidR="00000000" w:rsidRPr="00800360" w:rsidP="00800360">
            <w:pPr>
              <w:pStyle w:val="ListBullet"/>
            </w:pPr>
            <w:r w:rsidRPr="00800360">
              <w:t xml:space="preserve">work instructions, including plans, drawings and designs </w:t>
            </w:r>
          </w:p>
          <w:p w:rsidR="00000000" w:rsidRPr="00800360" w:rsidP="00800360">
            <w:pPr>
              <w:pStyle w:val="ListBullet"/>
            </w:pPr>
            <w:r w:rsidRPr="00800360">
              <w:t xml:space="preserve">workplace procedures relating to reporting and communication </w:t>
            </w:r>
          </w:p>
          <w:p w:rsidR="00000000" w:rsidRPr="00800360" w:rsidP="00800360">
            <w:pPr>
              <w:pStyle w:val="ListBullet"/>
            </w:pPr>
            <w:r w:rsidRPr="00800360">
              <w:t>manufacturer specifications and operational procedures</w:t>
            </w:r>
          </w:p>
        </w:tc>
      </w:tr>
    </w:tbl>
    <w:p w:rsidR="00000000" w:rsidRPr="00800360" w:rsidP="00800360">
      <w:pPr>
        <w:pStyle w:val="BodyText"/>
      </w:pPr>
    </w:p>
    <w:p w:rsidR="00000000" w:rsidRPr="00800360" w:rsidP="00800360">
      <w:pPr>
        <w:pStyle w:val="AllowPageBreak"/>
      </w:pPr>
    </w:p>
    <w:p w:rsidR="00000000" w:rsidRPr="00800360" w:rsidP="00800360">
      <w:pPr>
        <w:pStyle w:val="Heading1"/>
      </w:pPr>
      <w:bookmarkStart w:id="9" w:name="O_629433"/>
      <w:bookmarkEnd w:id="9"/>
      <w:r w:rsidRPr="00800360">
        <w:t>Unit Mapping Information</w:t>
      </w:r>
    </w:p>
    <w:p w:rsidR="00000000" w:rsidRPr="00800360" w:rsidP="00800360">
      <w:pPr>
        <w:pStyle w:val="BodyText"/>
      </w:pPr>
      <w:r w:rsidRPr="00800360">
        <w:t>Supersedes and is equivalent to LMFID6006A Design for conservation and restoration projects.</w:t>
      </w:r>
    </w:p>
    <w:p w:rsidR="00000000" w:rsidRPr="00800360" w:rsidP="00800360">
      <w:pPr>
        <w:pStyle w:val="AllowPageBreak"/>
      </w:pPr>
    </w:p>
    <w:p w:rsidR="00000000" w:rsidRPr="00800360" w:rsidP="00800360">
      <w:pPr>
        <w:pStyle w:val="Heading1"/>
      </w:pPr>
      <w:bookmarkStart w:id="10" w:name="O_629426"/>
      <w:bookmarkEnd w:id="10"/>
      <w:r w:rsidRPr="00800360">
        <w:t>Links</w:t>
      </w:r>
    </w:p>
    <w:p w:rsidR="00000000" w:rsidRPr="00800360" w:rsidP="00800360">
      <w:pPr>
        <w:pStyle w:val="BodyText"/>
      </w:pPr>
      <w:r w:rsidRPr="00800360">
        <w:t>Companion Volume implementation guides ar</w:t>
      </w:r>
      <w:r w:rsidRPr="00800360">
        <w:t>e found in VETNet - https://vetnet.education.gov.au/Pages/TrainingDocs.aspx?q=0601ab95-583a-4e93-b2d4-cfb27b03ed73</w:t>
      </w:r>
    </w:p>
    <w:p w:rsidR="00000000" w:rsidRPr="00800360" w:rsidP="00800360"/>
    <w:sectPr w:rsidSect="0080036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36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360" w:rsidRPr="009E6AA4" w:rsidP="009E6A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36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A4" w:rsidP="0080036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9E6AA4" w:rsidP="00800360">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9E6AA4" w:rsidP="0080036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36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A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00360" w:rsidRPr="009E6AA4" w:rsidP="009E6AA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0036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E6AA4" w:rsidRPr="002D2AF8" w:rsidP="00800360">
    <w:pPr>
      <w:pStyle w:val="Header"/>
      <w:framePr w:wrap="around"/>
    </w:pPr>
    <w:r>
      <w:fldChar w:fldCharType="begin"/>
    </w:r>
    <w:r>
      <w:instrText xml:space="preserve"> TITLE   \* MERGEFORMAT </w:instrText>
    </w:r>
    <w:r>
      <w:fldChar w:fldCharType="separate"/>
    </w:r>
    <w:r>
      <w:t>MSFID6006 Design for conservation and restoration projects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9E6AA4" w:rsidP="0080036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8FA599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5552B45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036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00360"/>
    <w:pPr>
      <w:spacing w:before="360" w:after="60"/>
      <w:outlineLvl w:val="0"/>
    </w:pPr>
    <w:rPr>
      <w:sz w:val="32"/>
    </w:rPr>
  </w:style>
  <w:style w:type="paragraph" w:styleId="Heading2">
    <w:name w:val="heading 2"/>
    <w:basedOn w:val="HeadingBase"/>
    <w:next w:val="BodyText"/>
    <w:link w:val="Heading2Char"/>
    <w:qFormat/>
    <w:rsid w:val="00800360"/>
    <w:pPr>
      <w:keepLines/>
      <w:spacing w:before="240" w:after="120"/>
      <w:outlineLvl w:val="1"/>
    </w:pPr>
    <w:rPr>
      <w:sz w:val="28"/>
      <w:szCs w:val="40"/>
    </w:rPr>
  </w:style>
  <w:style w:type="paragraph" w:styleId="Heading3">
    <w:name w:val="heading 3"/>
    <w:basedOn w:val="HeadingBase"/>
    <w:next w:val="BodyText"/>
    <w:link w:val="Heading3Char"/>
    <w:qFormat/>
    <w:rsid w:val="00800360"/>
    <w:pPr>
      <w:spacing w:before="180" w:after="120"/>
      <w:outlineLvl w:val="2"/>
    </w:pPr>
    <w:rPr>
      <w:spacing w:val="-10"/>
      <w:kern w:val="32"/>
    </w:rPr>
  </w:style>
  <w:style w:type="paragraph" w:styleId="Heading4">
    <w:name w:val="heading 4"/>
    <w:basedOn w:val="HeadingBase"/>
    <w:next w:val="BodyText"/>
    <w:link w:val="Heading4Char"/>
    <w:qFormat/>
    <w:rsid w:val="00800360"/>
    <w:pPr>
      <w:spacing w:before="160" w:after="120"/>
      <w:outlineLvl w:val="3"/>
    </w:pPr>
    <w:rPr>
      <w:sz w:val="22"/>
    </w:rPr>
  </w:style>
  <w:style w:type="paragraph" w:styleId="Heading5">
    <w:name w:val="heading 5"/>
    <w:basedOn w:val="HeadingBase"/>
    <w:next w:val="Normal"/>
    <w:link w:val="Heading5Char"/>
    <w:qFormat/>
    <w:rsid w:val="00800360"/>
    <w:pPr>
      <w:spacing w:before="80"/>
      <w:outlineLvl w:val="4"/>
    </w:pPr>
    <w:rPr>
      <w:color w:val="918585"/>
      <w:sz w:val="20"/>
    </w:rPr>
  </w:style>
  <w:style w:type="paragraph" w:styleId="Heading6">
    <w:name w:val="heading 6"/>
    <w:basedOn w:val="HeadingBase"/>
    <w:next w:val="Normal"/>
    <w:link w:val="Heading6Char"/>
    <w:qFormat/>
    <w:rsid w:val="00800360"/>
    <w:pPr>
      <w:spacing w:before="60"/>
      <w:outlineLvl w:val="5"/>
    </w:pPr>
    <w:rPr>
      <w:color w:val="918585"/>
      <w:sz w:val="20"/>
    </w:rPr>
  </w:style>
  <w:style w:type="paragraph" w:styleId="Heading7">
    <w:name w:val="heading 7"/>
    <w:basedOn w:val="Normal"/>
    <w:next w:val="Normal"/>
    <w:link w:val="Heading7Char"/>
    <w:qFormat/>
    <w:rsid w:val="00800360"/>
    <w:pPr>
      <w:ind w:left="720"/>
      <w:outlineLvl w:val="6"/>
    </w:pPr>
    <w:rPr>
      <w:i/>
    </w:rPr>
  </w:style>
  <w:style w:type="paragraph" w:styleId="Heading8">
    <w:name w:val="heading 8"/>
    <w:basedOn w:val="Normal"/>
    <w:next w:val="Normal"/>
    <w:link w:val="Heading8Char"/>
    <w:qFormat/>
    <w:rsid w:val="00800360"/>
    <w:pPr>
      <w:ind w:left="720"/>
      <w:outlineLvl w:val="7"/>
    </w:pPr>
    <w:rPr>
      <w:i/>
    </w:rPr>
  </w:style>
  <w:style w:type="paragraph" w:styleId="Heading9">
    <w:name w:val="heading 9"/>
    <w:basedOn w:val="Normal"/>
    <w:next w:val="Normal"/>
    <w:link w:val="Heading9Char"/>
    <w:qFormat/>
    <w:rsid w:val="00800360"/>
    <w:pPr>
      <w:ind w:left="720"/>
      <w:outlineLvl w:val="8"/>
    </w:pPr>
    <w:rPr>
      <w:i/>
    </w:rPr>
  </w:style>
  <w:style w:type="character" w:default="1" w:styleId="DefaultParagraphFont">
    <w:name w:val="Default Paragraph Font"/>
    <w:uiPriority w:val="1"/>
    <w:unhideWhenUsed/>
    <w:rsid w:val="0080036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00360"/>
  </w:style>
  <w:style w:type="character" w:customStyle="1" w:styleId="Heading1Char">
    <w:name w:val="Heading 1 Char"/>
    <w:basedOn w:val="DefaultParagraphFont"/>
    <w:link w:val="Heading1"/>
    <w:rsid w:val="00800360"/>
    <w:rPr>
      <w:rFonts w:ascii="Times New Roman" w:eastAsia="Times New Roman" w:hAnsi="Times New Roman" w:cs="Times New Roman"/>
      <w:b/>
      <w:sz w:val="32"/>
      <w:szCs w:val="20"/>
      <w:lang w:eastAsia="en-US"/>
    </w:rPr>
  </w:style>
  <w:style w:type="paragraph" w:styleId="BodyText">
    <w:name w:val="Body Text"/>
    <w:basedOn w:val="Normal"/>
    <w:link w:val="BodyTextChar"/>
    <w:rsid w:val="00800360"/>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00360"/>
    <w:rPr>
      <w:rFonts w:ascii="Times New Roman" w:eastAsia="Times New Roman" w:hAnsi="Times New Roman" w:cs="Times New Roman"/>
      <w:sz w:val="24"/>
      <w:lang w:eastAsia="en-US"/>
    </w:rPr>
  </w:style>
  <w:style w:type="paragraph" w:styleId="ListBullet">
    <w:name w:val="List Bullet"/>
    <w:basedOn w:val="List"/>
    <w:rsid w:val="00800360"/>
    <w:pPr>
      <w:numPr>
        <w:numId w:val="12"/>
      </w:numPr>
      <w:tabs>
        <w:tab w:val="clear" w:pos="340"/>
      </w:tabs>
      <w:spacing w:before="40" w:after="40"/>
    </w:pPr>
  </w:style>
  <w:style w:type="character" w:customStyle="1" w:styleId="SpecialBold">
    <w:name w:val="Special Bold"/>
    <w:basedOn w:val="DefaultParagraphFont"/>
    <w:rsid w:val="00800360"/>
    <w:rPr>
      <w:b/>
      <w:spacing w:val="0"/>
    </w:rPr>
  </w:style>
  <w:style w:type="character" w:styleId="Emphasis">
    <w:name w:val="Emphasis"/>
    <w:basedOn w:val="DefaultParagraphFont"/>
    <w:qFormat/>
    <w:rsid w:val="00800360"/>
    <w:rPr>
      <w:i/>
    </w:rPr>
  </w:style>
  <w:style w:type="paragraph" w:customStyle="1" w:styleId="SuperHeading">
    <w:name w:val="SuperHeading"/>
    <w:basedOn w:val="Normal"/>
    <w:rsid w:val="00800360"/>
    <w:pPr>
      <w:spacing w:before="240" w:after="120"/>
      <w:outlineLvl w:val="0"/>
    </w:pPr>
    <w:rPr>
      <w:rFonts w:ascii="Times New Roman" w:hAnsi="Times New Roman"/>
      <w:b/>
      <w:sz w:val="32"/>
    </w:rPr>
  </w:style>
  <w:style w:type="paragraph" w:customStyle="1" w:styleId="AllowPageBreak">
    <w:name w:val="AllowPageBreak"/>
    <w:rsid w:val="0080036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0036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0036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0036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0036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0036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0036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0036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00360"/>
    <w:rPr>
      <w:rFonts w:ascii="Courier New" w:eastAsia="Times New Roman" w:hAnsi="Courier New" w:cs="Times New Roman"/>
      <w:i/>
      <w:szCs w:val="20"/>
      <w:lang w:eastAsia="en-US"/>
    </w:rPr>
  </w:style>
  <w:style w:type="paragraph" w:customStyle="1" w:styleId="HeadingBase">
    <w:name w:val="Heading Base"/>
    <w:rsid w:val="0080036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00360"/>
    <w:pPr>
      <w:tabs>
        <w:tab w:val="right" w:leader="dot" w:pos="9072"/>
      </w:tabs>
      <w:ind w:left="567"/>
    </w:pPr>
    <w:rPr>
      <w:szCs w:val="22"/>
    </w:rPr>
  </w:style>
  <w:style w:type="paragraph" w:customStyle="1" w:styleId="TOCBase">
    <w:name w:val="TOC Base"/>
    <w:rsid w:val="0080036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00360"/>
    <w:pPr>
      <w:tabs>
        <w:tab w:val="right" w:leader="dot" w:pos="9072"/>
      </w:tabs>
      <w:spacing w:before="40" w:after="40"/>
      <w:ind w:left="284"/>
    </w:pPr>
    <w:rPr>
      <w:rFonts w:ascii="Times New Roman" w:hAnsi="Times New Roman"/>
    </w:rPr>
  </w:style>
  <w:style w:type="paragraph" w:styleId="TOC1">
    <w:name w:val="toc 1"/>
    <w:basedOn w:val="TOCBase"/>
    <w:next w:val="Normal"/>
    <w:rsid w:val="0080036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0036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00360"/>
    <w:rPr>
      <w:rFonts w:ascii="Times New Roman" w:eastAsia="Times New Roman" w:hAnsi="Times New Roman" w:cs="Times New Roman"/>
      <w:sz w:val="16"/>
      <w:lang w:eastAsia="en-US"/>
    </w:rPr>
  </w:style>
  <w:style w:type="paragraph" w:styleId="Title">
    <w:name w:val="Title"/>
    <w:basedOn w:val="HeadingBase"/>
    <w:link w:val="TitleChar"/>
    <w:qFormat/>
    <w:rsid w:val="00800360"/>
    <w:pPr>
      <w:spacing w:before="5040"/>
      <w:jc w:val="center"/>
    </w:pPr>
    <w:rPr>
      <w:sz w:val="48"/>
      <w:szCs w:val="72"/>
      <w:lang w:val="en-US"/>
    </w:rPr>
  </w:style>
  <w:style w:type="character" w:customStyle="1" w:styleId="TitleChar">
    <w:name w:val="Title Char"/>
    <w:basedOn w:val="DefaultParagraphFont"/>
    <w:link w:val="Title"/>
    <w:rsid w:val="0080036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00360"/>
    <w:pPr>
      <w:tabs>
        <w:tab w:val="left" w:pos="3600"/>
        <w:tab w:val="left" w:pos="3958"/>
      </w:tabs>
    </w:pPr>
  </w:style>
  <w:style w:type="paragraph" w:styleId="List">
    <w:name w:val="List"/>
    <w:basedOn w:val="BodyText"/>
    <w:next w:val="BodyText"/>
    <w:rsid w:val="00800360"/>
    <w:pPr>
      <w:tabs>
        <w:tab w:val="left" w:pos="340"/>
      </w:tabs>
      <w:spacing w:before="60" w:after="60"/>
      <w:ind w:left="340" w:hanging="340"/>
    </w:pPr>
  </w:style>
  <w:style w:type="paragraph" w:customStyle="1" w:styleId="Note">
    <w:name w:val="Note"/>
    <w:basedOn w:val="BodyText"/>
    <w:rsid w:val="0080036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00360"/>
    <w:pPr>
      <w:framePr w:wrap="auto" w:hAnchor="text" w:y="6049"/>
    </w:pPr>
    <w:rPr>
      <w:color w:val="000000"/>
      <w:sz w:val="40"/>
    </w:rPr>
  </w:style>
  <w:style w:type="paragraph" w:customStyle="1" w:styleId="TOCTitle">
    <w:name w:val="TOCTitle"/>
    <w:basedOn w:val="Heading1"/>
    <w:rsid w:val="00800360"/>
    <w:pPr>
      <w:spacing w:after="240"/>
      <w:jc w:val="center"/>
      <w:outlineLvl w:val="9"/>
    </w:pPr>
    <w:rPr>
      <w:caps/>
    </w:rPr>
  </w:style>
  <w:style w:type="paragraph" w:customStyle="1" w:styleId="Version">
    <w:name w:val="Version"/>
    <w:rsid w:val="0080036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800360"/>
    <w:pPr>
      <w:numPr>
        <w:numId w:val="13"/>
      </w:numPr>
      <w:tabs>
        <w:tab w:val="clear" w:pos="680"/>
      </w:tabs>
    </w:pPr>
  </w:style>
  <w:style w:type="paragraph" w:styleId="Index1">
    <w:name w:val="index 1"/>
    <w:basedOn w:val="Normal"/>
    <w:next w:val="Normal"/>
    <w:semiHidden/>
    <w:rsid w:val="00800360"/>
    <w:pPr>
      <w:keepNext w:val="0"/>
      <w:tabs>
        <w:tab w:val="right" w:pos="4176"/>
      </w:tabs>
      <w:ind w:left="198" w:hanging="198"/>
    </w:pPr>
    <w:rPr>
      <w:rFonts w:ascii="Garamond" w:hAnsi="Garamond"/>
    </w:rPr>
  </w:style>
  <w:style w:type="paragraph" w:styleId="IndexHeading">
    <w:name w:val="index heading"/>
    <w:basedOn w:val="Normal"/>
    <w:next w:val="Index1"/>
    <w:semiHidden/>
    <w:rsid w:val="00800360"/>
    <w:pPr>
      <w:spacing w:before="120" w:after="120"/>
    </w:pPr>
    <w:rPr>
      <w:rFonts w:ascii="Arial" w:hAnsi="Arial"/>
      <w:b/>
      <w:color w:val="918585"/>
      <w:sz w:val="24"/>
    </w:rPr>
  </w:style>
  <w:style w:type="paragraph" w:styleId="Header">
    <w:name w:val="header"/>
    <w:basedOn w:val="Normal"/>
    <w:link w:val="HeaderChar"/>
    <w:rsid w:val="0080036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00360"/>
    <w:rPr>
      <w:rFonts w:ascii="Times New Roman" w:eastAsia="Times New Roman" w:hAnsi="Times New Roman" w:cs="Times New Roman"/>
      <w:sz w:val="16"/>
      <w:szCs w:val="20"/>
      <w:lang w:val="en-GB" w:eastAsia="en-US"/>
    </w:rPr>
  </w:style>
  <w:style w:type="paragraph" w:customStyle="1" w:styleId="Chapter">
    <w:name w:val="Chapter"/>
    <w:basedOn w:val="Normal"/>
    <w:rsid w:val="00800360"/>
    <w:pPr>
      <w:spacing w:before="240"/>
    </w:pPr>
    <w:rPr>
      <w:rFonts w:ascii="Times New Roman" w:hAnsi="Times New Roman"/>
      <w:smallCaps/>
      <w:spacing w:val="80"/>
      <w:sz w:val="28"/>
    </w:rPr>
  </w:style>
  <w:style w:type="paragraph" w:customStyle="1" w:styleId="InChapter">
    <w:name w:val="InChapter"/>
    <w:basedOn w:val="Heading3"/>
    <w:rsid w:val="00800360"/>
    <w:pPr>
      <w:spacing w:after="240"/>
      <w:outlineLvl w:val="9"/>
    </w:pPr>
    <w:rPr>
      <w:noProof/>
    </w:rPr>
  </w:style>
  <w:style w:type="paragraph" w:styleId="Index2">
    <w:name w:val="index 2"/>
    <w:basedOn w:val="Normal"/>
    <w:next w:val="Normal"/>
    <w:semiHidden/>
    <w:rsid w:val="00800360"/>
    <w:pPr>
      <w:tabs>
        <w:tab w:val="right" w:pos="4176"/>
      </w:tabs>
      <w:ind w:left="568" w:hanging="284"/>
    </w:pPr>
    <w:rPr>
      <w:rFonts w:ascii="Garamond" w:hAnsi="Garamond"/>
    </w:rPr>
  </w:style>
  <w:style w:type="paragraph" w:customStyle="1" w:styleId="Byline">
    <w:name w:val="Byline"/>
    <w:rsid w:val="0080036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00360"/>
    <w:pPr>
      <w:tabs>
        <w:tab w:val="clear" w:pos="3600"/>
        <w:tab w:val="clear" w:pos="3958"/>
      </w:tabs>
      <w:jc w:val="right"/>
    </w:pPr>
  </w:style>
  <w:style w:type="paragraph" w:styleId="Caption">
    <w:name w:val="caption"/>
    <w:basedOn w:val="BodyText"/>
    <w:next w:val="Normal"/>
    <w:qFormat/>
    <w:rsid w:val="00800360"/>
    <w:pPr>
      <w:framePr w:w="2268" w:hSpace="181" w:vSpace="181" w:wrap="around" w:vAnchor="text" w:hAnchor="page" w:x="1135" w:y="285" w:anchorLock="1"/>
    </w:pPr>
    <w:rPr>
      <w:i/>
    </w:rPr>
  </w:style>
  <w:style w:type="paragraph" w:customStyle="1" w:styleId="MiniTOCTitle">
    <w:name w:val="MiniTOCTitle"/>
    <w:basedOn w:val="Heading4"/>
    <w:rsid w:val="00800360"/>
    <w:pPr>
      <w:spacing w:before="240"/>
      <w:outlineLvl w:val="9"/>
    </w:pPr>
    <w:rPr>
      <w:noProof/>
      <w:sz w:val="24"/>
    </w:rPr>
  </w:style>
  <w:style w:type="paragraph" w:customStyle="1" w:styleId="MiniTOCItem">
    <w:name w:val="MiniTOCItem"/>
    <w:basedOn w:val="ListBullet"/>
    <w:rsid w:val="00800360"/>
    <w:pPr>
      <w:numPr>
        <w:numId w:val="0"/>
      </w:numPr>
      <w:tabs>
        <w:tab w:val="right" w:leader="dot" w:pos="6521"/>
      </w:tabs>
      <w:spacing w:before="0" w:after="0"/>
    </w:pPr>
  </w:style>
  <w:style w:type="paragraph" w:customStyle="1" w:styleId="TOFTitle">
    <w:name w:val="TOFTitle"/>
    <w:basedOn w:val="TOCTitle"/>
    <w:rsid w:val="00800360"/>
  </w:style>
  <w:style w:type="paragraph" w:styleId="TableofFigures">
    <w:name w:val="table of figures"/>
    <w:basedOn w:val="Normal"/>
    <w:next w:val="Normal"/>
    <w:semiHidden/>
    <w:rsid w:val="00800360"/>
    <w:pPr>
      <w:tabs>
        <w:tab w:val="right" w:leader="dot" w:pos="9072"/>
      </w:tabs>
      <w:ind w:left="970" w:hanging="403"/>
    </w:pPr>
    <w:rPr>
      <w:rFonts w:ascii="Times New Roman" w:hAnsi="Times New Roman"/>
      <w:b/>
    </w:rPr>
  </w:style>
  <w:style w:type="paragraph" w:styleId="ListNumber">
    <w:name w:val="List Number"/>
    <w:basedOn w:val="List"/>
    <w:rsid w:val="00800360"/>
    <w:pPr>
      <w:numPr>
        <w:numId w:val="10"/>
      </w:numPr>
    </w:pPr>
  </w:style>
  <w:style w:type="character" w:customStyle="1" w:styleId="WingdingSymbols">
    <w:name w:val="Wingding Symbols"/>
    <w:rsid w:val="00800360"/>
    <w:rPr>
      <w:rFonts w:ascii="Wingdings" w:hAnsi="Wingdings"/>
    </w:rPr>
  </w:style>
  <w:style w:type="paragraph" w:customStyle="1" w:styleId="TableHeading">
    <w:name w:val="Table Heading"/>
    <w:basedOn w:val="HeadingBase"/>
    <w:rsid w:val="00800360"/>
    <w:pPr>
      <w:keepLines/>
      <w:pBdr>
        <w:bottom w:val="single" w:sz="6" w:space="1" w:color="918585"/>
      </w:pBdr>
      <w:spacing w:before="240"/>
    </w:pPr>
  </w:style>
  <w:style w:type="character" w:customStyle="1" w:styleId="HotSpot">
    <w:name w:val="HotSpot"/>
    <w:rsid w:val="00800360"/>
    <w:rPr>
      <w:color w:val="0033CC"/>
      <w:u w:val="none"/>
    </w:rPr>
  </w:style>
  <w:style w:type="paragraph" w:customStyle="1" w:styleId="BodyTextRight">
    <w:name w:val="Body Text Right"/>
    <w:basedOn w:val="BodyText"/>
    <w:rsid w:val="00800360"/>
    <w:pPr>
      <w:spacing w:before="0" w:after="0"/>
      <w:jc w:val="right"/>
    </w:pPr>
  </w:style>
  <w:style w:type="paragraph" w:styleId="Index3">
    <w:name w:val="index 3"/>
    <w:basedOn w:val="ListNumber2"/>
    <w:next w:val="Normal"/>
    <w:semiHidden/>
    <w:rsid w:val="00800360"/>
    <w:pPr>
      <w:numPr>
        <w:numId w:val="0"/>
      </w:numPr>
      <w:tabs>
        <w:tab w:val="right" w:leader="dot" w:pos="4176"/>
      </w:tabs>
    </w:pPr>
  </w:style>
  <w:style w:type="paragraph" w:styleId="ListNumber2">
    <w:name w:val="List Number 2"/>
    <w:basedOn w:val="List2"/>
    <w:rsid w:val="00800360"/>
    <w:pPr>
      <w:numPr>
        <w:numId w:val="9"/>
      </w:numPr>
      <w:tabs>
        <w:tab w:val="clear" w:pos="1060"/>
      </w:tabs>
    </w:pPr>
  </w:style>
  <w:style w:type="paragraph" w:customStyle="1" w:styleId="MarginNote">
    <w:name w:val="Margin Note"/>
    <w:basedOn w:val="BodyText"/>
    <w:rsid w:val="0080036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0036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0036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00360"/>
    <w:rPr>
      <w:sz w:val="32"/>
    </w:rPr>
  </w:style>
  <w:style w:type="paragraph" w:customStyle="1" w:styleId="HeadingProcedure">
    <w:name w:val="Heading Procedure"/>
    <w:basedOn w:val="HeadingBase"/>
    <w:next w:val="Normal"/>
    <w:rsid w:val="00800360"/>
    <w:pPr>
      <w:tabs>
        <w:tab w:val="left" w:pos="0"/>
      </w:tabs>
      <w:spacing w:before="120" w:after="60"/>
    </w:pPr>
    <w:rPr>
      <w:i/>
      <w:color w:val="918585"/>
      <w:sz w:val="22"/>
    </w:rPr>
  </w:style>
  <w:style w:type="paragraph" w:customStyle="1" w:styleId="TableBodyText">
    <w:name w:val="Table Body Text"/>
    <w:basedOn w:val="BodyText"/>
    <w:rsid w:val="00800360"/>
    <w:pPr>
      <w:spacing w:before="60" w:after="60"/>
    </w:pPr>
  </w:style>
  <w:style w:type="paragraph" w:styleId="ListContinue">
    <w:name w:val="List Continue"/>
    <w:basedOn w:val="List"/>
    <w:rsid w:val="00800360"/>
    <w:pPr>
      <w:ind w:firstLine="0"/>
    </w:pPr>
  </w:style>
  <w:style w:type="paragraph" w:customStyle="1" w:styleId="ListNote">
    <w:name w:val="List Note"/>
    <w:basedOn w:val="List"/>
    <w:rsid w:val="00800360"/>
    <w:pPr>
      <w:pBdr>
        <w:top w:val="single" w:sz="6" w:space="2" w:color="918585"/>
        <w:bottom w:val="single" w:sz="6" w:space="2" w:color="918585"/>
      </w:pBdr>
      <w:tabs>
        <w:tab w:val="left" w:pos="1021"/>
      </w:tabs>
      <w:ind w:firstLine="0"/>
    </w:pPr>
  </w:style>
  <w:style w:type="paragraph" w:customStyle="1" w:styleId="Warning">
    <w:name w:val="Warning"/>
    <w:basedOn w:val="BodyText"/>
    <w:rsid w:val="00800360"/>
    <w:pPr>
      <w:shd w:val="clear" w:color="auto" w:fill="D9D9D9"/>
      <w:tabs>
        <w:tab w:val="left" w:pos="992"/>
      </w:tabs>
      <w:ind w:left="119" w:right="119"/>
    </w:pPr>
    <w:rPr>
      <w:sz w:val="20"/>
    </w:rPr>
  </w:style>
  <w:style w:type="paragraph" w:customStyle="1" w:styleId="MarginIcons">
    <w:name w:val="Margin Icons"/>
    <w:basedOn w:val="BodyText"/>
    <w:rsid w:val="0080036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00360"/>
    <w:rPr>
      <w:rFonts w:ascii="Courier New" w:hAnsi="Courier New"/>
    </w:rPr>
  </w:style>
  <w:style w:type="paragraph" w:customStyle="1" w:styleId="NoteBullet">
    <w:name w:val="Note Bullet"/>
    <w:basedOn w:val="Note"/>
    <w:rsid w:val="00800360"/>
    <w:pPr>
      <w:tabs>
        <w:tab w:val="clear" w:pos="680"/>
      </w:tabs>
      <w:spacing w:before="60" w:after="60"/>
    </w:pPr>
  </w:style>
  <w:style w:type="paragraph" w:customStyle="1" w:styleId="SubHeading2">
    <w:name w:val="SubHeading2"/>
    <w:basedOn w:val="HeadingBase"/>
    <w:rsid w:val="00800360"/>
    <w:pPr>
      <w:spacing w:before="240" w:after="60"/>
    </w:pPr>
    <w:rPr>
      <w:sz w:val="20"/>
    </w:rPr>
  </w:style>
  <w:style w:type="paragraph" w:customStyle="1" w:styleId="SubHeading1">
    <w:name w:val="SubHeading1"/>
    <w:basedOn w:val="HeadingBase"/>
    <w:rsid w:val="00800360"/>
    <w:pPr>
      <w:spacing w:before="240" w:after="60"/>
    </w:pPr>
    <w:rPr>
      <w:color w:val="918585"/>
      <w:sz w:val="22"/>
    </w:rPr>
  </w:style>
  <w:style w:type="paragraph" w:customStyle="1" w:styleId="SideHeading">
    <w:name w:val="Side Heading"/>
    <w:basedOn w:val="HeadingBase"/>
    <w:rsid w:val="0080036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00360"/>
    <w:pPr>
      <w:tabs>
        <w:tab w:val="num" w:pos="360"/>
      </w:tabs>
    </w:pPr>
  </w:style>
  <w:style w:type="paragraph" w:styleId="PlainText">
    <w:name w:val="Plain Text"/>
    <w:basedOn w:val="Normal"/>
    <w:link w:val="PlainTextChar"/>
    <w:rsid w:val="00800360"/>
    <w:rPr>
      <w:sz w:val="20"/>
    </w:rPr>
  </w:style>
  <w:style w:type="character" w:customStyle="1" w:styleId="PlainTextChar">
    <w:name w:val="Plain Text Char"/>
    <w:basedOn w:val="DefaultParagraphFont"/>
    <w:link w:val="PlainText"/>
    <w:rsid w:val="00800360"/>
    <w:rPr>
      <w:rFonts w:ascii="Courier New" w:eastAsia="Times New Roman" w:hAnsi="Courier New" w:cs="Times New Roman"/>
      <w:sz w:val="20"/>
      <w:szCs w:val="20"/>
      <w:lang w:eastAsia="en-US"/>
    </w:rPr>
  </w:style>
  <w:style w:type="character" w:customStyle="1" w:styleId="MenuOption">
    <w:name w:val="Menu Option"/>
    <w:basedOn w:val="DefaultParagraphFont"/>
    <w:rsid w:val="00800360"/>
    <w:rPr>
      <w:b/>
      <w:smallCaps/>
    </w:rPr>
  </w:style>
  <w:style w:type="paragraph" w:customStyle="1" w:styleId="TableListNumber">
    <w:name w:val="Table List Number"/>
    <w:basedOn w:val="ListNumber"/>
    <w:rsid w:val="00800360"/>
    <w:pPr>
      <w:numPr>
        <w:numId w:val="0"/>
      </w:numPr>
    </w:pPr>
  </w:style>
  <w:style w:type="paragraph" w:styleId="TOC4">
    <w:name w:val="toc 4"/>
    <w:basedOn w:val="TOCBase"/>
    <w:next w:val="Normal"/>
    <w:semiHidden/>
    <w:rsid w:val="00800360"/>
    <w:pPr>
      <w:tabs>
        <w:tab w:val="right" w:leader="dot" w:pos="9071"/>
      </w:tabs>
      <w:ind w:left="1701"/>
    </w:pPr>
  </w:style>
  <w:style w:type="paragraph" w:customStyle="1" w:styleId="ListAlpha">
    <w:name w:val="List Alpha"/>
    <w:basedOn w:val="List"/>
    <w:rsid w:val="00800360"/>
    <w:pPr>
      <w:numPr>
        <w:numId w:val="8"/>
      </w:numPr>
    </w:pPr>
  </w:style>
  <w:style w:type="paragraph" w:customStyle="1" w:styleId="ListAlpha2">
    <w:name w:val="List Alpha 2"/>
    <w:basedOn w:val="List2"/>
    <w:rsid w:val="00800360"/>
    <w:pPr>
      <w:numPr>
        <w:numId w:val="7"/>
      </w:numPr>
    </w:pPr>
  </w:style>
  <w:style w:type="paragraph" w:styleId="List2">
    <w:name w:val="List 2"/>
    <w:basedOn w:val="BodyText"/>
    <w:rsid w:val="00800360"/>
    <w:pPr>
      <w:tabs>
        <w:tab w:val="left" w:pos="680"/>
      </w:tabs>
      <w:spacing w:before="60" w:after="60"/>
      <w:ind w:left="680" w:hanging="340"/>
    </w:pPr>
  </w:style>
  <w:style w:type="paragraph" w:styleId="List3">
    <w:name w:val="List 3"/>
    <w:basedOn w:val="BodyText"/>
    <w:rsid w:val="00800360"/>
    <w:pPr>
      <w:tabs>
        <w:tab w:val="left" w:pos="1021"/>
      </w:tabs>
      <w:spacing w:before="60" w:after="60"/>
      <w:ind w:left="1020" w:hanging="340"/>
    </w:pPr>
  </w:style>
  <w:style w:type="paragraph" w:styleId="List4">
    <w:name w:val="List 4"/>
    <w:basedOn w:val="BodyText"/>
    <w:rsid w:val="00800360"/>
    <w:pPr>
      <w:tabs>
        <w:tab w:val="left" w:pos="1361"/>
      </w:tabs>
      <w:spacing w:before="60" w:after="60"/>
      <w:ind w:left="1361" w:hanging="340"/>
    </w:pPr>
  </w:style>
  <w:style w:type="paragraph" w:styleId="List5">
    <w:name w:val="List 5"/>
    <w:basedOn w:val="BodyText"/>
    <w:rsid w:val="00800360"/>
    <w:pPr>
      <w:tabs>
        <w:tab w:val="left" w:pos="1701"/>
      </w:tabs>
      <w:spacing w:before="60" w:after="60"/>
      <w:ind w:left="1701" w:hanging="340"/>
    </w:pPr>
  </w:style>
  <w:style w:type="paragraph" w:styleId="ListBullet3">
    <w:name w:val="List Bullet 3"/>
    <w:basedOn w:val="List3"/>
    <w:rsid w:val="00800360"/>
    <w:pPr>
      <w:numPr>
        <w:numId w:val="14"/>
      </w:numPr>
      <w:tabs>
        <w:tab w:val="clear" w:pos="1021"/>
      </w:tabs>
      <w:ind w:left="1037" w:hanging="357"/>
    </w:pPr>
  </w:style>
  <w:style w:type="paragraph" w:styleId="ListBullet4">
    <w:name w:val="List Bullet 4"/>
    <w:basedOn w:val="List4"/>
    <w:rsid w:val="00800360"/>
    <w:pPr>
      <w:numPr>
        <w:numId w:val="2"/>
      </w:numPr>
      <w:tabs>
        <w:tab w:val="clear" w:pos="1361"/>
      </w:tabs>
    </w:pPr>
  </w:style>
  <w:style w:type="paragraph" w:styleId="ListBullet5">
    <w:name w:val="List Bullet 5"/>
    <w:basedOn w:val="List5"/>
    <w:rsid w:val="00800360"/>
    <w:pPr>
      <w:numPr>
        <w:numId w:val="3"/>
      </w:numPr>
    </w:pPr>
  </w:style>
  <w:style w:type="paragraph" w:styleId="ListContinue2">
    <w:name w:val="List Continue 2"/>
    <w:basedOn w:val="List2"/>
    <w:rsid w:val="00800360"/>
    <w:pPr>
      <w:ind w:firstLine="0"/>
    </w:pPr>
  </w:style>
  <w:style w:type="paragraph" w:styleId="ListContinue3">
    <w:name w:val="List Continue 3"/>
    <w:basedOn w:val="List3"/>
    <w:rsid w:val="00800360"/>
    <w:pPr>
      <w:ind w:left="1021" w:firstLine="0"/>
    </w:pPr>
  </w:style>
  <w:style w:type="paragraph" w:styleId="ListContinue4">
    <w:name w:val="List Continue 4"/>
    <w:basedOn w:val="List4"/>
    <w:rsid w:val="00800360"/>
    <w:pPr>
      <w:ind w:firstLine="0"/>
    </w:pPr>
  </w:style>
  <w:style w:type="paragraph" w:styleId="ListContinue5">
    <w:name w:val="List Continue 5"/>
    <w:basedOn w:val="List5"/>
    <w:rsid w:val="00800360"/>
    <w:pPr>
      <w:ind w:firstLine="0"/>
    </w:pPr>
  </w:style>
  <w:style w:type="paragraph" w:styleId="ListNumber3">
    <w:name w:val="List Number 3"/>
    <w:basedOn w:val="List3"/>
    <w:rsid w:val="00800360"/>
    <w:pPr>
      <w:numPr>
        <w:numId w:val="4"/>
      </w:numPr>
    </w:pPr>
  </w:style>
  <w:style w:type="paragraph" w:styleId="ListNumber4">
    <w:name w:val="List Number 4"/>
    <w:basedOn w:val="List4"/>
    <w:rsid w:val="00800360"/>
    <w:pPr>
      <w:numPr>
        <w:numId w:val="5"/>
      </w:numPr>
    </w:pPr>
  </w:style>
  <w:style w:type="paragraph" w:styleId="ListNumber5">
    <w:name w:val="List Number 5"/>
    <w:basedOn w:val="List5"/>
    <w:rsid w:val="00800360"/>
    <w:pPr>
      <w:numPr>
        <w:numId w:val="6"/>
      </w:numPr>
    </w:pPr>
  </w:style>
  <w:style w:type="paragraph" w:styleId="BlockText">
    <w:name w:val="Block Text"/>
    <w:basedOn w:val="Normal"/>
    <w:rsid w:val="00800360"/>
    <w:pPr>
      <w:spacing w:after="120"/>
      <w:ind w:left="1440" w:right="1440"/>
    </w:pPr>
  </w:style>
  <w:style w:type="character" w:customStyle="1" w:styleId="Subscript">
    <w:name w:val="Subscript"/>
    <w:basedOn w:val="DefaultParagraphFont"/>
    <w:rsid w:val="00800360"/>
    <w:rPr>
      <w:sz w:val="16"/>
      <w:vertAlign w:val="subscript"/>
    </w:rPr>
  </w:style>
  <w:style w:type="character" w:customStyle="1" w:styleId="Superscript">
    <w:name w:val="Superscript"/>
    <w:basedOn w:val="DefaultParagraphFont"/>
    <w:rsid w:val="00800360"/>
    <w:rPr>
      <w:sz w:val="16"/>
      <w:vertAlign w:val="superscript"/>
    </w:rPr>
  </w:style>
  <w:style w:type="character" w:customStyle="1" w:styleId="Symbols">
    <w:name w:val="Symbols"/>
    <w:basedOn w:val="DefaultParagraphFont"/>
    <w:rsid w:val="00800360"/>
    <w:rPr>
      <w:rFonts w:ascii="Symbol" w:hAnsi="Symbol"/>
    </w:rPr>
  </w:style>
  <w:style w:type="character" w:customStyle="1" w:styleId="MenuOptions">
    <w:name w:val="Menu Options"/>
    <w:basedOn w:val="DefaultParagraphFont"/>
    <w:rsid w:val="00800360"/>
    <w:rPr>
      <w:rFonts w:ascii="Arial Narrow" w:hAnsi="Arial Narrow"/>
      <w:smallCaps/>
    </w:rPr>
  </w:style>
  <w:style w:type="character" w:customStyle="1" w:styleId="Buttons">
    <w:name w:val="Buttons"/>
    <w:basedOn w:val="DefaultParagraphFont"/>
    <w:rsid w:val="00800360"/>
    <w:rPr>
      <w:b/>
    </w:rPr>
  </w:style>
  <w:style w:type="character" w:customStyle="1" w:styleId="Underlined">
    <w:name w:val="Underlined"/>
    <w:basedOn w:val="DefaultParagraphFont"/>
    <w:rsid w:val="00800360"/>
    <w:rPr>
      <w:u w:val="single"/>
    </w:rPr>
  </w:style>
  <w:style w:type="paragraph" w:customStyle="1" w:styleId="TableBodyTextRight">
    <w:name w:val="Table Body Text Right"/>
    <w:basedOn w:val="TableBodyText"/>
    <w:rsid w:val="00800360"/>
    <w:pPr>
      <w:widowControl w:val="0"/>
      <w:autoSpaceDE w:val="0"/>
      <w:autoSpaceDN w:val="0"/>
      <w:adjustRightInd w:val="0"/>
      <w:jc w:val="right"/>
    </w:pPr>
    <w:rPr>
      <w:rFonts w:cs="Arial"/>
      <w:szCs w:val="18"/>
    </w:rPr>
  </w:style>
  <w:style w:type="paragraph" w:customStyle="1" w:styleId="CopyrightText">
    <w:name w:val="Copyright Text"/>
    <w:basedOn w:val="BodyText"/>
    <w:rsid w:val="00800360"/>
    <w:rPr>
      <w:sz w:val="18"/>
    </w:rPr>
  </w:style>
  <w:style w:type="paragraph" w:customStyle="1" w:styleId="BodySmallRight">
    <w:name w:val="Body Small Right"/>
    <w:basedOn w:val="BodyTextRight"/>
    <w:rsid w:val="00800360"/>
    <w:rPr>
      <w:sz w:val="18"/>
      <w:szCs w:val="18"/>
    </w:rPr>
  </w:style>
  <w:style w:type="paragraph" w:customStyle="1" w:styleId="MarginEdition">
    <w:name w:val="Margin Edition"/>
    <w:basedOn w:val="MarginNote"/>
    <w:rsid w:val="00800360"/>
    <w:pPr>
      <w:spacing w:before="0" w:after="0"/>
    </w:pPr>
    <w:rPr>
      <w:rFonts w:ascii="Times New Roman" w:hAnsi="Times New Roman"/>
      <w:color w:val="999999"/>
    </w:rPr>
  </w:style>
  <w:style w:type="paragraph" w:customStyle="1" w:styleId="Spacer">
    <w:name w:val="Spacer"/>
    <w:basedOn w:val="Normal"/>
    <w:rsid w:val="00800360"/>
    <w:rPr>
      <w:sz w:val="2"/>
      <w:szCs w:val="2"/>
    </w:rPr>
  </w:style>
  <w:style w:type="character" w:customStyle="1" w:styleId="Small">
    <w:name w:val="Small"/>
    <w:basedOn w:val="DefaultParagraphFont"/>
    <w:rsid w:val="00800360"/>
    <w:rPr>
      <w:sz w:val="16"/>
    </w:rPr>
  </w:style>
  <w:style w:type="paragraph" w:customStyle="1" w:styleId="WideTable">
    <w:name w:val="Wide Table"/>
    <w:basedOn w:val="Normal"/>
    <w:rsid w:val="00800360"/>
    <w:pPr>
      <w:ind w:left="-1418"/>
    </w:pPr>
    <w:rPr>
      <w:sz w:val="2"/>
      <w:szCs w:val="2"/>
    </w:rPr>
  </w:style>
  <w:style w:type="character" w:styleId="PageNumber">
    <w:name w:val="page number"/>
    <w:basedOn w:val="DefaultParagraphFont"/>
    <w:rsid w:val="00800360"/>
  </w:style>
  <w:style w:type="paragraph" w:styleId="Quote">
    <w:name w:val="Quote"/>
    <w:basedOn w:val="Heading1"/>
    <w:link w:val="QuoteChar"/>
    <w:qFormat/>
    <w:rsid w:val="00800360"/>
    <w:rPr>
      <w:b w:val="0"/>
      <w:sz w:val="72"/>
      <w:szCs w:val="72"/>
      <w:lang w:val="en-NZ"/>
    </w:rPr>
  </w:style>
  <w:style w:type="character" w:customStyle="1" w:styleId="QuoteChar">
    <w:name w:val="Quote Char"/>
    <w:basedOn w:val="DefaultParagraphFont"/>
    <w:link w:val="Quote"/>
    <w:rsid w:val="0080036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00360"/>
    <w:pPr>
      <w:pageBreakBefore/>
    </w:pPr>
  </w:style>
  <w:style w:type="paragraph" w:customStyle="1" w:styleId="Border">
    <w:name w:val="Border"/>
    <w:basedOn w:val="Normal"/>
    <w:qFormat/>
    <w:rsid w:val="0080036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00360"/>
    <w:rPr>
      <w:b/>
      <w:bCs/>
      <w:i/>
      <w:iCs/>
      <w:color w:val="auto"/>
    </w:rPr>
  </w:style>
  <w:style w:type="paragraph" w:styleId="IntenseQuote">
    <w:name w:val="Intense Quote"/>
    <w:basedOn w:val="Normal"/>
    <w:next w:val="Normal"/>
    <w:link w:val="IntenseQuoteChar"/>
    <w:uiPriority w:val="30"/>
    <w:qFormat/>
    <w:rsid w:val="0080036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0036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00360"/>
    <w:rPr>
      <w:smallCaps/>
      <w:color w:val="auto"/>
      <w:u w:val="single"/>
    </w:rPr>
  </w:style>
  <w:style w:type="character" w:styleId="IntenseReference">
    <w:name w:val="Intense Reference"/>
    <w:basedOn w:val="DefaultParagraphFont"/>
    <w:uiPriority w:val="32"/>
    <w:qFormat/>
    <w:rsid w:val="00800360"/>
    <w:rPr>
      <w:b/>
      <w:bCs/>
      <w:smallCaps/>
      <w:color w:val="auto"/>
      <w:spacing w:val="5"/>
      <w:u w:val="single"/>
    </w:rPr>
  </w:style>
  <w:style w:type="paragraph" w:customStyle="1" w:styleId="2ColumnHeading">
    <w:name w:val="2Column Heading"/>
    <w:basedOn w:val="BodyText"/>
    <w:qFormat/>
    <w:rsid w:val="00800360"/>
    <w:pPr>
      <w:spacing w:after="60"/>
      <w:ind w:left="-2268"/>
    </w:pPr>
    <w:rPr>
      <w:b/>
    </w:rPr>
  </w:style>
  <w:style w:type="paragraph" w:customStyle="1" w:styleId="Heading1TOC">
    <w:name w:val="Heading1 TOC"/>
    <w:basedOn w:val="Normal"/>
    <w:qFormat/>
    <w:rsid w:val="00800360"/>
    <w:pPr>
      <w:spacing w:before="240" w:after="120"/>
    </w:pPr>
    <w:rPr>
      <w:rFonts w:ascii="Times New Roman" w:hAnsi="Times New Roman"/>
      <w:b/>
      <w:sz w:val="32"/>
    </w:rPr>
  </w:style>
  <w:style w:type="paragraph" w:customStyle="1" w:styleId="Heading2TOC">
    <w:name w:val="Heading2 TOC"/>
    <w:basedOn w:val="Normal"/>
    <w:qFormat/>
    <w:rsid w:val="00800360"/>
    <w:pPr>
      <w:spacing w:before="240" w:after="60"/>
    </w:pPr>
    <w:rPr>
      <w:rFonts w:ascii="Times New Roman" w:hAnsi="Times New Roman"/>
      <w:b/>
      <w:sz w:val="28"/>
    </w:rPr>
  </w:style>
  <w:style w:type="character" w:customStyle="1" w:styleId="Underline">
    <w:name w:val="Underline"/>
    <w:basedOn w:val="DefaultParagraphFont"/>
    <w:qFormat/>
    <w:rsid w:val="00800360"/>
    <w:rPr>
      <w:u w:val="single"/>
    </w:rPr>
  </w:style>
  <w:style w:type="character" w:customStyle="1" w:styleId="BoldandItalics">
    <w:name w:val="Bold and Italics"/>
    <w:qFormat/>
    <w:rsid w:val="00800360"/>
    <w:rPr>
      <w:b/>
      <w:i/>
      <w:u w:val="none"/>
    </w:rPr>
  </w:style>
  <w:style w:type="paragraph" w:styleId="BalloonText">
    <w:name w:val="Balloon Text"/>
    <w:basedOn w:val="Normal"/>
    <w:link w:val="BalloonTextChar"/>
    <w:rsid w:val="00800360"/>
    <w:rPr>
      <w:rFonts w:ascii="Tahoma" w:hAnsi="Tahoma" w:cs="Tahoma"/>
      <w:sz w:val="16"/>
      <w:szCs w:val="16"/>
    </w:rPr>
  </w:style>
  <w:style w:type="character" w:customStyle="1" w:styleId="BalloonTextChar">
    <w:name w:val="Balloon Text Char"/>
    <w:basedOn w:val="DefaultParagraphFont"/>
    <w:link w:val="BalloonText"/>
    <w:rsid w:val="0080036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00360"/>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0036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00360"/>
    <w:rPr>
      <w:b/>
      <w:color w:val="660033"/>
      <w:spacing w:val="0"/>
    </w:rPr>
  </w:style>
  <w:style w:type="paragraph" w:customStyle="1" w:styleId="Nameditemlist">
    <w:name w:val="Named item list"/>
    <w:basedOn w:val="BodyText"/>
    <w:qFormat/>
    <w:rsid w:val="00800360"/>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7</Pages>
  <Words>1367</Words>
  <Characters>8906</Characters>
  <Application>Microsoft Office Word</Application>
  <DocSecurity>0</DocSecurity>
  <Lines>445</Lines>
  <Paragraphs>284</Paragraphs>
  <ScaleCrop>false</ScaleCrop>
  <Company>Author-it Software Corporation Ltd.</Company>
  <LinksUpToDate>false</LinksUpToDate>
  <CharactersWithSpaces>10222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MSFID6006 Design for conservation and restoration projects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2016-12-09T04:15:00Z</dcterms:created>
  <dcterms:modified xsi:type="dcterms:W3CDTF">2016-12-09T04:15:00Z</dcterms:modified>
</cp:coreProperties>
</file>