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92BFC" w:rsidP="00B92BFC">
      <w:pPr>
        <w:pStyle w:val="Title"/>
      </w:pPr>
      <w:r>
        <w:fldChar w:fldCharType="begin"/>
      </w:r>
      <w:r>
        <w:instrText xml:space="preserve"> TITLE   \* MERGEFORMAT </w:instrText>
      </w:r>
      <w:r>
        <w:fldChar w:fldCharType="separate"/>
      </w:r>
      <w:r>
        <w:t>MSFID6005 Design for retail interiors</w:t>
      </w:r>
      <w:r>
        <w:fldChar w:fldCharType="end"/>
      </w:r>
    </w:p>
    <w:p w:rsidR="00B92BFC" w:rsidP="00B92BFC">
      <w:pPr>
        <w:pStyle w:val="Version"/>
        <w:sectPr w:rsidSect="00804EA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04EA3" w:rsidP="00804EA3">
      <w:pPr>
        <w:pStyle w:val="SuperHeading"/>
      </w:pPr>
      <w:r w:rsidRPr="00804EA3">
        <w:t>MSFID6005 Design for retail interiors</w:t>
      </w:r>
    </w:p>
    <w:p w:rsidR="00000000" w:rsidRPr="00804EA3" w:rsidP="00804EA3">
      <w:pPr>
        <w:pStyle w:val="Heading1"/>
      </w:pPr>
      <w:bookmarkStart w:id="1" w:name="O_629413"/>
      <w:bookmarkEnd w:id="1"/>
      <w:r w:rsidRPr="00804EA3">
        <w:t>Modification History</w:t>
      </w:r>
    </w:p>
    <w:p w:rsidR="00000000" w:rsidRPr="00804EA3" w:rsidP="00B92BFC">
      <w:pPr>
        <w:pStyle w:val="BodyText"/>
      </w:pPr>
      <w:r w:rsidRPr="00804EA3">
        <w:t>Release 1 - New unit of competency</w:t>
      </w:r>
    </w:p>
    <w:p w:rsidR="00000000" w:rsidRPr="00804EA3" w:rsidP="00804EA3">
      <w:pPr>
        <w:pStyle w:val="Heading1"/>
      </w:pPr>
      <w:bookmarkStart w:id="2" w:name="O_629421"/>
      <w:bookmarkEnd w:id="2"/>
      <w:r w:rsidRPr="00804EA3">
        <w:t>Application</w:t>
      </w:r>
    </w:p>
    <w:p w:rsidR="00000000" w:rsidRPr="00804EA3" w:rsidP="00B92BFC">
      <w:pPr>
        <w:pStyle w:val="BodyText"/>
      </w:pPr>
      <w:r w:rsidRPr="00804EA3">
        <w:t>This unit of competency covers applying researched information to formulate creative and complex interior design solutions to retail environments, such as large department</w:t>
      </w:r>
      <w:r w:rsidRPr="00804EA3">
        <w:t xml:space="preserve"> stores or supermarkets, satisfying the physiological, psychological, social, cultural and environmental requirements of the brief.</w:t>
      </w:r>
    </w:p>
    <w:p w:rsidR="00000000" w:rsidRPr="00804EA3" w:rsidP="00B92BFC">
      <w:pPr>
        <w:pStyle w:val="BodyText"/>
      </w:pPr>
      <w:r w:rsidRPr="00804EA3">
        <w:t>Licensing, legislative or certification requirements may apply to this unit and relevant state/territory and local governme</w:t>
      </w:r>
      <w:r w:rsidRPr="00804EA3">
        <w:t xml:space="preserve">nt agencies should be consulted to determine any necessary certification or licensing for undertaking interior decoration and design work. Access to construction sites requires certification of general induction training specified by the </w:t>
      </w:r>
      <w:r w:rsidRPr="00804EA3">
        <w:rPr>
          <w:rStyle w:val="Emphasis"/>
        </w:rPr>
        <w:t>National Code of P</w:t>
      </w:r>
      <w:r w:rsidRPr="00804EA3">
        <w:rPr>
          <w:rStyle w:val="Emphasis"/>
        </w:rPr>
        <w:t>ractice for Induction for Construction Work</w:t>
      </w:r>
      <w:r w:rsidRPr="00804EA3">
        <w:t xml:space="preserve"> (ASCC 2007).</w:t>
      </w:r>
    </w:p>
    <w:p w:rsidR="00000000" w:rsidRPr="00804EA3" w:rsidP="00804EA3">
      <w:pPr>
        <w:pStyle w:val="Heading1"/>
      </w:pPr>
      <w:bookmarkStart w:id="3" w:name="O_629420"/>
      <w:bookmarkEnd w:id="3"/>
      <w:r w:rsidRPr="00804EA3">
        <w:t>Pre-requisite Unit</w:t>
      </w:r>
    </w:p>
    <w:p w:rsidR="00000000" w:rsidRPr="00804EA3" w:rsidP="00804EA3">
      <w:pPr>
        <w:pStyle w:val="Heading1"/>
      </w:pPr>
      <w:bookmarkStart w:id="4" w:name="O_629419"/>
      <w:bookmarkEnd w:id="4"/>
      <w:r w:rsidRPr="00804EA3">
        <w:t>Competency Field</w:t>
      </w:r>
    </w:p>
    <w:p w:rsidR="00000000" w:rsidRPr="00804EA3" w:rsidP="00804EA3">
      <w:pPr>
        <w:pStyle w:val="Heading1"/>
      </w:pPr>
      <w:bookmarkStart w:id="5" w:name="O_629418"/>
      <w:bookmarkEnd w:id="5"/>
      <w:r w:rsidRPr="00804EA3">
        <w:t>Unit Sector</w:t>
      </w:r>
    </w:p>
    <w:p w:rsidR="00000000" w:rsidRPr="00804EA3" w:rsidP="00B92BFC">
      <w:pPr>
        <w:pStyle w:val="BodyText"/>
      </w:pPr>
      <w:r w:rsidRPr="00804EA3">
        <w:t>Interior Decoration and Design</w:t>
      </w:r>
    </w:p>
    <w:p w:rsidR="00000000" w:rsidRPr="00804EA3" w:rsidP="00804EA3">
      <w:pPr>
        <w:pStyle w:val="Heading1"/>
      </w:pPr>
      <w:bookmarkStart w:id="6" w:name="O_629417"/>
      <w:bookmarkEnd w:id="6"/>
      <w:r w:rsidRPr="00804EA3">
        <w:t>Elements and Performance Criteria</w:t>
      </w:r>
    </w:p>
    <w:tbl>
      <w:tblPr>
        <w:tblW w:w="9286" w:type="dxa"/>
        <w:tblLayout w:type="fixed"/>
        <w:tblCellMar>
          <w:left w:w="62" w:type="dxa"/>
          <w:right w:w="62" w:type="dxa"/>
        </w:tblCellMar>
        <w:tblLook w:val="0000"/>
      </w:tblPr>
      <w:tblGrid>
        <w:gridCol w:w="450"/>
        <w:gridCol w:w="2309"/>
        <w:gridCol w:w="661"/>
        <w:gridCol w:w="5866"/>
      </w:tblGrid>
      <w:tr w:rsidTr="00804EA3">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804EA3">
            <w:pPr>
              <w:pStyle w:val="BodyText"/>
              <w:rPr>
                <w:lang w:val="en-NZ"/>
              </w:rPr>
            </w:pPr>
            <w:r w:rsidRPr="00804EA3">
              <w:t>Elements describe th</w:t>
            </w:r>
            <w:r w:rsidRPr="00804EA3">
              <w:t>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804EA3">
            <w:pPr>
              <w:pStyle w:val="BodyText"/>
              <w:rPr>
                <w:lang w:val="en-NZ"/>
              </w:rPr>
            </w:pPr>
            <w:r w:rsidRPr="00804EA3">
              <w:t>Performance criteria describe the performance needed to demonstrate achievement of the element.</w:t>
            </w:r>
          </w:p>
        </w:tc>
      </w:tr>
      <w:tr w:rsidTr="00804EA3">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rsidP="00804EA3">
            <w:pPr>
              <w:pStyle w:val="BodyText"/>
              <w:rPr>
                <w:lang w:val="en-NZ"/>
              </w:rPr>
            </w:pPr>
            <w:r w:rsidRPr="00804EA3">
              <w:t>1</w:t>
            </w:r>
          </w:p>
        </w:tc>
        <w:tc>
          <w:tcPr>
            <w:tcW w:w="2309" w:type="dxa"/>
            <w:tcBorders>
              <w:top w:val="nil"/>
              <w:left w:val="nil"/>
              <w:bottom w:val="nil"/>
              <w:right w:val="nil"/>
            </w:tcBorders>
            <w:tcMar>
              <w:top w:w="0" w:type="dxa"/>
              <w:left w:w="62" w:type="dxa"/>
              <w:bottom w:w="0" w:type="dxa"/>
              <w:right w:w="62" w:type="dxa"/>
            </w:tcMar>
          </w:tcPr>
          <w:p w:rsidR="00000000" w:rsidP="00804EA3">
            <w:pPr>
              <w:pStyle w:val="BodyText"/>
              <w:rPr>
                <w:lang w:val="en-NZ"/>
              </w:rPr>
            </w:pPr>
            <w:r w:rsidRPr="00804EA3">
              <w:t>Analyse the project brief</w:t>
            </w:r>
          </w:p>
        </w:tc>
        <w:tc>
          <w:tcPr>
            <w:tcW w:w="661" w:type="dxa"/>
            <w:tcBorders>
              <w:top w:val="nil"/>
              <w:left w:val="nil"/>
              <w:bottom w:val="nil"/>
              <w:right w:val="nil"/>
            </w:tcBorders>
            <w:tcMar>
              <w:top w:w="0" w:type="dxa"/>
              <w:left w:w="62" w:type="dxa"/>
              <w:bottom w:w="0" w:type="dxa"/>
              <w:right w:w="62" w:type="dxa"/>
            </w:tcMar>
          </w:tcPr>
          <w:p w:rsidR="00000000" w:rsidP="00804EA3">
            <w:pPr>
              <w:pStyle w:val="BodyText"/>
              <w:rPr>
                <w:lang w:val="en-NZ"/>
              </w:rPr>
            </w:pPr>
            <w:r w:rsidRPr="00804EA3">
              <w:t>1.1</w:t>
            </w:r>
          </w:p>
        </w:tc>
        <w:tc>
          <w:tcPr>
            <w:tcW w:w="5866" w:type="dxa"/>
            <w:tcBorders>
              <w:top w:val="nil"/>
              <w:left w:val="nil"/>
              <w:bottom w:val="nil"/>
              <w:right w:val="nil"/>
            </w:tcBorders>
            <w:tcMar>
              <w:top w:w="0" w:type="dxa"/>
              <w:left w:w="62" w:type="dxa"/>
              <w:bottom w:w="0" w:type="dxa"/>
              <w:right w:w="62" w:type="dxa"/>
            </w:tcMar>
          </w:tcPr>
          <w:p w:rsidR="00000000" w:rsidP="00804EA3">
            <w:pPr>
              <w:pStyle w:val="BodyText"/>
              <w:rPr>
                <w:lang w:val="en-NZ"/>
              </w:rPr>
            </w:pPr>
            <w:r w:rsidRPr="00804EA3">
              <w:t>Applicable work health and safety (WHS), legislative and organisational requirements relevant to designing for retail environments are verified and complied with</w:t>
            </w:r>
          </w:p>
        </w:tc>
      </w:tr>
      <w:tr w:rsidTr="00804EA3">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804EA3">
            <w:pPr>
              <w:pStyle w:val="BodyText"/>
              <w:rPr>
                <w:lang w:val="en-NZ"/>
              </w:rPr>
            </w:pPr>
            <w:r w:rsidRPr="00804EA3">
              <w:t>1.2</w:t>
            </w:r>
          </w:p>
        </w:tc>
        <w:tc>
          <w:tcPr>
            <w:tcW w:w="5866" w:type="dxa"/>
            <w:tcBorders>
              <w:top w:val="nil"/>
              <w:left w:val="nil"/>
              <w:bottom w:val="nil"/>
              <w:right w:val="nil"/>
            </w:tcBorders>
            <w:tcMar>
              <w:top w:w="0" w:type="dxa"/>
              <w:left w:w="62" w:type="dxa"/>
              <w:bottom w:w="0" w:type="dxa"/>
              <w:right w:w="62" w:type="dxa"/>
            </w:tcMar>
          </w:tcPr>
          <w:p w:rsidR="00000000" w:rsidP="00804EA3">
            <w:pPr>
              <w:pStyle w:val="BodyText"/>
              <w:rPr>
                <w:lang w:val="en-NZ"/>
              </w:rPr>
            </w:pPr>
            <w:r w:rsidRPr="00804EA3">
              <w:t>Project brief is reviewed, confirmed and clarified with client</w:t>
            </w:r>
          </w:p>
        </w:tc>
      </w:tr>
      <w:tr w:rsidTr="00804EA3">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804EA3">
            <w:pPr>
              <w:pStyle w:val="BodyText"/>
              <w:rPr>
                <w:lang w:val="en-NZ"/>
              </w:rPr>
            </w:pPr>
            <w:r w:rsidRPr="00804EA3">
              <w:t>1.3</w:t>
            </w:r>
          </w:p>
        </w:tc>
        <w:tc>
          <w:tcPr>
            <w:tcW w:w="5866" w:type="dxa"/>
            <w:tcBorders>
              <w:top w:val="nil"/>
              <w:left w:val="nil"/>
              <w:bottom w:val="nil"/>
              <w:right w:val="nil"/>
            </w:tcBorders>
            <w:tcMar>
              <w:top w:w="0" w:type="dxa"/>
              <w:left w:w="62" w:type="dxa"/>
              <w:bottom w:w="0" w:type="dxa"/>
              <w:right w:w="62" w:type="dxa"/>
            </w:tcMar>
          </w:tcPr>
          <w:p w:rsidR="00000000" w:rsidP="00804EA3">
            <w:pPr>
              <w:pStyle w:val="BodyText"/>
              <w:rPr>
                <w:lang w:val="en-NZ"/>
              </w:rPr>
            </w:pPr>
            <w:r w:rsidRPr="00804EA3">
              <w:t xml:space="preserve">Key requirements </w:t>
            </w:r>
            <w:r w:rsidRPr="00804EA3">
              <w:t>for the project are assessed and confirmed and constraints determined</w:t>
            </w:r>
          </w:p>
        </w:tc>
      </w:tr>
      <w:tr w:rsidTr="00804EA3">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804EA3">
            <w:pPr>
              <w:pStyle w:val="BodyText"/>
              <w:rPr>
                <w:lang w:val="en-NZ"/>
              </w:rPr>
            </w:pPr>
            <w:r w:rsidRPr="00804EA3">
              <w:t>1.4</w:t>
            </w:r>
          </w:p>
        </w:tc>
        <w:tc>
          <w:tcPr>
            <w:tcW w:w="5866" w:type="dxa"/>
            <w:tcBorders>
              <w:top w:val="nil"/>
              <w:left w:val="nil"/>
              <w:bottom w:val="nil"/>
              <w:right w:val="nil"/>
            </w:tcBorders>
            <w:tcMar>
              <w:top w:w="0" w:type="dxa"/>
              <w:left w:w="62" w:type="dxa"/>
              <w:bottom w:w="0" w:type="dxa"/>
              <w:right w:w="62" w:type="dxa"/>
            </w:tcMar>
          </w:tcPr>
          <w:p w:rsidR="00000000" w:rsidP="00804EA3">
            <w:pPr>
              <w:pStyle w:val="BodyText"/>
              <w:rPr>
                <w:lang w:val="en-NZ"/>
              </w:rPr>
            </w:pPr>
            <w:r w:rsidRPr="00804EA3">
              <w:t xml:space="preserve">Resources are selected appropriate to work requirements </w:t>
            </w:r>
            <w:r w:rsidRPr="00804EA3">
              <w:t>and checked for operational effectiveness</w:t>
            </w:r>
          </w:p>
        </w:tc>
      </w:tr>
      <w:tr w:rsidTr="00804EA3">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804EA3">
            <w:pPr>
              <w:pStyle w:val="BodyText"/>
              <w:rPr>
                <w:lang w:val="en-NZ"/>
              </w:rPr>
            </w:pPr>
            <w:r w:rsidRPr="00804EA3">
              <w:t>1.5</w:t>
            </w:r>
          </w:p>
        </w:tc>
        <w:tc>
          <w:tcPr>
            <w:tcW w:w="5866" w:type="dxa"/>
            <w:tcBorders>
              <w:top w:val="nil"/>
              <w:left w:val="nil"/>
              <w:bottom w:val="nil"/>
              <w:right w:val="nil"/>
            </w:tcBorders>
            <w:tcMar>
              <w:top w:w="0" w:type="dxa"/>
              <w:left w:w="62" w:type="dxa"/>
              <w:bottom w:w="0" w:type="dxa"/>
              <w:right w:w="62" w:type="dxa"/>
            </w:tcMar>
          </w:tcPr>
          <w:p w:rsidR="00000000" w:rsidP="00804EA3">
            <w:pPr>
              <w:pStyle w:val="BodyText"/>
              <w:rPr>
                <w:lang w:val="en-NZ"/>
              </w:rPr>
            </w:pPr>
            <w:r w:rsidRPr="00804EA3">
              <w:t xml:space="preserve">Communication with others in the design project is established and maintained </w:t>
            </w:r>
          </w:p>
        </w:tc>
      </w:tr>
      <w:tr w:rsidTr="00804EA3">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804EA3">
            <w:pPr>
              <w:pStyle w:val="BodyText"/>
              <w:rPr>
                <w:lang w:val="en-NZ"/>
              </w:rPr>
            </w:pPr>
            <w:r w:rsidRPr="00804EA3">
              <w:t>1.6</w:t>
            </w:r>
          </w:p>
        </w:tc>
        <w:tc>
          <w:tcPr>
            <w:tcW w:w="5866" w:type="dxa"/>
            <w:tcBorders>
              <w:top w:val="nil"/>
              <w:left w:val="nil"/>
              <w:bottom w:val="nil"/>
              <w:right w:val="nil"/>
            </w:tcBorders>
            <w:tcMar>
              <w:top w:w="0" w:type="dxa"/>
              <w:left w:w="62" w:type="dxa"/>
              <w:bottom w:w="0" w:type="dxa"/>
              <w:right w:w="62" w:type="dxa"/>
            </w:tcMar>
          </w:tcPr>
          <w:p w:rsidR="00000000" w:rsidP="00804EA3">
            <w:pPr>
              <w:pStyle w:val="BodyText"/>
              <w:rPr>
                <w:lang w:val="en-NZ"/>
              </w:rPr>
            </w:pPr>
            <w:r w:rsidRPr="00804EA3">
              <w:t xml:space="preserve">Relevant research is conducted to gain all information which may be used to inform the design process </w:t>
            </w:r>
          </w:p>
        </w:tc>
      </w:tr>
      <w:tr w:rsidTr="00804EA3">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804EA3">
            <w:pPr>
              <w:pStyle w:val="BodyText"/>
              <w:rPr>
                <w:lang w:val="en-NZ"/>
              </w:rPr>
            </w:pPr>
            <w:r w:rsidRPr="00804EA3">
              <w:t>1.7</w:t>
            </w:r>
          </w:p>
        </w:tc>
        <w:tc>
          <w:tcPr>
            <w:tcW w:w="5866" w:type="dxa"/>
            <w:tcBorders>
              <w:top w:val="nil"/>
              <w:left w:val="nil"/>
              <w:bottom w:val="nil"/>
              <w:right w:val="nil"/>
            </w:tcBorders>
            <w:tcMar>
              <w:top w:w="0" w:type="dxa"/>
              <w:left w:w="62" w:type="dxa"/>
              <w:bottom w:w="0" w:type="dxa"/>
              <w:right w:w="62" w:type="dxa"/>
            </w:tcMar>
          </w:tcPr>
          <w:p w:rsidR="00000000" w:rsidP="00804EA3">
            <w:pPr>
              <w:pStyle w:val="BodyText"/>
              <w:rPr>
                <w:lang w:val="en-NZ"/>
              </w:rPr>
            </w:pPr>
            <w:r w:rsidRPr="00804EA3">
              <w:t>All required information is accessed and interpreted to info</w:t>
            </w:r>
            <w:r w:rsidRPr="00804EA3">
              <w:t xml:space="preserve">rm the design process </w:t>
            </w:r>
          </w:p>
        </w:tc>
      </w:tr>
      <w:tr w:rsidTr="00804EA3">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rsidP="00804EA3">
            <w:pPr>
              <w:pStyle w:val="BodyText"/>
              <w:rPr>
                <w:lang w:val="en-NZ"/>
              </w:rPr>
            </w:pPr>
            <w:r w:rsidRPr="00804EA3">
              <w:t>2</w:t>
            </w:r>
          </w:p>
        </w:tc>
        <w:tc>
          <w:tcPr>
            <w:tcW w:w="2309" w:type="dxa"/>
            <w:tcBorders>
              <w:top w:val="nil"/>
              <w:left w:val="nil"/>
              <w:bottom w:val="nil"/>
              <w:right w:val="nil"/>
            </w:tcBorders>
            <w:tcMar>
              <w:top w:w="0" w:type="dxa"/>
              <w:left w:w="62" w:type="dxa"/>
              <w:bottom w:w="0" w:type="dxa"/>
              <w:right w:w="62" w:type="dxa"/>
            </w:tcMar>
          </w:tcPr>
          <w:p w:rsidR="00000000" w:rsidP="00804EA3">
            <w:pPr>
              <w:pStyle w:val="BodyText"/>
              <w:rPr>
                <w:lang w:val="en-NZ"/>
              </w:rPr>
            </w:pPr>
            <w:r w:rsidRPr="00804EA3">
              <w:t>Conduct project research</w:t>
            </w:r>
          </w:p>
        </w:tc>
        <w:tc>
          <w:tcPr>
            <w:tcW w:w="661" w:type="dxa"/>
            <w:tcBorders>
              <w:top w:val="nil"/>
              <w:left w:val="nil"/>
              <w:bottom w:val="nil"/>
              <w:right w:val="nil"/>
            </w:tcBorders>
            <w:tcMar>
              <w:top w:w="0" w:type="dxa"/>
              <w:left w:w="62" w:type="dxa"/>
              <w:bottom w:w="0" w:type="dxa"/>
              <w:right w:w="62" w:type="dxa"/>
            </w:tcMar>
          </w:tcPr>
          <w:p w:rsidR="00000000" w:rsidP="00804EA3">
            <w:pPr>
              <w:pStyle w:val="BodyText"/>
              <w:rPr>
                <w:lang w:val="en-NZ"/>
              </w:rPr>
            </w:pPr>
            <w:r w:rsidRPr="00804EA3">
              <w:t>2.1</w:t>
            </w:r>
          </w:p>
        </w:tc>
        <w:tc>
          <w:tcPr>
            <w:tcW w:w="5866" w:type="dxa"/>
            <w:tcBorders>
              <w:top w:val="nil"/>
              <w:left w:val="nil"/>
              <w:bottom w:val="nil"/>
              <w:right w:val="nil"/>
            </w:tcBorders>
            <w:tcMar>
              <w:top w:w="0" w:type="dxa"/>
              <w:left w:w="62" w:type="dxa"/>
              <w:bottom w:w="0" w:type="dxa"/>
              <w:right w:w="62" w:type="dxa"/>
            </w:tcMar>
          </w:tcPr>
          <w:p w:rsidR="00000000" w:rsidP="00804EA3">
            <w:pPr>
              <w:pStyle w:val="BodyText"/>
              <w:rPr>
                <w:lang w:val="en-NZ"/>
              </w:rPr>
            </w:pPr>
            <w:r w:rsidRPr="00804EA3">
              <w:t xml:space="preserve">Site analysis is conducted to assess the requirements of the spaces requiring work </w:t>
            </w:r>
          </w:p>
        </w:tc>
      </w:tr>
      <w:tr w:rsidTr="00804EA3">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804EA3">
            <w:pPr>
              <w:pStyle w:val="BodyText"/>
              <w:rPr>
                <w:lang w:val="en-NZ"/>
              </w:rPr>
            </w:pPr>
            <w:r w:rsidRPr="00804EA3">
              <w:t>2.2</w:t>
            </w:r>
          </w:p>
        </w:tc>
        <w:tc>
          <w:tcPr>
            <w:tcW w:w="5866" w:type="dxa"/>
            <w:tcBorders>
              <w:top w:val="nil"/>
              <w:left w:val="nil"/>
              <w:bottom w:val="nil"/>
              <w:right w:val="nil"/>
            </w:tcBorders>
            <w:tcMar>
              <w:top w:w="0" w:type="dxa"/>
              <w:left w:w="62" w:type="dxa"/>
              <w:bottom w:w="0" w:type="dxa"/>
              <w:right w:w="62" w:type="dxa"/>
            </w:tcMar>
          </w:tcPr>
          <w:p w:rsidR="00000000" w:rsidP="00804EA3">
            <w:pPr>
              <w:pStyle w:val="BodyText"/>
              <w:rPr>
                <w:lang w:val="en-NZ"/>
              </w:rPr>
            </w:pPr>
            <w:r w:rsidRPr="00804EA3">
              <w:t xml:space="preserve">Intended function of the space is ascertained from the client </w:t>
            </w:r>
          </w:p>
        </w:tc>
      </w:tr>
      <w:tr w:rsidTr="00804EA3">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804EA3">
            <w:pPr>
              <w:pStyle w:val="BodyText"/>
              <w:rPr>
                <w:lang w:val="en-NZ"/>
              </w:rPr>
            </w:pPr>
            <w:r w:rsidRPr="00804EA3">
              <w:t>2.3</w:t>
            </w:r>
          </w:p>
        </w:tc>
        <w:tc>
          <w:tcPr>
            <w:tcW w:w="5866" w:type="dxa"/>
            <w:tcBorders>
              <w:top w:val="nil"/>
              <w:left w:val="nil"/>
              <w:bottom w:val="nil"/>
              <w:right w:val="nil"/>
            </w:tcBorders>
            <w:tcMar>
              <w:top w:w="0" w:type="dxa"/>
              <w:left w:w="62" w:type="dxa"/>
              <w:bottom w:w="0" w:type="dxa"/>
              <w:right w:w="62" w:type="dxa"/>
            </w:tcMar>
          </w:tcPr>
          <w:p w:rsidR="00000000" w:rsidP="00804EA3">
            <w:pPr>
              <w:pStyle w:val="BodyText"/>
              <w:rPr>
                <w:lang w:val="en-NZ"/>
              </w:rPr>
            </w:pPr>
            <w:r w:rsidRPr="00804EA3">
              <w:t>Contextual information relating to the brief is researched and evaluated</w:t>
            </w:r>
          </w:p>
        </w:tc>
      </w:tr>
      <w:tr w:rsidTr="00804EA3">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804EA3">
            <w:pPr>
              <w:pStyle w:val="BodyText"/>
              <w:rPr>
                <w:lang w:val="en-NZ"/>
              </w:rPr>
            </w:pPr>
            <w:r w:rsidRPr="00804EA3">
              <w:t>2.4</w:t>
            </w:r>
          </w:p>
        </w:tc>
        <w:tc>
          <w:tcPr>
            <w:tcW w:w="5866" w:type="dxa"/>
            <w:tcBorders>
              <w:top w:val="nil"/>
              <w:left w:val="nil"/>
              <w:bottom w:val="nil"/>
              <w:right w:val="nil"/>
            </w:tcBorders>
            <w:tcMar>
              <w:top w:w="0" w:type="dxa"/>
              <w:left w:w="62" w:type="dxa"/>
              <w:bottom w:w="0" w:type="dxa"/>
              <w:right w:w="62" w:type="dxa"/>
            </w:tcMar>
          </w:tcPr>
          <w:p w:rsidR="00000000" w:rsidP="00804EA3">
            <w:pPr>
              <w:pStyle w:val="BodyText"/>
              <w:rPr>
                <w:lang w:val="en-NZ"/>
              </w:rPr>
            </w:pPr>
            <w:r w:rsidRPr="00804EA3">
              <w:t>Functional and planning issues are determined specific to the site and client requirements</w:t>
            </w:r>
          </w:p>
        </w:tc>
      </w:tr>
      <w:tr w:rsidTr="00804EA3">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804EA3">
            <w:pPr>
              <w:pStyle w:val="BodyText"/>
              <w:rPr>
                <w:lang w:val="en-NZ"/>
              </w:rPr>
            </w:pPr>
            <w:r w:rsidRPr="00804EA3">
              <w:t>2.5</w:t>
            </w:r>
          </w:p>
        </w:tc>
        <w:tc>
          <w:tcPr>
            <w:tcW w:w="5866" w:type="dxa"/>
            <w:tcBorders>
              <w:top w:val="nil"/>
              <w:left w:val="nil"/>
              <w:bottom w:val="nil"/>
              <w:right w:val="nil"/>
            </w:tcBorders>
            <w:tcMar>
              <w:top w:w="0" w:type="dxa"/>
              <w:left w:w="62" w:type="dxa"/>
              <w:bottom w:w="0" w:type="dxa"/>
              <w:right w:w="62" w:type="dxa"/>
            </w:tcMar>
          </w:tcPr>
          <w:p w:rsidR="00000000" w:rsidP="00804EA3">
            <w:pPr>
              <w:pStyle w:val="BodyText"/>
              <w:rPr>
                <w:lang w:val="en-NZ"/>
              </w:rPr>
            </w:pPr>
            <w:r w:rsidRPr="00804EA3">
              <w:t>Issues relating to the retail environment are identified and their implication</w:t>
            </w:r>
            <w:r w:rsidRPr="00804EA3">
              <w:t>s for the design project determined</w:t>
            </w:r>
          </w:p>
        </w:tc>
      </w:tr>
      <w:tr w:rsidTr="00804EA3">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804EA3">
            <w:pPr>
              <w:pStyle w:val="BodyText"/>
              <w:rPr>
                <w:lang w:val="en-NZ"/>
              </w:rPr>
            </w:pPr>
            <w:r w:rsidRPr="00804EA3">
              <w:t>2.6</w:t>
            </w:r>
          </w:p>
        </w:tc>
        <w:tc>
          <w:tcPr>
            <w:tcW w:w="5866" w:type="dxa"/>
            <w:tcBorders>
              <w:top w:val="nil"/>
              <w:left w:val="nil"/>
              <w:bottom w:val="nil"/>
              <w:right w:val="nil"/>
            </w:tcBorders>
            <w:tcMar>
              <w:top w:w="0" w:type="dxa"/>
              <w:left w:w="62" w:type="dxa"/>
              <w:bottom w:w="0" w:type="dxa"/>
              <w:right w:w="62" w:type="dxa"/>
            </w:tcMar>
          </w:tcPr>
          <w:p w:rsidR="00000000" w:rsidP="00804EA3">
            <w:pPr>
              <w:pStyle w:val="BodyText"/>
              <w:rPr>
                <w:lang w:val="en-NZ"/>
              </w:rPr>
            </w:pPr>
            <w:r w:rsidRPr="00804EA3">
              <w:t xml:space="preserve">Research material is organised and presented in the form of a design proposal </w:t>
            </w:r>
          </w:p>
        </w:tc>
      </w:tr>
      <w:tr w:rsidTr="00804EA3">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804EA3">
            <w:pPr>
              <w:pStyle w:val="BodyText"/>
              <w:rPr>
                <w:lang w:val="en-NZ"/>
              </w:rPr>
            </w:pPr>
            <w:r w:rsidRPr="00804EA3">
              <w:t>2.7</w:t>
            </w:r>
          </w:p>
        </w:tc>
        <w:tc>
          <w:tcPr>
            <w:tcW w:w="5866" w:type="dxa"/>
            <w:tcBorders>
              <w:top w:val="nil"/>
              <w:left w:val="nil"/>
              <w:bottom w:val="nil"/>
              <w:right w:val="nil"/>
            </w:tcBorders>
            <w:tcMar>
              <w:top w:w="0" w:type="dxa"/>
              <w:left w:w="62" w:type="dxa"/>
              <w:bottom w:w="0" w:type="dxa"/>
              <w:right w:w="62" w:type="dxa"/>
            </w:tcMar>
          </w:tcPr>
          <w:p w:rsidR="00000000" w:rsidP="00804EA3">
            <w:pPr>
              <w:pStyle w:val="BodyText"/>
              <w:rPr>
                <w:lang w:val="en-NZ"/>
              </w:rPr>
            </w:pPr>
            <w:r w:rsidRPr="00804EA3">
              <w:t>Project is planned to make effective use of time and available resources</w:t>
            </w:r>
          </w:p>
        </w:tc>
      </w:tr>
      <w:tr w:rsidTr="00804EA3">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rsidP="00804EA3">
            <w:pPr>
              <w:pStyle w:val="BodyText"/>
              <w:rPr>
                <w:lang w:val="en-NZ"/>
              </w:rPr>
            </w:pPr>
            <w:r w:rsidRPr="00804EA3">
              <w:t>3</w:t>
            </w:r>
          </w:p>
        </w:tc>
        <w:tc>
          <w:tcPr>
            <w:tcW w:w="2309" w:type="dxa"/>
            <w:tcBorders>
              <w:top w:val="nil"/>
              <w:left w:val="nil"/>
              <w:bottom w:val="nil"/>
              <w:right w:val="nil"/>
            </w:tcBorders>
            <w:tcMar>
              <w:top w:w="0" w:type="dxa"/>
              <w:left w:w="62" w:type="dxa"/>
              <w:bottom w:w="0" w:type="dxa"/>
              <w:right w:w="62" w:type="dxa"/>
            </w:tcMar>
          </w:tcPr>
          <w:p w:rsidR="00000000" w:rsidP="00804EA3">
            <w:pPr>
              <w:pStyle w:val="BodyText"/>
              <w:rPr>
                <w:lang w:val="en-NZ"/>
              </w:rPr>
            </w:pPr>
            <w:r w:rsidRPr="00804EA3">
              <w:t>Develop design concepts</w:t>
            </w:r>
          </w:p>
        </w:tc>
        <w:tc>
          <w:tcPr>
            <w:tcW w:w="661" w:type="dxa"/>
            <w:tcBorders>
              <w:top w:val="nil"/>
              <w:left w:val="nil"/>
              <w:bottom w:val="nil"/>
              <w:right w:val="nil"/>
            </w:tcBorders>
            <w:tcMar>
              <w:top w:w="0" w:type="dxa"/>
              <w:left w:w="62" w:type="dxa"/>
              <w:bottom w:w="0" w:type="dxa"/>
              <w:right w:w="62" w:type="dxa"/>
            </w:tcMar>
          </w:tcPr>
          <w:p w:rsidR="00000000" w:rsidP="00804EA3">
            <w:pPr>
              <w:pStyle w:val="BodyText"/>
              <w:rPr>
                <w:lang w:val="en-NZ"/>
              </w:rPr>
            </w:pPr>
            <w:r w:rsidRPr="00804EA3">
              <w:t>3.1</w:t>
            </w:r>
          </w:p>
        </w:tc>
        <w:tc>
          <w:tcPr>
            <w:tcW w:w="5866" w:type="dxa"/>
            <w:tcBorders>
              <w:top w:val="nil"/>
              <w:left w:val="nil"/>
              <w:bottom w:val="nil"/>
              <w:right w:val="nil"/>
            </w:tcBorders>
            <w:tcMar>
              <w:top w:w="0" w:type="dxa"/>
              <w:left w:w="62" w:type="dxa"/>
              <w:bottom w:w="0" w:type="dxa"/>
              <w:right w:w="62" w:type="dxa"/>
            </w:tcMar>
          </w:tcPr>
          <w:p w:rsidR="00000000" w:rsidP="00804EA3">
            <w:pPr>
              <w:pStyle w:val="BodyText"/>
              <w:rPr>
                <w:lang w:val="en-NZ"/>
              </w:rPr>
            </w:pPr>
            <w:r w:rsidRPr="00804EA3">
              <w:t xml:space="preserve">Multiple ideas and concepts are generated in a creative and diverse manner that is sympathetic to the design brief </w:t>
            </w:r>
          </w:p>
        </w:tc>
      </w:tr>
      <w:tr w:rsidTr="00804EA3">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804EA3">
            <w:pPr>
              <w:pStyle w:val="BodyText"/>
              <w:rPr>
                <w:lang w:val="en-NZ"/>
              </w:rPr>
            </w:pPr>
            <w:r w:rsidRPr="00804EA3">
              <w:t>3.2</w:t>
            </w:r>
          </w:p>
        </w:tc>
        <w:tc>
          <w:tcPr>
            <w:tcW w:w="5866" w:type="dxa"/>
            <w:tcBorders>
              <w:top w:val="nil"/>
              <w:left w:val="nil"/>
              <w:bottom w:val="nil"/>
              <w:right w:val="nil"/>
            </w:tcBorders>
            <w:tcMar>
              <w:top w:w="0" w:type="dxa"/>
              <w:left w:w="62" w:type="dxa"/>
              <w:bottom w:w="0" w:type="dxa"/>
              <w:right w:w="62" w:type="dxa"/>
            </w:tcMar>
          </w:tcPr>
          <w:p w:rsidR="00000000" w:rsidP="00804EA3">
            <w:pPr>
              <w:pStyle w:val="BodyText"/>
              <w:rPr>
                <w:lang w:val="en-NZ"/>
              </w:rPr>
            </w:pPr>
            <w:r w:rsidRPr="00804EA3">
              <w:t>Concepts are presented through sketches, mood boards, concept boards and concept models</w:t>
            </w:r>
          </w:p>
        </w:tc>
      </w:tr>
      <w:tr w:rsidTr="00804EA3">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804EA3">
            <w:pPr>
              <w:pStyle w:val="BodyText"/>
              <w:rPr>
                <w:lang w:val="en-NZ"/>
              </w:rPr>
            </w:pPr>
            <w:r w:rsidRPr="00804EA3">
              <w:t>3.3</w:t>
            </w:r>
          </w:p>
        </w:tc>
        <w:tc>
          <w:tcPr>
            <w:tcW w:w="5866" w:type="dxa"/>
            <w:tcBorders>
              <w:top w:val="nil"/>
              <w:left w:val="nil"/>
              <w:bottom w:val="nil"/>
              <w:right w:val="nil"/>
            </w:tcBorders>
            <w:tcMar>
              <w:top w:w="0" w:type="dxa"/>
              <w:left w:w="62" w:type="dxa"/>
              <w:bottom w:w="0" w:type="dxa"/>
              <w:right w:w="62" w:type="dxa"/>
            </w:tcMar>
          </w:tcPr>
          <w:p w:rsidR="00000000" w:rsidP="00804EA3">
            <w:pPr>
              <w:pStyle w:val="BodyText"/>
              <w:rPr>
                <w:lang w:val="en-NZ"/>
              </w:rPr>
            </w:pPr>
            <w:r w:rsidRPr="00804EA3">
              <w:t>Viability of concepts are assessed in conjunction with others</w:t>
            </w:r>
          </w:p>
        </w:tc>
      </w:tr>
      <w:tr w:rsidTr="00804EA3">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804EA3">
            <w:pPr>
              <w:pStyle w:val="BodyText"/>
              <w:rPr>
                <w:lang w:val="en-NZ"/>
              </w:rPr>
            </w:pPr>
            <w:r w:rsidRPr="00804EA3">
              <w:t>3.4</w:t>
            </w:r>
          </w:p>
        </w:tc>
        <w:tc>
          <w:tcPr>
            <w:tcW w:w="5866" w:type="dxa"/>
            <w:tcBorders>
              <w:top w:val="nil"/>
              <w:left w:val="nil"/>
              <w:bottom w:val="nil"/>
              <w:right w:val="nil"/>
            </w:tcBorders>
            <w:tcMar>
              <w:top w:w="0" w:type="dxa"/>
              <w:left w:w="62" w:type="dxa"/>
              <w:bottom w:w="0" w:type="dxa"/>
              <w:right w:w="62" w:type="dxa"/>
            </w:tcMar>
          </w:tcPr>
          <w:p w:rsidR="00000000" w:rsidP="00804EA3">
            <w:pPr>
              <w:pStyle w:val="BodyText"/>
              <w:rPr>
                <w:lang w:val="en-NZ"/>
              </w:rPr>
            </w:pPr>
            <w:r w:rsidRPr="00804EA3">
              <w:t>Environmental aspects of the project are assessed and design concepts reviewed to ensure maximum energy efficiency is achieved in solution</w:t>
            </w:r>
          </w:p>
        </w:tc>
      </w:tr>
      <w:tr w:rsidTr="00804EA3">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804EA3">
            <w:pPr>
              <w:pStyle w:val="BodyText"/>
              <w:rPr>
                <w:lang w:val="en-NZ"/>
              </w:rPr>
            </w:pPr>
            <w:r w:rsidRPr="00804EA3">
              <w:t>3.5</w:t>
            </w:r>
          </w:p>
        </w:tc>
        <w:tc>
          <w:tcPr>
            <w:tcW w:w="5866" w:type="dxa"/>
            <w:tcBorders>
              <w:top w:val="nil"/>
              <w:left w:val="nil"/>
              <w:bottom w:val="nil"/>
              <w:right w:val="nil"/>
            </w:tcBorders>
            <w:tcMar>
              <w:top w:w="0" w:type="dxa"/>
              <w:left w:w="62" w:type="dxa"/>
              <w:bottom w:w="0" w:type="dxa"/>
              <w:right w:w="62" w:type="dxa"/>
            </w:tcMar>
          </w:tcPr>
          <w:p w:rsidR="00000000" w:rsidP="00804EA3">
            <w:pPr>
              <w:pStyle w:val="BodyText"/>
              <w:rPr>
                <w:lang w:val="en-NZ"/>
              </w:rPr>
            </w:pPr>
            <w:r w:rsidRPr="00804EA3">
              <w:t>Access issues relating the project are id</w:t>
            </w:r>
            <w:r w:rsidRPr="00804EA3">
              <w:t>entified and addressed in design solution</w:t>
            </w:r>
          </w:p>
        </w:tc>
      </w:tr>
      <w:tr w:rsidTr="00804EA3">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rsidP="00804EA3">
            <w:pPr>
              <w:pStyle w:val="BodyText"/>
              <w:rPr>
                <w:lang w:val="en-NZ"/>
              </w:rPr>
            </w:pPr>
            <w:r w:rsidRPr="00804EA3">
              <w:t>4</w:t>
            </w:r>
          </w:p>
        </w:tc>
        <w:tc>
          <w:tcPr>
            <w:tcW w:w="2309" w:type="dxa"/>
            <w:tcBorders>
              <w:top w:val="nil"/>
              <w:left w:val="nil"/>
              <w:bottom w:val="nil"/>
              <w:right w:val="nil"/>
            </w:tcBorders>
            <w:tcMar>
              <w:top w:w="0" w:type="dxa"/>
              <w:left w:w="62" w:type="dxa"/>
              <w:bottom w:w="0" w:type="dxa"/>
              <w:right w:w="62" w:type="dxa"/>
            </w:tcMar>
          </w:tcPr>
          <w:p w:rsidR="00000000" w:rsidP="00804EA3">
            <w:pPr>
              <w:pStyle w:val="BodyText"/>
              <w:rPr>
                <w:lang w:val="en-NZ"/>
              </w:rPr>
            </w:pPr>
            <w:r w:rsidRPr="00804EA3">
              <w:t>Design the space</w:t>
            </w:r>
          </w:p>
        </w:tc>
        <w:tc>
          <w:tcPr>
            <w:tcW w:w="661" w:type="dxa"/>
            <w:tcBorders>
              <w:top w:val="nil"/>
              <w:left w:val="nil"/>
              <w:bottom w:val="nil"/>
              <w:right w:val="nil"/>
            </w:tcBorders>
            <w:tcMar>
              <w:top w:w="0" w:type="dxa"/>
              <w:left w:w="62" w:type="dxa"/>
              <w:bottom w:w="0" w:type="dxa"/>
              <w:right w:w="62" w:type="dxa"/>
            </w:tcMar>
          </w:tcPr>
          <w:p w:rsidR="00000000" w:rsidP="00804EA3">
            <w:pPr>
              <w:pStyle w:val="BodyText"/>
              <w:rPr>
                <w:lang w:val="en-NZ"/>
              </w:rPr>
            </w:pPr>
            <w:r w:rsidRPr="00804EA3">
              <w:t>4.1</w:t>
            </w:r>
          </w:p>
        </w:tc>
        <w:tc>
          <w:tcPr>
            <w:tcW w:w="5866" w:type="dxa"/>
            <w:tcBorders>
              <w:top w:val="nil"/>
              <w:left w:val="nil"/>
              <w:bottom w:val="nil"/>
              <w:right w:val="nil"/>
            </w:tcBorders>
            <w:tcMar>
              <w:top w:w="0" w:type="dxa"/>
              <w:left w:w="62" w:type="dxa"/>
              <w:bottom w:w="0" w:type="dxa"/>
              <w:right w:w="62" w:type="dxa"/>
            </w:tcMar>
          </w:tcPr>
          <w:p w:rsidR="00000000" w:rsidP="00804EA3">
            <w:pPr>
              <w:pStyle w:val="BodyText"/>
              <w:rPr>
                <w:lang w:val="en-NZ"/>
              </w:rPr>
            </w:pPr>
            <w:r w:rsidRPr="00804EA3">
              <w:t>Ideas are translated into 3-D space satisfying functional criteria</w:t>
            </w:r>
          </w:p>
        </w:tc>
      </w:tr>
      <w:tr w:rsidTr="00804EA3">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804EA3">
            <w:pPr>
              <w:pStyle w:val="BodyText"/>
              <w:rPr>
                <w:lang w:val="en-NZ"/>
              </w:rPr>
            </w:pPr>
            <w:r w:rsidRPr="00804EA3">
              <w:t>4.2</w:t>
            </w:r>
          </w:p>
        </w:tc>
        <w:tc>
          <w:tcPr>
            <w:tcW w:w="5866" w:type="dxa"/>
            <w:tcBorders>
              <w:top w:val="nil"/>
              <w:left w:val="nil"/>
              <w:bottom w:val="nil"/>
              <w:right w:val="nil"/>
            </w:tcBorders>
            <w:tcMar>
              <w:top w:w="0" w:type="dxa"/>
              <w:left w:w="62" w:type="dxa"/>
              <w:bottom w:w="0" w:type="dxa"/>
              <w:right w:w="62" w:type="dxa"/>
            </w:tcMar>
          </w:tcPr>
          <w:p w:rsidR="00000000" w:rsidP="00804EA3">
            <w:pPr>
              <w:pStyle w:val="BodyText"/>
              <w:rPr>
                <w:lang w:val="en-NZ"/>
              </w:rPr>
            </w:pPr>
            <w:r w:rsidRPr="00804EA3">
              <w:t xml:space="preserve">Evidence of 3-D notions are explored through modelling </w:t>
            </w:r>
          </w:p>
        </w:tc>
      </w:tr>
      <w:tr w:rsidTr="00804EA3">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804EA3">
            <w:pPr>
              <w:pStyle w:val="BodyText"/>
              <w:rPr>
                <w:lang w:val="en-NZ"/>
              </w:rPr>
            </w:pPr>
            <w:r w:rsidRPr="00804EA3">
              <w:t>4.3</w:t>
            </w:r>
          </w:p>
        </w:tc>
        <w:tc>
          <w:tcPr>
            <w:tcW w:w="5866" w:type="dxa"/>
            <w:tcBorders>
              <w:top w:val="nil"/>
              <w:left w:val="nil"/>
              <w:bottom w:val="nil"/>
              <w:right w:val="nil"/>
            </w:tcBorders>
            <w:tcMar>
              <w:top w:w="0" w:type="dxa"/>
              <w:left w:w="62" w:type="dxa"/>
              <w:bottom w:w="0" w:type="dxa"/>
              <w:right w:w="62" w:type="dxa"/>
            </w:tcMar>
          </w:tcPr>
          <w:p w:rsidR="00000000" w:rsidP="00804EA3">
            <w:pPr>
              <w:pStyle w:val="BodyText"/>
              <w:rPr>
                <w:lang w:val="en-NZ"/>
              </w:rPr>
            </w:pPr>
            <w:r w:rsidRPr="00804EA3">
              <w:t>Idea with the greatest potential for success is presented to promote the design</w:t>
            </w:r>
            <w:r>
              <w:t>’</w:t>
            </w:r>
            <w:r w:rsidRPr="00804EA3">
              <w:t>s acceptance using both 2-D and 3-D representations</w:t>
            </w:r>
          </w:p>
        </w:tc>
      </w:tr>
      <w:tr w:rsidTr="00804EA3">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804EA3">
            <w:pPr>
              <w:pStyle w:val="BodyText"/>
              <w:rPr>
                <w:lang w:val="en-NZ"/>
              </w:rPr>
            </w:pPr>
            <w:r w:rsidRPr="00804EA3">
              <w:t>4.4</w:t>
            </w:r>
          </w:p>
        </w:tc>
        <w:tc>
          <w:tcPr>
            <w:tcW w:w="5866" w:type="dxa"/>
            <w:tcBorders>
              <w:top w:val="nil"/>
              <w:left w:val="nil"/>
              <w:bottom w:val="nil"/>
              <w:right w:val="nil"/>
            </w:tcBorders>
            <w:tcMar>
              <w:top w:w="0" w:type="dxa"/>
              <w:left w:w="62" w:type="dxa"/>
              <w:bottom w:w="0" w:type="dxa"/>
              <w:right w:w="62" w:type="dxa"/>
            </w:tcMar>
          </w:tcPr>
          <w:p w:rsidR="00000000" w:rsidP="00804EA3">
            <w:pPr>
              <w:pStyle w:val="BodyText"/>
              <w:rPr>
                <w:lang w:val="en-NZ"/>
              </w:rPr>
            </w:pPr>
            <w:r w:rsidRPr="00804EA3">
              <w:t>Client feedback is sought, amendments are agreed to and recorded, and ideas are revised and refined</w:t>
            </w:r>
          </w:p>
        </w:tc>
      </w:tr>
      <w:tr w:rsidTr="00804EA3">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804EA3">
            <w:pPr>
              <w:pStyle w:val="BodyText"/>
              <w:rPr>
                <w:lang w:val="en-NZ"/>
              </w:rPr>
            </w:pPr>
            <w:r w:rsidRPr="00804EA3">
              <w:t>4.5</w:t>
            </w:r>
          </w:p>
        </w:tc>
        <w:tc>
          <w:tcPr>
            <w:tcW w:w="5866" w:type="dxa"/>
            <w:tcBorders>
              <w:top w:val="nil"/>
              <w:left w:val="nil"/>
              <w:bottom w:val="nil"/>
              <w:right w:val="nil"/>
            </w:tcBorders>
            <w:tcMar>
              <w:top w:w="0" w:type="dxa"/>
              <w:left w:w="62" w:type="dxa"/>
              <w:bottom w:w="0" w:type="dxa"/>
              <w:right w:w="62" w:type="dxa"/>
            </w:tcMar>
          </w:tcPr>
          <w:p w:rsidR="00000000" w:rsidP="00804EA3">
            <w:pPr>
              <w:pStyle w:val="BodyText"/>
              <w:rPr>
                <w:lang w:val="en-NZ"/>
              </w:rPr>
            </w:pPr>
            <w:r w:rsidRPr="00804EA3">
              <w:t>A material</w:t>
            </w:r>
            <w:r w:rsidRPr="00804EA3">
              <w:t>s palette is selected to enhance spatial ideas</w:t>
            </w:r>
          </w:p>
        </w:tc>
      </w:tr>
      <w:tr w:rsidTr="00804EA3">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804EA3">
            <w:pPr>
              <w:pStyle w:val="BodyText"/>
              <w:rPr>
                <w:lang w:val="en-NZ"/>
              </w:rPr>
            </w:pPr>
            <w:r w:rsidRPr="00804EA3">
              <w:t>4.6</w:t>
            </w:r>
          </w:p>
        </w:tc>
        <w:tc>
          <w:tcPr>
            <w:tcW w:w="5866" w:type="dxa"/>
            <w:tcBorders>
              <w:top w:val="nil"/>
              <w:left w:val="nil"/>
              <w:bottom w:val="nil"/>
              <w:right w:val="nil"/>
            </w:tcBorders>
            <w:tcMar>
              <w:top w:w="0" w:type="dxa"/>
              <w:left w:w="62" w:type="dxa"/>
              <w:bottom w:w="0" w:type="dxa"/>
              <w:right w:w="62" w:type="dxa"/>
            </w:tcMar>
          </w:tcPr>
          <w:p w:rsidR="00000000" w:rsidP="00804EA3">
            <w:pPr>
              <w:pStyle w:val="BodyText"/>
              <w:rPr>
                <w:lang w:val="en-NZ"/>
              </w:rPr>
            </w:pPr>
            <w:r w:rsidRPr="00804EA3">
              <w:t>Design is modified in response to critical feedback without losing integrity of the design intention</w:t>
            </w:r>
          </w:p>
        </w:tc>
      </w:tr>
      <w:tr w:rsidTr="00804EA3">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rsidP="00804EA3">
            <w:pPr>
              <w:pStyle w:val="BodyText"/>
              <w:rPr>
                <w:lang w:val="en-NZ"/>
              </w:rPr>
            </w:pPr>
            <w:r w:rsidRPr="00804EA3">
              <w:t>5</w:t>
            </w:r>
          </w:p>
        </w:tc>
        <w:tc>
          <w:tcPr>
            <w:tcW w:w="2309" w:type="dxa"/>
            <w:tcBorders>
              <w:top w:val="nil"/>
              <w:left w:val="nil"/>
              <w:bottom w:val="nil"/>
              <w:right w:val="nil"/>
            </w:tcBorders>
            <w:tcMar>
              <w:top w:w="0" w:type="dxa"/>
              <w:left w:w="62" w:type="dxa"/>
              <w:bottom w:w="0" w:type="dxa"/>
              <w:right w:w="62" w:type="dxa"/>
            </w:tcMar>
          </w:tcPr>
          <w:p w:rsidR="00000000" w:rsidP="00804EA3">
            <w:pPr>
              <w:pStyle w:val="BodyText"/>
              <w:rPr>
                <w:lang w:val="en-NZ"/>
              </w:rPr>
            </w:pPr>
            <w:r w:rsidRPr="00804EA3">
              <w:t>Revise and refine solution</w:t>
            </w:r>
          </w:p>
        </w:tc>
        <w:tc>
          <w:tcPr>
            <w:tcW w:w="661" w:type="dxa"/>
            <w:tcBorders>
              <w:top w:val="nil"/>
              <w:left w:val="nil"/>
              <w:bottom w:val="nil"/>
              <w:right w:val="nil"/>
            </w:tcBorders>
            <w:tcMar>
              <w:top w:w="0" w:type="dxa"/>
              <w:left w:w="62" w:type="dxa"/>
              <w:bottom w:w="0" w:type="dxa"/>
              <w:right w:w="62" w:type="dxa"/>
            </w:tcMar>
          </w:tcPr>
          <w:p w:rsidR="00000000" w:rsidP="00804EA3">
            <w:pPr>
              <w:pStyle w:val="BodyText"/>
              <w:rPr>
                <w:lang w:val="en-NZ"/>
              </w:rPr>
            </w:pPr>
            <w:r w:rsidRPr="00804EA3">
              <w:t>5.1</w:t>
            </w:r>
          </w:p>
        </w:tc>
        <w:tc>
          <w:tcPr>
            <w:tcW w:w="5866" w:type="dxa"/>
            <w:tcBorders>
              <w:top w:val="nil"/>
              <w:left w:val="nil"/>
              <w:bottom w:val="nil"/>
              <w:right w:val="nil"/>
            </w:tcBorders>
            <w:tcMar>
              <w:top w:w="0" w:type="dxa"/>
              <w:left w:w="62" w:type="dxa"/>
              <w:bottom w:w="0" w:type="dxa"/>
              <w:right w:w="62" w:type="dxa"/>
            </w:tcMar>
          </w:tcPr>
          <w:p w:rsidR="00000000" w:rsidP="00804EA3">
            <w:pPr>
              <w:pStyle w:val="BodyText"/>
              <w:rPr>
                <w:lang w:val="en-NZ"/>
              </w:rPr>
            </w:pPr>
            <w:r w:rsidRPr="00804EA3">
              <w:t>Ergonomic and anthropometric principles are assessed in respect to the space and the intended products</w:t>
            </w:r>
          </w:p>
        </w:tc>
      </w:tr>
      <w:tr w:rsidTr="00804EA3">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804EA3">
            <w:pPr>
              <w:pStyle w:val="BodyText"/>
              <w:rPr>
                <w:lang w:val="en-NZ"/>
              </w:rPr>
            </w:pPr>
            <w:r w:rsidRPr="00804EA3">
              <w:t>5.2</w:t>
            </w:r>
          </w:p>
        </w:tc>
        <w:tc>
          <w:tcPr>
            <w:tcW w:w="5866" w:type="dxa"/>
            <w:tcBorders>
              <w:top w:val="nil"/>
              <w:left w:val="nil"/>
              <w:bottom w:val="nil"/>
              <w:right w:val="nil"/>
            </w:tcBorders>
            <w:tcMar>
              <w:top w:w="0" w:type="dxa"/>
              <w:left w:w="62" w:type="dxa"/>
              <w:bottom w:w="0" w:type="dxa"/>
              <w:right w:w="62" w:type="dxa"/>
            </w:tcMar>
          </w:tcPr>
          <w:p w:rsidR="00000000" w:rsidP="00804EA3">
            <w:pPr>
              <w:pStyle w:val="BodyText"/>
              <w:rPr>
                <w:lang w:val="en-NZ"/>
              </w:rPr>
            </w:pPr>
            <w:r w:rsidRPr="00804EA3">
              <w:t>Spatial planning is further revised and resolved in response to client feedback</w:t>
            </w:r>
          </w:p>
        </w:tc>
      </w:tr>
      <w:tr w:rsidTr="00804EA3">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804EA3">
            <w:pPr>
              <w:pStyle w:val="BodyText"/>
              <w:rPr>
                <w:lang w:val="en-NZ"/>
              </w:rPr>
            </w:pPr>
            <w:r w:rsidRPr="00804EA3">
              <w:t>5.3</w:t>
            </w:r>
          </w:p>
        </w:tc>
        <w:tc>
          <w:tcPr>
            <w:tcW w:w="5866" w:type="dxa"/>
            <w:tcBorders>
              <w:top w:val="nil"/>
              <w:left w:val="nil"/>
              <w:bottom w:val="nil"/>
              <w:right w:val="nil"/>
            </w:tcBorders>
            <w:tcMar>
              <w:top w:w="0" w:type="dxa"/>
              <w:left w:w="62" w:type="dxa"/>
              <w:bottom w:w="0" w:type="dxa"/>
              <w:right w:w="62" w:type="dxa"/>
            </w:tcMar>
          </w:tcPr>
          <w:p w:rsidR="00000000" w:rsidP="00804EA3">
            <w:pPr>
              <w:pStyle w:val="BodyText"/>
              <w:rPr>
                <w:lang w:val="en-NZ"/>
              </w:rPr>
            </w:pPr>
            <w:r w:rsidRPr="00804EA3">
              <w:t>Materials, colours, finishes, fixtures and fittings are sel</w:t>
            </w:r>
            <w:r w:rsidRPr="00804EA3">
              <w:t xml:space="preserve">ected appropriate to the concept and brief parameters </w:t>
            </w:r>
          </w:p>
        </w:tc>
      </w:tr>
      <w:tr w:rsidTr="00804EA3">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804EA3">
            <w:pPr>
              <w:pStyle w:val="BodyText"/>
              <w:rPr>
                <w:lang w:val="en-NZ"/>
              </w:rPr>
            </w:pPr>
            <w:r w:rsidRPr="00804EA3">
              <w:t>5.4</w:t>
            </w:r>
          </w:p>
        </w:tc>
        <w:tc>
          <w:tcPr>
            <w:tcW w:w="5866" w:type="dxa"/>
            <w:tcBorders>
              <w:top w:val="nil"/>
              <w:left w:val="nil"/>
              <w:bottom w:val="nil"/>
              <w:right w:val="nil"/>
            </w:tcBorders>
            <w:tcMar>
              <w:top w:w="0" w:type="dxa"/>
              <w:left w:w="62" w:type="dxa"/>
              <w:bottom w:w="0" w:type="dxa"/>
              <w:right w:w="62" w:type="dxa"/>
            </w:tcMar>
          </w:tcPr>
          <w:p w:rsidR="00000000" w:rsidP="00804EA3">
            <w:pPr>
              <w:pStyle w:val="BodyText"/>
              <w:rPr>
                <w:lang w:val="en-NZ"/>
              </w:rPr>
            </w:pPr>
            <w:r w:rsidRPr="00804EA3">
              <w:t>Feedback is received through consultation with the client and incorporated into design solution</w:t>
            </w:r>
          </w:p>
        </w:tc>
      </w:tr>
      <w:tr w:rsidTr="00804EA3">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rsidP="00804EA3">
            <w:pPr>
              <w:pStyle w:val="BodyText"/>
              <w:rPr>
                <w:lang w:val="en-NZ"/>
              </w:rPr>
            </w:pPr>
            <w:r w:rsidRPr="00804EA3">
              <w:t>6</w:t>
            </w:r>
          </w:p>
        </w:tc>
        <w:tc>
          <w:tcPr>
            <w:tcW w:w="2309" w:type="dxa"/>
            <w:vMerge w:val="restart"/>
            <w:tcBorders>
              <w:top w:val="nil"/>
              <w:left w:val="nil"/>
              <w:bottom w:val="nil"/>
              <w:right w:val="nil"/>
            </w:tcBorders>
            <w:tcMar>
              <w:top w:w="0" w:type="dxa"/>
              <w:left w:w="62" w:type="dxa"/>
              <w:bottom w:w="0" w:type="dxa"/>
              <w:right w:w="62" w:type="dxa"/>
            </w:tcMar>
          </w:tcPr>
          <w:p w:rsidR="00000000" w:rsidRPr="00804EA3" w:rsidP="00804EA3">
            <w:pPr>
              <w:pStyle w:val="BodyText"/>
            </w:pPr>
            <w:r w:rsidRPr="00804EA3">
              <w:t>Prepare a fully rendered client presentation</w:t>
            </w:r>
          </w:p>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804EA3">
            <w:pPr>
              <w:pStyle w:val="BodyText"/>
              <w:rPr>
                <w:lang w:val="en-NZ"/>
              </w:rPr>
            </w:pPr>
            <w:r w:rsidRPr="00804EA3">
              <w:t>6.1</w:t>
            </w:r>
          </w:p>
        </w:tc>
        <w:tc>
          <w:tcPr>
            <w:tcW w:w="5866" w:type="dxa"/>
            <w:tcBorders>
              <w:top w:val="nil"/>
              <w:left w:val="nil"/>
              <w:bottom w:val="nil"/>
              <w:right w:val="nil"/>
            </w:tcBorders>
            <w:tcMar>
              <w:top w:w="0" w:type="dxa"/>
              <w:left w:w="62" w:type="dxa"/>
              <w:bottom w:w="0" w:type="dxa"/>
              <w:right w:w="62" w:type="dxa"/>
            </w:tcMar>
          </w:tcPr>
          <w:p w:rsidR="00000000" w:rsidP="00804EA3">
            <w:pPr>
              <w:pStyle w:val="BodyText"/>
              <w:rPr>
                <w:lang w:val="en-NZ"/>
              </w:rPr>
            </w:pPr>
            <w:r w:rsidRPr="00804EA3">
              <w:t>Resource requirements are identified for presentation</w:t>
            </w:r>
          </w:p>
        </w:tc>
      </w:tr>
      <w:tr w:rsidTr="00804EA3">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804EA3">
            <w:pPr>
              <w:pStyle w:val="BodyText"/>
              <w:rPr>
                <w:lang w:val="en-NZ"/>
              </w:rPr>
            </w:pPr>
            <w:r w:rsidRPr="00804EA3">
              <w:t>6.2</w:t>
            </w:r>
          </w:p>
        </w:tc>
        <w:tc>
          <w:tcPr>
            <w:tcW w:w="5866" w:type="dxa"/>
            <w:tcBorders>
              <w:top w:val="nil"/>
              <w:left w:val="nil"/>
              <w:bottom w:val="nil"/>
              <w:right w:val="nil"/>
            </w:tcBorders>
            <w:tcMar>
              <w:top w:w="0" w:type="dxa"/>
              <w:left w:w="62" w:type="dxa"/>
              <w:bottom w:w="0" w:type="dxa"/>
              <w:right w:w="62" w:type="dxa"/>
            </w:tcMar>
          </w:tcPr>
          <w:p w:rsidR="00000000" w:rsidP="00804EA3">
            <w:pPr>
              <w:pStyle w:val="BodyText"/>
              <w:rPr>
                <w:lang w:val="en-NZ"/>
              </w:rPr>
            </w:pPr>
            <w:r w:rsidRPr="00804EA3">
              <w:t>Final design solution is communicated effectively and creatively using a range of techniques and media</w:t>
            </w:r>
          </w:p>
        </w:tc>
      </w:tr>
      <w:tr w:rsidTr="00804EA3">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804EA3">
            <w:pPr>
              <w:pStyle w:val="BodyText"/>
              <w:rPr>
                <w:lang w:val="en-NZ"/>
              </w:rPr>
            </w:pPr>
            <w:r w:rsidRPr="00804EA3">
              <w:t>6.3</w:t>
            </w:r>
          </w:p>
        </w:tc>
        <w:tc>
          <w:tcPr>
            <w:tcW w:w="5866" w:type="dxa"/>
            <w:tcBorders>
              <w:top w:val="nil"/>
              <w:left w:val="nil"/>
              <w:bottom w:val="nil"/>
              <w:right w:val="nil"/>
            </w:tcBorders>
            <w:tcMar>
              <w:top w:w="0" w:type="dxa"/>
              <w:left w:w="62" w:type="dxa"/>
              <w:bottom w:w="0" w:type="dxa"/>
              <w:right w:w="62" w:type="dxa"/>
            </w:tcMar>
          </w:tcPr>
          <w:p w:rsidR="00000000" w:rsidP="00804EA3">
            <w:pPr>
              <w:pStyle w:val="BodyText"/>
              <w:rPr>
                <w:lang w:val="en-NZ"/>
              </w:rPr>
            </w:pPr>
            <w:r w:rsidRPr="00804EA3">
              <w:t>Documentation drawings and material selections are prepared that are consistent with,</w:t>
            </w:r>
            <w:r w:rsidRPr="00804EA3">
              <w:t xml:space="preserve"> and that best communicate, the design intent</w:t>
            </w:r>
          </w:p>
        </w:tc>
      </w:tr>
      <w:tr w:rsidTr="00804EA3">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804EA3">
            <w:pPr>
              <w:pStyle w:val="BodyText"/>
              <w:rPr>
                <w:lang w:val="en-NZ"/>
              </w:rPr>
            </w:pPr>
            <w:r w:rsidRPr="00804EA3">
              <w:t>6.4</w:t>
            </w:r>
          </w:p>
        </w:tc>
        <w:tc>
          <w:tcPr>
            <w:tcW w:w="5866" w:type="dxa"/>
            <w:tcBorders>
              <w:top w:val="nil"/>
              <w:left w:val="nil"/>
              <w:bottom w:val="nil"/>
              <w:right w:val="nil"/>
            </w:tcBorders>
            <w:tcMar>
              <w:top w:w="0" w:type="dxa"/>
              <w:left w:w="62" w:type="dxa"/>
              <w:bottom w:w="0" w:type="dxa"/>
              <w:right w:w="62" w:type="dxa"/>
            </w:tcMar>
          </w:tcPr>
          <w:p w:rsidR="00000000" w:rsidP="00804EA3">
            <w:pPr>
              <w:pStyle w:val="BodyText"/>
              <w:rPr>
                <w:lang w:val="en-NZ"/>
              </w:rPr>
            </w:pPr>
            <w:r w:rsidRPr="00804EA3">
              <w:t>Work is completed to plan and within brief constraints</w:t>
            </w:r>
          </w:p>
        </w:tc>
      </w:tr>
      <w:tr w:rsidTr="00804EA3">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804EA3">
            <w:pPr>
              <w:pStyle w:val="BodyText"/>
              <w:rPr>
                <w:lang w:val="en-NZ"/>
              </w:rPr>
            </w:pPr>
            <w:r w:rsidRPr="00804EA3">
              <w:t>6.5</w:t>
            </w:r>
          </w:p>
        </w:tc>
        <w:tc>
          <w:tcPr>
            <w:tcW w:w="5866" w:type="dxa"/>
            <w:tcBorders>
              <w:top w:val="nil"/>
              <w:left w:val="nil"/>
              <w:bottom w:val="nil"/>
              <w:right w:val="nil"/>
            </w:tcBorders>
            <w:tcMar>
              <w:top w:w="0" w:type="dxa"/>
              <w:left w:w="62" w:type="dxa"/>
              <w:bottom w:w="0" w:type="dxa"/>
              <w:right w:w="62" w:type="dxa"/>
            </w:tcMar>
          </w:tcPr>
          <w:p w:rsidR="00000000" w:rsidP="00804EA3">
            <w:pPr>
              <w:pStyle w:val="BodyText"/>
              <w:rPr>
                <w:lang w:val="en-NZ"/>
              </w:rPr>
            </w:pPr>
            <w:r w:rsidRPr="00804EA3">
              <w:t>Client feedback and response is analysed to determine success in achieving client satisfaction</w:t>
            </w:r>
          </w:p>
        </w:tc>
      </w:tr>
      <w:tr w:rsidTr="00804EA3">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804EA3">
            <w:pPr>
              <w:pStyle w:val="BodyText"/>
              <w:rPr>
                <w:lang w:val="en-NZ"/>
              </w:rPr>
            </w:pPr>
            <w:r w:rsidRPr="00804EA3">
              <w:t>6.6</w:t>
            </w:r>
          </w:p>
        </w:tc>
        <w:tc>
          <w:tcPr>
            <w:tcW w:w="5866" w:type="dxa"/>
            <w:tcBorders>
              <w:top w:val="nil"/>
              <w:left w:val="nil"/>
              <w:bottom w:val="nil"/>
              <w:right w:val="nil"/>
            </w:tcBorders>
            <w:tcMar>
              <w:top w:w="0" w:type="dxa"/>
              <w:left w:w="62" w:type="dxa"/>
              <w:bottom w:w="0" w:type="dxa"/>
              <w:right w:w="62" w:type="dxa"/>
            </w:tcMar>
          </w:tcPr>
          <w:p w:rsidR="00000000" w:rsidP="00804EA3">
            <w:pPr>
              <w:pStyle w:val="BodyText"/>
              <w:rPr>
                <w:lang w:val="en-NZ"/>
              </w:rPr>
            </w:pPr>
            <w:r w:rsidRPr="00804EA3">
              <w:t>Own performance in the design process is examined to identify strengths and weaknesses</w:t>
            </w:r>
          </w:p>
        </w:tc>
      </w:tr>
      <w:tr w:rsidTr="00804EA3">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804EA3">
            <w:pPr>
              <w:pStyle w:val="BodyText"/>
              <w:rPr>
                <w:lang w:val="en-NZ"/>
              </w:rPr>
            </w:pPr>
            <w:r w:rsidRPr="00804EA3">
              <w:t>6.7</w:t>
            </w:r>
          </w:p>
        </w:tc>
        <w:tc>
          <w:tcPr>
            <w:tcW w:w="5866" w:type="dxa"/>
            <w:tcBorders>
              <w:top w:val="nil"/>
              <w:left w:val="nil"/>
              <w:bottom w:val="nil"/>
              <w:right w:val="nil"/>
            </w:tcBorders>
            <w:tcMar>
              <w:top w:w="0" w:type="dxa"/>
              <w:left w:w="62" w:type="dxa"/>
              <w:bottom w:w="0" w:type="dxa"/>
              <w:right w:w="62" w:type="dxa"/>
            </w:tcMar>
          </w:tcPr>
          <w:p w:rsidR="00000000" w:rsidRPr="00804EA3" w:rsidP="00804EA3">
            <w:pPr>
              <w:pStyle w:val="BodyText"/>
            </w:pPr>
            <w:r w:rsidRPr="00804EA3">
              <w:t>Areas for improvement are identified</w:t>
            </w:r>
          </w:p>
        </w:tc>
      </w:tr>
    </w:tbl>
    <w:p w:rsidR="00000000" w:rsidRPr="00804EA3" w:rsidP="00804EA3">
      <w:pPr>
        <w:pStyle w:val="BodyText"/>
      </w:pPr>
    </w:p>
    <w:p w:rsidR="00000000" w:rsidRPr="00804EA3" w:rsidP="00804EA3">
      <w:pPr>
        <w:pStyle w:val="AllowPageBreak"/>
      </w:pPr>
    </w:p>
    <w:p w:rsidR="00000000" w:rsidRPr="00804EA3" w:rsidP="00804EA3">
      <w:pPr>
        <w:pStyle w:val="Heading1"/>
      </w:pPr>
      <w:bookmarkStart w:id="7" w:name="O_629416"/>
      <w:bookmarkEnd w:id="7"/>
      <w:r w:rsidRPr="00804EA3">
        <w:t>Foundation Skills</w:t>
      </w:r>
    </w:p>
    <w:p w:rsidR="00000000" w:rsidRPr="00804EA3" w:rsidP="00B92BFC">
      <w:pPr>
        <w:pStyle w:val="BodyText"/>
      </w:pPr>
      <w:r w:rsidRPr="00804EA3">
        <w:t>Foundation skills essential to performance are explicit in the performa</w:t>
      </w:r>
      <w:r w:rsidRPr="00804EA3">
        <w:t>nce criteria of this unit of competency. Detail on appropriate performance levels for each furnishing unit of competency in reading, writing, oral communication and numeracy utilising the Australian Core Skills Framework (ACSF) are provided in the Furnishi</w:t>
      </w:r>
      <w:r w:rsidRPr="00804EA3">
        <w:t>ng Training Package Implementation Guide.</w:t>
      </w:r>
    </w:p>
    <w:p w:rsidR="00000000" w:rsidRPr="00804EA3" w:rsidP="00804EA3">
      <w:pPr>
        <w:pStyle w:val="Heading1"/>
      </w:pPr>
      <w:bookmarkStart w:id="8" w:name="O_629415"/>
      <w:bookmarkEnd w:id="8"/>
      <w:r w:rsidRPr="00804EA3">
        <w:t>Range of Conditions</w:t>
      </w:r>
    </w:p>
    <w:tbl>
      <w:tblPr>
        <w:tblW w:w="0" w:type="auto"/>
        <w:tblLayout w:type="fixed"/>
        <w:tblCellMar>
          <w:left w:w="62" w:type="dxa"/>
          <w:right w:w="62" w:type="dxa"/>
        </w:tblCellMar>
        <w:tblLook w:val="0000"/>
      </w:tblPr>
      <w:tblGrid>
        <w:gridCol w:w="2760"/>
        <w:gridCol w:w="6312"/>
      </w:tblGrid>
      <w:tr w:rsidTr="00804EA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04EA3">
            <w:pPr>
              <w:pStyle w:val="BodyText"/>
              <w:rPr>
                <w:lang w:val="en-NZ"/>
              </w:rPr>
            </w:pPr>
            <w:r w:rsidRPr="00804EA3">
              <w:t>Specifies different work environments and conditions that may affect performance. Essential operating conditions that may be present (depending on the work situation, needs of t</w:t>
            </w:r>
            <w:r w:rsidRPr="00804EA3">
              <w:t>he candidate, accessibility of the item, and local industry and regional contexts) are included. Range is restricted to essential operating conditions and any other variables essential to the work environment.</w:t>
            </w:r>
          </w:p>
        </w:tc>
      </w:tr>
      <w:tr w:rsidTr="00804EA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04EA3">
            <w:pPr>
              <w:pStyle w:val="BodyText"/>
              <w:rPr>
                <w:lang w:val="en-NZ"/>
              </w:rPr>
            </w:pPr>
            <w:r w:rsidRPr="00804EA3">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804EA3" w:rsidP="00804EA3">
            <w:pPr>
              <w:pStyle w:val="ListBullet"/>
            </w:pPr>
            <w:r w:rsidRPr="00804EA3">
              <w:t>WHS requirements, in</w:t>
            </w:r>
            <w:r w:rsidRPr="00804EA3">
              <w:t xml:space="preserve">cluding legislation, building codes, material safety management systems, hazardous and dangerous goods codes, and local safe operating procedures or equivalent </w:t>
            </w:r>
          </w:p>
          <w:p w:rsidR="00000000" w:rsidP="00804EA3">
            <w:pPr>
              <w:pStyle w:val="ListBullet"/>
              <w:rPr>
                <w:lang w:val="en-NZ"/>
              </w:rPr>
            </w:pPr>
            <w:r w:rsidRPr="00804EA3">
              <w:t>work is carried out in accordance with legislative obligations, environmental legislation, rele</w:t>
            </w:r>
            <w:r w:rsidRPr="00804EA3">
              <w:t xml:space="preserve">vant health regulations, manual handling procedures, Liveable and Accessible Housing Design guidelines, and organisation insurance requirements </w:t>
            </w:r>
          </w:p>
        </w:tc>
      </w:tr>
      <w:tr w:rsidTr="00804EA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04EA3">
            <w:pPr>
              <w:pStyle w:val="BodyText"/>
              <w:rPr>
                <w:lang w:val="en-NZ"/>
              </w:rPr>
            </w:pPr>
            <w:r w:rsidRPr="00804EA3">
              <w:rPr>
                <w:rStyle w:val="SpecialBold"/>
              </w:rPr>
              <w:t>Retail environments include:</w:t>
            </w:r>
          </w:p>
        </w:tc>
        <w:tc>
          <w:tcPr>
            <w:tcW w:w="6312" w:type="dxa"/>
            <w:tcBorders>
              <w:top w:val="nil"/>
              <w:left w:val="nil"/>
              <w:bottom w:val="nil"/>
              <w:right w:val="nil"/>
            </w:tcBorders>
            <w:tcMar>
              <w:top w:w="0" w:type="dxa"/>
              <w:left w:w="62" w:type="dxa"/>
              <w:bottom w:w="0" w:type="dxa"/>
              <w:right w:w="62" w:type="dxa"/>
            </w:tcMar>
          </w:tcPr>
          <w:p w:rsidR="00000000" w:rsidRPr="00804EA3" w:rsidP="00804EA3">
            <w:pPr>
              <w:pStyle w:val="ListBullet"/>
            </w:pPr>
            <w:r w:rsidRPr="00804EA3">
              <w:t>supermarkets</w:t>
            </w:r>
          </w:p>
          <w:p w:rsidR="00000000" w:rsidRPr="00804EA3" w:rsidP="00804EA3">
            <w:pPr>
              <w:pStyle w:val="ListBullet"/>
            </w:pPr>
            <w:r w:rsidRPr="00804EA3">
              <w:t xml:space="preserve">department stores </w:t>
            </w:r>
          </w:p>
          <w:p w:rsidR="00000000" w:rsidP="00804EA3">
            <w:pPr>
              <w:pStyle w:val="ListBullet"/>
              <w:rPr>
                <w:lang w:val="en-NZ"/>
              </w:rPr>
            </w:pPr>
            <w:r w:rsidRPr="00804EA3">
              <w:t>specialised chain stores</w:t>
            </w:r>
          </w:p>
        </w:tc>
      </w:tr>
      <w:tr w:rsidTr="00804EA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04EA3">
            <w:pPr>
              <w:pStyle w:val="BodyText"/>
              <w:rPr>
                <w:lang w:val="en-NZ"/>
              </w:rPr>
            </w:pPr>
            <w:r w:rsidRPr="00804EA3">
              <w:rPr>
                <w:rStyle w:val="SpecialBold"/>
              </w:rPr>
              <w:t>Project brief includes:</w:t>
            </w:r>
          </w:p>
        </w:tc>
        <w:tc>
          <w:tcPr>
            <w:tcW w:w="6312" w:type="dxa"/>
            <w:tcBorders>
              <w:top w:val="nil"/>
              <w:left w:val="nil"/>
              <w:bottom w:val="nil"/>
              <w:right w:val="nil"/>
            </w:tcBorders>
            <w:tcMar>
              <w:top w:w="0" w:type="dxa"/>
              <w:left w:w="62" w:type="dxa"/>
              <w:bottom w:w="0" w:type="dxa"/>
              <w:right w:w="62" w:type="dxa"/>
            </w:tcMar>
          </w:tcPr>
          <w:p w:rsidR="00000000" w:rsidRPr="00804EA3" w:rsidP="00804EA3">
            <w:pPr>
              <w:pStyle w:val="ListBullet"/>
            </w:pPr>
            <w:r w:rsidRPr="00804EA3">
              <w:t xml:space="preserve">client needs and objectives </w:t>
            </w:r>
          </w:p>
          <w:p w:rsidR="00000000" w:rsidRPr="00804EA3" w:rsidP="00804EA3">
            <w:pPr>
              <w:pStyle w:val="ListBullet"/>
            </w:pPr>
            <w:r w:rsidRPr="00804EA3">
              <w:t xml:space="preserve">client aims and objectives, and criteria for evaluation </w:t>
            </w:r>
          </w:p>
          <w:p w:rsidR="00000000" w:rsidRPr="00804EA3" w:rsidP="00804EA3">
            <w:pPr>
              <w:pStyle w:val="ListBullet"/>
            </w:pPr>
            <w:r w:rsidRPr="00804EA3">
              <w:t>milestones</w:t>
            </w:r>
          </w:p>
          <w:p w:rsidR="00000000" w:rsidRPr="00804EA3" w:rsidP="00804EA3">
            <w:pPr>
              <w:pStyle w:val="ListBullet"/>
            </w:pPr>
            <w:r w:rsidRPr="00804EA3">
              <w:t xml:space="preserve">organisational or personal profiles and aims </w:t>
            </w:r>
          </w:p>
          <w:p w:rsidR="00000000" w:rsidRPr="00804EA3" w:rsidP="00804EA3">
            <w:pPr>
              <w:pStyle w:val="ListBullet"/>
            </w:pPr>
            <w:r w:rsidRPr="00804EA3">
              <w:t xml:space="preserve">image requirements and function </w:t>
            </w:r>
          </w:p>
          <w:p w:rsidR="00000000" w:rsidRPr="00804EA3" w:rsidP="00804EA3">
            <w:pPr>
              <w:pStyle w:val="ListBullet"/>
            </w:pPr>
            <w:r w:rsidRPr="00804EA3">
              <w:t xml:space="preserve">target market </w:t>
            </w:r>
          </w:p>
          <w:p w:rsidR="00000000" w:rsidRPr="00804EA3" w:rsidP="00804EA3">
            <w:pPr>
              <w:pStyle w:val="ListBullet"/>
            </w:pPr>
            <w:r w:rsidRPr="00804EA3">
              <w:t>budget</w:t>
            </w:r>
          </w:p>
          <w:p w:rsidR="00000000" w:rsidRPr="00804EA3" w:rsidP="00804EA3">
            <w:pPr>
              <w:pStyle w:val="ListBullet"/>
            </w:pPr>
            <w:r w:rsidRPr="00804EA3">
              <w:t xml:space="preserve">timeline </w:t>
            </w:r>
          </w:p>
          <w:p w:rsidR="00000000" w:rsidRPr="00804EA3" w:rsidP="00804EA3">
            <w:pPr>
              <w:pStyle w:val="ListBullet"/>
            </w:pPr>
            <w:r w:rsidRPr="00804EA3">
              <w:t xml:space="preserve">consultation requirements </w:t>
            </w:r>
          </w:p>
          <w:p w:rsidR="00000000" w:rsidP="00804EA3">
            <w:pPr>
              <w:pStyle w:val="ListBullet"/>
              <w:rPr>
                <w:lang w:val="en-NZ"/>
              </w:rPr>
            </w:pPr>
            <w:r w:rsidRPr="00804EA3">
              <w:t>colour requirements</w:t>
            </w:r>
          </w:p>
        </w:tc>
      </w:tr>
      <w:tr w:rsidTr="00804EA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04EA3">
            <w:pPr>
              <w:pStyle w:val="BodyText"/>
              <w:rPr>
                <w:lang w:val="en-NZ"/>
              </w:rPr>
            </w:pPr>
            <w:r w:rsidRPr="00804EA3">
              <w:rPr>
                <w:rStyle w:val="SpecialBold"/>
              </w:rPr>
              <w:t>Clients include:</w:t>
            </w:r>
          </w:p>
        </w:tc>
        <w:tc>
          <w:tcPr>
            <w:tcW w:w="6312" w:type="dxa"/>
            <w:tcBorders>
              <w:top w:val="nil"/>
              <w:left w:val="nil"/>
              <w:bottom w:val="nil"/>
              <w:right w:val="nil"/>
            </w:tcBorders>
            <w:tcMar>
              <w:top w:w="0" w:type="dxa"/>
              <w:left w:w="62" w:type="dxa"/>
              <w:bottom w:w="0" w:type="dxa"/>
              <w:right w:w="62" w:type="dxa"/>
            </w:tcMar>
          </w:tcPr>
          <w:p w:rsidR="00000000" w:rsidRPr="00804EA3" w:rsidP="00804EA3">
            <w:pPr>
              <w:pStyle w:val="ListBullet"/>
            </w:pPr>
            <w:r w:rsidRPr="00804EA3">
              <w:t>suppliers</w:t>
            </w:r>
          </w:p>
          <w:p w:rsidR="00000000" w:rsidRPr="00804EA3" w:rsidP="00804EA3">
            <w:pPr>
              <w:pStyle w:val="ListBullet"/>
            </w:pPr>
            <w:r w:rsidRPr="00804EA3">
              <w:t>manufacturers</w:t>
            </w:r>
          </w:p>
          <w:p w:rsidR="00000000" w:rsidRPr="00804EA3" w:rsidP="00804EA3">
            <w:pPr>
              <w:pStyle w:val="ListBullet"/>
            </w:pPr>
            <w:r w:rsidRPr="00804EA3">
              <w:t>private clients</w:t>
            </w:r>
          </w:p>
          <w:p w:rsidR="00000000" w:rsidP="00804EA3">
            <w:pPr>
              <w:pStyle w:val="ListBullet"/>
              <w:rPr>
                <w:lang w:val="en-NZ"/>
              </w:rPr>
            </w:pPr>
            <w:r w:rsidRPr="00804EA3">
              <w:t xml:space="preserve">retailers </w:t>
            </w:r>
          </w:p>
        </w:tc>
      </w:tr>
      <w:tr w:rsidTr="00804EA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04EA3">
            <w:pPr>
              <w:pStyle w:val="BodyText"/>
              <w:rPr>
                <w:lang w:val="en-NZ"/>
              </w:rPr>
            </w:pPr>
            <w:r w:rsidRPr="00804EA3">
              <w:rPr>
                <w:rStyle w:val="SpecialBold"/>
              </w:rPr>
              <w:t>Resources include:</w:t>
            </w:r>
          </w:p>
        </w:tc>
        <w:tc>
          <w:tcPr>
            <w:tcW w:w="6312" w:type="dxa"/>
            <w:tcBorders>
              <w:top w:val="nil"/>
              <w:left w:val="nil"/>
              <w:bottom w:val="nil"/>
              <w:right w:val="nil"/>
            </w:tcBorders>
            <w:tcMar>
              <w:top w:w="0" w:type="dxa"/>
              <w:left w:w="62" w:type="dxa"/>
              <w:bottom w:w="0" w:type="dxa"/>
              <w:right w:w="62" w:type="dxa"/>
            </w:tcMar>
          </w:tcPr>
          <w:p w:rsidR="00000000" w:rsidRPr="00804EA3" w:rsidP="00804EA3">
            <w:pPr>
              <w:pStyle w:val="ListBullet"/>
            </w:pPr>
            <w:r w:rsidRPr="00804EA3">
              <w:t xml:space="preserve">computers </w:t>
            </w:r>
          </w:p>
          <w:p w:rsidR="00000000" w:rsidRPr="00804EA3" w:rsidP="00804EA3">
            <w:pPr>
              <w:pStyle w:val="ListBullet"/>
            </w:pPr>
            <w:r w:rsidRPr="00804EA3">
              <w:t>computer software</w:t>
            </w:r>
          </w:p>
          <w:p w:rsidR="00000000" w:rsidRPr="00804EA3" w:rsidP="00804EA3">
            <w:pPr>
              <w:pStyle w:val="ListBullet"/>
            </w:pPr>
            <w:r w:rsidRPr="00804EA3">
              <w:t xml:space="preserve">design software </w:t>
            </w:r>
          </w:p>
          <w:p w:rsidR="00000000" w:rsidRPr="00804EA3" w:rsidP="00804EA3">
            <w:pPr>
              <w:pStyle w:val="ListBullet"/>
            </w:pPr>
            <w:r w:rsidRPr="00804EA3">
              <w:t xml:space="preserve">computer-aided design (CAD) software </w:t>
            </w:r>
          </w:p>
          <w:p w:rsidR="00000000" w:rsidRPr="00804EA3" w:rsidP="00804EA3">
            <w:pPr>
              <w:pStyle w:val="ListBullet"/>
            </w:pPr>
            <w:r w:rsidRPr="00804EA3">
              <w:t xml:space="preserve">colour boards </w:t>
            </w:r>
          </w:p>
          <w:p w:rsidR="00000000" w:rsidRPr="00804EA3" w:rsidP="00804EA3">
            <w:pPr>
              <w:pStyle w:val="ListBullet"/>
            </w:pPr>
            <w:r w:rsidRPr="00804EA3">
              <w:t xml:space="preserve">storyboards </w:t>
            </w:r>
          </w:p>
          <w:p w:rsidR="00000000" w:rsidRPr="00804EA3" w:rsidP="00804EA3">
            <w:pPr>
              <w:pStyle w:val="ListBullet"/>
            </w:pPr>
            <w:r w:rsidRPr="00804EA3">
              <w:t xml:space="preserve">swatches </w:t>
            </w:r>
          </w:p>
          <w:p w:rsidR="00000000" w:rsidRPr="00804EA3" w:rsidP="00804EA3">
            <w:pPr>
              <w:pStyle w:val="ListBullet"/>
            </w:pPr>
            <w:r w:rsidRPr="00804EA3">
              <w:t xml:space="preserve">product based colour systems, such as Munsell or similar </w:t>
            </w:r>
          </w:p>
          <w:p w:rsidR="00000000" w:rsidRPr="00804EA3" w:rsidP="00804EA3">
            <w:pPr>
              <w:pStyle w:val="ListBullet"/>
            </w:pPr>
            <w:r w:rsidRPr="00804EA3">
              <w:t xml:space="preserve">colour matching system, such as Pantone Matching System (PMS) </w:t>
            </w:r>
          </w:p>
          <w:p w:rsidR="00000000" w:rsidRPr="00804EA3" w:rsidP="00804EA3">
            <w:pPr>
              <w:pStyle w:val="ListBullet"/>
            </w:pPr>
            <w:r w:rsidRPr="00804EA3">
              <w:t xml:space="preserve">journals (directions magazines) </w:t>
            </w:r>
          </w:p>
          <w:p w:rsidR="00000000" w:rsidRPr="00804EA3" w:rsidP="00804EA3">
            <w:pPr>
              <w:pStyle w:val="ListBullet"/>
            </w:pPr>
            <w:r w:rsidRPr="00804EA3">
              <w:t xml:space="preserve">artistic equipment and products </w:t>
            </w:r>
          </w:p>
          <w:p w:rsidR="00000000" w:rsidP="00804EA3">
            <w:pPr>
              <w:pStyle w:val="ListBullet"/>
              <w:rPr>
                <w:lang w:val="en-NZ"/>
              </w:rPr>
            </w:pPr>
            <w:r w:rsidRPr="00804EA3">
              <w:t>model making equipment</w:t>
            </w:r>
          </w:p>
        </w:tc>
      </w:tr>
      <w:tr w:rsidTr="00804EA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04EA3">
            <w:pPr>
              <w:pStyle w:val="BodyText"/>
              <w:rPr>
                <w:lang w:val="en-NZ"/>
              </w:rPr>
            </w:pPr>
            <w:r w:rsidRPr="00804EA3">
              <w:rPr>
                <w:rStyle w:val="SpecialBold"/>
              </w:rPr>
              <w:t>Relevant research includes:</w:t>
            </w:r>
          </w:p>
        </w:tc>
        <w:tc>
          <w:tcPr>
            <w:tcW w:w="6312" w:type="dxa"/>
            <w:tcBorders>
              <w:top w:val="nil"/>
              <w:left w:val="nil"/>
              <w:bottom w:val="nil"/>
              <w:right w:val="nil"/>
            </w:tcBorders>
            <w:tcMar>
              <w:top w:w="0" w:type="dxa"/>
              <w:left w:w="62" w:type="dxa"/>
              <w:bottom w:w="0" w:type="dxa"/>
              <w:right w:w="62" w:type="dxa"/>
            </w:tcMar>
          </w:tcPr>
          <w:p w:rsidR="00000000" w:rsidRPr="00804EA3" w:rsidP="00804EA3">
            <w:pPr>
              <w:pStyle w:val="ListBullet"/>
            </w:pPr>
            <w:r w:rsidRPr="00804EA3">
              <w:t>simila</w:t>
            </w:r>
            <w:r w:rsidRPr="00804EA3">
              <w:t>r products and typologies</w:t>
            </w:r>
          </w:p>
          <w:p w:rsidR="00000000" w:rsidRPr="00804EA3" w:rsidP="00804EA3">
            <w:pPr>
              <w:pStyle w:val="ListBullet"/>
            </w:pPr>
            <w:r w:rsidRPr="00804EA3">
              <w:t>materials</w:t>
            </w:r>
          </w:p>
          <w:p w:rsidR="00000000" w:rsidRPr="00804EA3" w:rsidP="00804EA3">
            <w:pPr>
              <w:pStyle w:val="ListBullet"/>
            </w:pPr>
            <w:r w:rsidRPr="00804EA3">
              <w:t xml:space="preserve">social and cultural influences </w:t>
            </w:r>
          </w:p>
          <w:p w:rsidR="00000000" w:rsidRPr="00804EA3" w:rsidP="00804EA3">
            <w:pPr>
              <w:pStyle w:val="ListBullet"/>
            </w:pPr>
            <w:r w:rsidRPr="00804EA3">
              <w:t>site analysis</w:t>
            </w:r>
          </w:p>
          <w:p w:rsidR="00000000" w:rsidRPr="00804EA3" w:rsidP="00804EA3">
            <w:pPr>
              <w:pStyle w:val="ListBullet"/>
            </w:pPr>
            <w:r w:rsidRPr="00804EA3">
              <w:t>site conditions</w:t>
            </w:r>
          </w:p>
          <w:p w:rsidR="00000000" w:rsidRPr="00804EA3" w:rsidP="00804EA3">
            <w:pPr>
              <w:pStyle w:val="ListBullet"/>
            </w:pPr>
            <w:r w:rsidRPr="00804EA3">
              <w:t xml:space="preserve">functional requirements </w:t>
            </w:r>
          </w:p>
          <w:p w:rsidR="00000000" w:rsidP="00804EA3">
            <w:pPr>
              <w:pStyle w:val="ListBullet"/>
              <w:rPr>
                <w:lang w:val="en-NZ"/>
              </w:rPr>
            </w:pPr>
            <w:r w:rsidRPr="00804EA3">
              <w:t>commercial or institutional application</w:t>
            </w:r>
          </w:p>
        </w:tc>
      </w:tr>
      <w:tr w:rsidTr="00804EA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04EA3">
            <w:pPr>
              <w:pStyle w:val="BodyText"/>
              <w:rPr>
                <w:lang w:val="en-NZ"/>
              </w:rPr>
            </w:pPr>
            <w:r w:rsidRPr="00804EA3">
              <w:rPr>
                <w:rStyle w:val="SpecialBold"/>
              </w:rPr>
              <w:t>Information includes:</w:t>
            </w:r>
          </w:p>
        </w:tc>
        <w:tc>
          <w:tcPr>
            <w:tcW w:w="6312" w:type="dxa"/>
            <w:tcBorders>
              <w:top w:val="nil"/>
              <w:left w:val="nil"/>
              <w:bottom w:val="nil"/>
              <w:right w:val="nil"/>
            </w:tcBorders>
            <w:tcMar>
              <w:top w:w="0" w:type="dxa"/>
              <w:left w:w="62" w:type="dxa"/>
              <w:bottom w:w="0" w:type="dxa"/>
              <w:right w:w="62" w:type="dxa"/>
            </w:tcMar>
          </w:tcPr>
          <w:p w:rsidR="00000000" w:rsidRPr="00804EA3" w:rsidP="00804EA3">
            <w:pPr>
              <w:pStyle w:val="ListBullet"/>
            </w:pPr>
            <w:r w:rsidRPr="00804EA3">
              <w:t>usage requirements</w:t>
            </w:r>
          </w:p>
          <w:p w:rsidR="00000000" w:rsidRPr="00804EA3" w:rsidP="00804EA3">
            <w:pPr>
              <w:pStyle w:val="ListBullet"/>
            </w:pPr>
            <w:r w:rsidRPr="00804EA3">
              <w:t>building and service plans</w:t>
            </w:r>
          </w:p>
          <w:p w:rsidR="00000000" w:rsidRPr="00804EA3" w:rsidP="00804EA3">
            <w:pPr>
              <w:pStyle w:val="ListBullet"/>
            </w:pPr>
            <w:r w:rsidRPr="00804EA3">
              <w:t>ergonomics</w:t>
            </w:r>
          </w:p>
          <w:p w:rsidR="00000000" w:rsidRPr="00804EA3" w:rsidP="00804EA3">
            <w:pPr>
              <w:pStyle w:val="ListBullet"/>
            </w:pPr>
            <w:r w:rsidRPr="00804EA3">
              <w:t>anthropometrics</w:t>
            </w:r>
          </w:p>
          <w:p w:rsidR="00000000" w:rsidRPr="00804EA3" w:rsidP="00804EA3">
            <w:pPr>
              <w:pStyle w:val="ListBullet"/>
            </w:pPr>
            <w:r w:rsidRPr="00804EA3">
              <w:t>proxemics</w:t>
            </w:r>
          </w:p>
          <w:p w:rsidR="00000000" w:rsidRPr="00804EA3" w:rsidP="00804EA3">
            <w:pPr>
              <w:pStyle w:val="ListBullet"/>
            </w:pPr>
            <w:r w:rsidRPr="00804EA3">
              <w:t xml:space="preserve">costs </w:t>
            </w:r>
          </w:p>
          <w:p w:rsidR="00000000" w:rsidRPr="00804EA3" w:rsidP="00804EA3">
            <w:pPr>
              <w:pStyle w:val="ListBullet"/>
            </w:pPr>
            <w:r w:rsidRPr="00804EA3">
              <w:t xml:space="preserve">product performance and characteristics </w:t>
            </w:r>
          </w:p>
          <w:p w:rsidR="00000000" w:rsidP="00804EA3">
            <w:pPr>
              <w:pStyle w:val="ListBullet"/>
              <w:rPr>
                <w:lang w:val="en-NZ"/>
              </w:rPr>
            </w:pPr>
            <w:r w:rsidRPr="00804EA3">
              <w:t>existing conditions</w:t>
            </w:r>
          </w:p>
        </w:tc>
      </w:tr>
      <w:tr w:rsidTr="00804EA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04EA3">
            <w:pPr>
              <w:pStyle w:val="BodyText"/>
              <w:rPr>
                <w:lang w:val="en-NZ"/>
              </w:rPr>
            </w:pPr>
            <w:r w:rsidRPr="00804EA3">
              <w:rPr>
                <w:rStyle w:val="SpecialBold"/>
              </w:rPr>
              <w:t>Site analysis includes:</w:t>
            </w:r>
          </w:p>
        </w:tc>
        <w:tc>
          <w:tcPr>
            <w:tcW w:w="6312" w:type="dxa"/>
            <w:tcBorders>
              <w:top w:val="nil"/>
              <w:left w:val="nil"/>
              <w:bottom w:val="nil"/>
              <w:right w:val="nil"/>
            </w:tcBorders>
            <w:tcMar>
              <w:top w:w="0" w:type="dxa"/>
              <w:left w:w="62" w:type="dxa"/>
              <w:bottom w:w="0" w:type="dxa"/>
              <w:right w:w="62" w:type="dxa"/>
            </w:tcMar>
          </w:tcPr>
          <w:p w:rsidR="00000000" w:rsidP="00804EA3">
            <w:pPr>
              <w:pStyle w:val="ListBullet"/>
              <w:rPr>
                <w:lang w:val="en-NZ"/>
              </w:rPr>
            </w:pPr>
            <w:r w:rsidRPr="00804EA3">
              <w:t xml:space="preserve">a visit to the site to achieve a feel for the intention of the project brief and how services may </w:t>
            </w:r>
            <w:r w:rsidRPr="00804EA3">
              <w:t>be affected by it, identifying constraints of site, and recording information and taking photos</w:t>
            </w:r>
          </w:p>
        </w:tc>
      </w:tr>
      <w:tr w:rsidTr="00804EA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04EA3">
            <w:pPr>
              <w:pStyle w:val="BodyText"/>
              <w:rPr>
                <w:lang w:val="en-NZ"/>
              </w:rPr>
            </w:pPr>
            <w:r w:rsidRPr="00804EA3">
              <w:rPr>
                <w:rStyle w:val="SpecialBold"/>
              </w:rPr>
              <w:t>Issues relating to the retail environment include:</w:t>
            </w:r>
          </w:p>
        </w:tc>
        <w:tc>
          <w:tcPr>
            <w:tcW w:w="6312" w:type="dxa"/>
            <w:tcBorders>
              <w:top w:val="nil"/>
              <w:left w:val="nil"/>
              <w:bottom w:val="nil"/>
              <w:right w:val="nil"/>
            </w:tcBorders>
            <w:tcMar>
              <w:top w:w="0" w:type="dxa"/>
              <w:left w:w="62" w:type="dxa"/>
              <w:bottom w:w="0" w:type="dxa"/>
              <w:right w:w="62" w:type="dxa"/>
            </w:tcMar>
          </w:tcPr>
          <w:p w:rsidR="00000000" w:rsidRPr="00804EA3" w:rsidP="00804EA3">
            <w:pPr>
              <w:pStyle w:val="ListBullet"/>
            </w:pPr>
            <w:r w:rsidRPr="00804EA3">
              <w:t>building standards</w:t>
            </w:r>
          </w:p>
          <w:p w:rsidR="00000000" w:rsidRPr="00804EA3" w:rsidP="00804EA3">
            <w:pPr>
              <w:pStyle w:val="ListBullet"/>
            </w:pPr>
            <w:r w:rsidRPr="00804EA3">
              <w:t>safety standards</w:t>
            </w:r>
          </w:p>
          <w:p w:rsidR="00000000" w:rsidRPr="00804EA3" w:rsidP="00804EA3">
            <w:pPr>
              <w:pStyle w:val="ListBullet"/>
            </w:pPr>
            <w:r w:rsidRPr="00804EA3">
              <w:t>guidelines relating to the specific use such as health standards</w:t>
            </w:r>
          </w:p>
          <w:p w:rsidR="00000000" w:rsidRPr="00804EA3" w:rsidP="00804EA3">
            <w:pPr>
              <w:pStyle w:val="ListBullet"/>
            </w:pPr>
            <w:r w:rsidRPr="00804EA3">
              <w:t>guidel</w:t>
            </w:r>
            <w:r w:rsidRPr="00804EA3">
              <w:t>ines for traffic flow</w:t>
            </w:r>
          </w:p>
          <w:p w:rsidR="00000000" w:rsidRPr="00804EA3" w:rsidP="00804EA3">
            <w:pPr>
              <w:pStyle w:val="ListBullet"/>
            </w:pPr>
            <w:r w:rsidRPr="00804EA3">
              <w:t>public use patterns</w:t>
            </w:r>
          </w:p>
          <w:p w:rsidR="00000000" w:rsidRPr="00804EA3" w:rsidP="00804EA3">
            <w:pPr>
              <w:pStyle w:val="ListBullet"/>
            </w:pPr>
            <w:r w:rsidRPr="00804EA3">
              <w:t>occupancy rates</w:t>
            </w:r>
          </w:p>
          <w:p w:rsidR="00000000" w:rsidRPr="00804EA3" w:rsidP="00804EA3">
            <w:pPr>
              <w:pStyle w:val="ListBullet"/>
            </w:pPr>
            <w:r w:rsidRPr="00804EA3">
              <w:t>size</w:t>
            </w:r>
          </w:p>
          <w:p w:rsidR="00000000" w:rsidRPr="00804EA3" w:rsidP="00804EA3">
            <w:pPr>
              <w:pStyle w:val="ListBullet"/>
            </w:pPr>
            <w:r w:rsidRPr="00804EA3">
              <w:t>access</w:t>
            </w:r>
          </w:p>
          <w:p w:rsidR="00000000" w:rsidRPr="00804EA3" w:rsidP="00804EA3">
            <w:pPr>
              <w:pStyle w:val="ListBullet"/>
            </w:pPr>
            <w:r w:rsidRPr="00804EA3">
              <w:t xml:space="preserve">flexibility of structural changes </w:t>
            </w:r>
          </w:p>
          <w:p w:rsidR="00000000" w:rsidRPr="00804EA3" w:rsidP="00804EA3">
            <w:pPr>
              <w:pStyle w:val="ListBullet"/>
            </w:pPr>
            <w:r w:rsidRPr="00804EA3">
              <w:t>decision making processes</w:t>
            </w:r>
          </w:p>
          <w:p w:rsidR="00000000" w:rsidRPr="00804EA3" w:rsidP="00804EA3">
            <w:pPr>
              <w:pStyle w:val="ListBullet"/>
            </w:pPr>
            <w:r w:rsidRPr="00804EA3">
              <w:t>electricity supply</w:t>
            </w:r>
          </w:p>
          <w:p w:rsidR="00000000" w:rsidRPr="00804EA3" w:rsidP="00804EA3">
            <w:pPr>
              <w:pStyle w:val="ListBullet"/>
            </w:pPr>
            <w:r w:rsidRPr="00804EA3">
              <w:t>services available</w:t>
            </w:r>
          </w:p>
          <w:p w:rsidR="00000000" w:rsidRPr="00804EA3" w:rsidP="00804EA3">
            <w:pPr>
              <w:pStyle w:val="ListBullet"/>
            </w:pPr>
            <w:r w:rsidRPr="00804EA3">
              <w:t>building conditions</w:t>
            </w:r>
          </w:p>
          <w:p w:rsidR="00000000" w:rsidRPr="00804EA3" w:rsidP="00804EA3">
            <w:pPr>
              <w:pStyle w:val="ListBullet"/>
            </w:pPr>
            <w:r w:rsidRPr="00804EA3">
              <w:t>other occupancy</w:t>
            </w:r>
          </w:p>
          <w:p w:rsidR="00000000" w:rsidRPr="00804EA3" w:rsidP="00804EA3">
            <w:pPr>
              <w:pStyle w:val="ListBullet"/>
            </w:pPr>
            <w:r w:rsidRPr="00804EA3">
              <w:t xml:space="preserve">lease conditions </w:t>
            </w:r>
          </w:p>
          <w:p w:rsidR="00000000" w:rsidP="00804EA3">
            <w:pPr>
              <w:pStyle w:val="ListBullet"/>
              <w:rPr>
                <w:lang w:val="en-NZ"/>
              </w:rPr>
            </w:pPr>
            <w:r w:rsidRPr="00804EA3">
              <w:t>spatial planning issues</w:t>
            </w:r>
          </w:p>
        </w:tc>
      </w:tr>
      <w:tr w:rsidTr="00804EA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04EA3">
            <w:pPr>
              <w:pStyle w:val="BodyText"/>
              <w:rPr>
                <w:lang w:val="en-NZ"/>
              </w:rPr>
            </w:pPr>
            <w:r w:rsidRPr="00804EA3">
              <w:rPr>
                <w:rStyle w:val="SpecialBold"/>
              </w:rPr>
              <w:t xml:space="preserve">Environmental implications include: </w:t>
            </w:r>
          </w:p>
        </w:tc>
        <w:tc>
          <w:tcPr>
            <w:tcW w:w="6312" w:type="dxa"/>
            <w:tcBorders>
              <w:top w:val="nil"/>
              <w:left w:val="nil"/>
              <w:bottom w:val="nil"/>
              <w:right w:val="nil"/>
            </w:tcBorders>
            <w:tcMar>
              <w:top w:w="0" w:type="dxa"/>
              <w:left w:w="62" w:type="dxa"/>
              <w:bottom w:w="0" w:type="dxa"/>
              <w:right w:w="62" w:type="dxa"/>
            </w:tcMar>
          </w:tcPr>
          <w:p w:rsidR="00000000" w:rsidRPr="00804EA3" w:rsidP="00804EA3">
            <w:pPr>
              <w:pStyle w:val="ListBullet"/>
            </w:pPr>
            <w:r w:rsidRPr="00804EA3">
              <w:t>how the use of raw materials effects the ecology and environment and how its continued use will effect the area it has been sourced from</w:t>
            </w:r>
          </w:p>
          <w:p w:rsidR="00000000" w:rsidRPr="00804EA3" w:rsidP="00804EA3">
            <w:pPr>
              <w:pStyle w:val="ListBullet"/>
            </w:pPr>
            <w:r w:rsidRPr="00804EA3">
              <w:t>energy consumption in achieving the material</w:t>
            </w:r>
          </w:p>
          <w:p w:rsidR="00000000" w:rsidRPr="00804EA3" w:rsidP="00804EA3">
            <w:pPr>
              <w:pStyle w:val="ListBullet"/>
            </w:pPr>
            <w:r w:rsidRPr="00804EA3">
              <w:t>greenhouse gases created</w:t>
            </w:r>
          </w:p>
          <w:p w:rsidR="00000000" w:rsidRPr="00804EA3" w:rsidP="00804EA3">
            <w:pPr>
              <w:pStyle w:val="ListBullet"/>
            </w:pPr>
            <w:r w:rsidRPr="00804EA3">
              <w:t>waste level</w:t>
            </w:r>
            <w:r w:rsidRPr="00804EA3">
              <w:t>s</w:t>
            </w:r>
          </w:p>
          <w:p w:rsidR="00000000" w:rsidRPr="00804EA3" w:rsidP="00804EA3">
            <w:pPr>
              <w:pStyle w:val="ListBullet"/>
            </w:pPr>
            <w:r w:rsidRPr="00804EA3">
              <w:t>resource utilisation and transport effects</w:t>
            </w:r>
          </w:p>
          <w:p w:rsidR="00000000" w:rsidP="00804EA3">
            <w:pPr>
              <w:pStyle w:val="ListBullet"/>
              <w:rPr>
                <w:lang w:val="en-NZ"/>
              </w:rPr>
            </w:pPr>
            <w:r w:rsidRPr="00804EA3">
              <w:t>what impact will be felt by reducing or stopping material from the source</w:t>
            </w:r>
          </w:p>
        </w:tc>
      </w:tr>
      <w:tr w:rsidTr="00804EA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04EA3">
            <w:pPr>
              <w:pStyle w:val="BodyText"/>
              <w:rPr>
                <w:lang w:val="en-NZ"/>
              </w:rPr>
            </w:pPr>
            <w:r w:rsidRPr="00804EA3">
              <w:rPr>
                <w:rStyle w:val="SpecialBold"/>
              </w:rPr>
              <w:t>Materials include:</w:t>
            </w:r>
          </w:p>
        </w:tc>
        <w:tc>
          <w:tcPr>
            <w:tcW w:w="6312" w:type="dxa"/>
            <w:tcBorders>
              <w:top w:val="nil"/>
              <w:left w:val="nil"/>
              <w:bottom w:val="nil"/>
              <w:right w:val="nil"/>
            </w:tcBorders>
            <w:tcMar>
              <w:top w:w="0" w:type="dxa"/>
              <w:left w:w="62" w:type="dxa"/>
              <w:bottom w:w="0" w:type="dxa"/>
              <w:right w:w="62" w:type="dxa"/>
            </w:tcMar>
          </w:tcPr>
          <w:p w:rsidR="00000000" w:rsidRPr="00804EA3" w:rsidP="00804EA3">
            <w:pPr>
              <w:pStyle w:val="ListBullet"/>
            </w:pPr>
            <w:r w:rsidRPr="00804EA3">
              <w:t xml:space="preserve">solid timber (native and imported) </w:t>
            </w:r>
          </w:p>
          <w:p w:rsidR="00000000" w:rsidRPr="00804EA3" w:rsidP="00804EA3">
            <w:pPr>
              <w:pStyle w:val="ListBullet"/>
            </w:pPr>
            <w:r w:rsidRPr="00804EA3">
              <w:t>manufactured timber products</w:t>
            </w:r>
          </w:p>
          <w:p w:rsidR="00000000" w:rsidRPr="00804EA3" w:rsidP="00804EA3">
            <w:pPr>
              <w:pStyle w:val="ListBullet"/>
            </w:pPr>
            <w:r w:rsidRPr="00804EA3">
              <w:t xml:space="preserve">plastic </w:t>
            </w:r>
          </w:p>
          <w:p w:rsidR="00000000" w:rsidRPr="00804EA3" w:rsidP="00804EA3">
            <w:pPr>
              <w:pStyle w:val="ListBullet"/>
            </w:pPr>
            <w:r w:rsidRPr="00804EA3">
              <w:t xml:space="preserve">metal </w:t>
            </w:r>
          </w:p>
          <w:p w:rsidR="00000000" w:rsidRPr="00804EA3" w:rsidP="00804EA3">
            <w:pPr>
              <w:pStyle w:val="ListBullet"/>
            </w:pPr>
            <w:r w:rsidRPr="00804EA3">
              <w:t xml:space="preserve">alloys </w:t>
            </w:r>
          </w:p>
          <w:p w:rsidR="00000000" w:rsidRPr="00804EA3" w:rsidP="00804EA3">
            <w:pPr>
              <w:pStyle w:val="ListBullet"/>
            </w:pPr>
            <w:r w:rsidRPr="00804EA3">
              <w:t xml:space="preserve">stone </w:t>
            </w:r>
          </w:p>
          <w:p w:rsidR="00000000" w:rsidRPr="00804EA3" w:rsidP="00804EA3">
            <w:pPr>
              <w:pStyle w:val="ListBullet"/>
            </w:pPr>
            <w:r w:rsidRPr="00804EA3">
              <w:t>glass</w:t>
            </w:r>
          </w:p>
          <w:p w:rsidR="00000000" w:rsidRPr="00804EA3" w:rsidP="00804EA3">
            <w:pPr>
              <w:pStyle w:val="ListBullet"/>
            </w:pPr>
            <w:r w:rsidRPr="00804EA3">
              <w:t xml:space="preserve">textiles </w:t>
            </w:r>
          </w:p>
          <w:p w:rsidR="00000000" w:rsidRPr="00804EA3" w:rsidP="00804EA3">
            <w:pPr>
              <w:pStyle w:val="ListBullet"/>
            </w:pPr>
            <w:r w:rsidRPr="00804EA3">
              <w:t xml:space="preserve">fibreglass </w:t>
            </w:r>
          </w:p>
          <w:p w:rsidR="00000000" w:rsidRPr="00804EA3" w:rsidP="00804EA3">
            <w:pPr>
              <w:pStyle w:val="ListBullet"/>
            </w:pPr>
            <w:r w:rsidRPr="00804EA3">
              <w:t xml:space="preserve">foam </w:t>
            </w:r>
          </w:p>
          <w:p w:rsidR="00000000" w:rsidRPr="00804EA3" w:rsidP="00804EA3">
            <w:pPr>
              <w:pStyle w:val="ListBullet"/>
            </w:pPr>
            <w:r w:rsidRPr="00804EA3">
              <w:t>cardboard</w:t>
            </w:r>
          </w:p>
          <w:p w:rsidR="00000000" w:rsidRPr="00804EA3" w:rsidP="00804EA3">
            <w:pPr>
              <w:pStyle w:val="ListBullet"/>
            </w:pPr>
            <w:r w:rsidRPr="00804EA3">
              <w:t xml:space="preserve">paper products </w:t>
            </w:r>
          </w:p>
          <w:p w:rsidR="00000000" w:rsidP="00804EA3">
            <w:pPr>
              <w:pStyle w:val="ListBullet"/>
              <w:rPr>
                <w:lang w:val="en-NZ"/>
              </w:rPr>
            </w:pPr>
            <w:r w:rsidRPr="00804EA3">
              <w:t>any other manipulable substance</w:t>
            </w:r>
          </w:p>
        </w:tc>
      </w:tr>
      <w:tr w:rsidTr="00804EA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04EA3">
            <w:pPr>
              <w:pStyle w:val="BodyText"/>
              <w:rPr>
                <w:lang w:val="en-NZ"/>
              </w:rPr>
            </w:pPr>
            <w:r w:rsidRPr="00804EA3">
              <w:rPr>
                <w:rStyle w:val="SpecialBold"/>
              </w:rPr>
              <w:t>Colours include:</w:t>
            </w:r>
          </w:p>
        </w:tc>
        <w:tc>
          <w:tcPr>
            <w:tcW w:w="6312" w:type="dxa"/>
            <w:tcBorders>
              <w:top w:val="nil"/>
              <w:left w:val="nil"/>
              <w:bottom w:val="nil"/>
              <w:right w:val="nil"/>
            </w:tcBorders>
            <w:tcMar>
              <w:top w:w="0" w:type="dxa"/>
              <w:left w:w="62" w:type="dxa"/>
              <w:bottom w:w="0" w:type="dxa"/>
              <w:right w:w="62" w:type="dxa"/>
            </w:tcMar>
          </w:tcPr>
          <w:p w:rsidR="00000000" w:rsidRPr="00804EA3" w:rsidP="00804EA3">
            <w:pPr>
              <w:pStyle w:val="ListBullet"/>
            </w:pPr>
            <w:r w:rsidRPr="00804EA3">
              <w:t xml:space="preserve">colour principles </w:t>
            </w:r>
          </w:p>
          <w:p w:rsidR="00000000" w:rsidRPr="00804EA3" w:rsidP="00804EA3">
            <w:pPr>
              <w:pStyle w:val="ListBullet"/>
            </w:pPr>
            <w:r w:rsidRPr="00804EA3">
              <w:t>psychology</w:t>
            </w:r>
          </w:p>
          <w:p w:rsidR="00000000" w:rsidRPr="00804EA3" w:rsidP="00804EA3">
            <w:pPr>
              <w:pStyle w:val="ListBullet"/>
            </w:pPr>
            <w:r w:rsidRPr="00804EA3">
              <w:t>fundamentals</w:t>
            </w:r>
          </w:p>
          <w:p w:rsidR="00000000" w:rsidRPr="00804EA3" w:rsidP="00804EA3">
            <w:pPr>
              <w:pStyle w:val="ListBullet"/>
            </w:pPr>
            <w:r w:rsidRPr="00804EA3">
              <w:t>coordination</w:t>
            </w:r>
          </w:p>
          <w:p w:rsidR="00000000" w:rsidRPr="00804EA3" w:rsidP="00804EA3">
            <w:pPr>
              <w:pStyle w:val="ListBullet"/>
            </w:pPr>
            <w:r w:rsidRPr="00804EA3">
              <w:t>perception</w:t>
            </w:r>
          </w:p>
          <w:p w:rsidR="00000000" w:rsidRPr="00804EA3" w:rsidP="00804EA3">
            <w:pPr>
              <w:pStyle w:val="ListBullet"/>
            </w:pPr>
            <w:r w:rsidRPr="00804EA3">
              <w:t xml:space="preserve">language </w:t>
            </w:r>
          </w:p>
          <w:p w:rsidR="00000000" w:rsidRPr="00804EA3" w:rsidP="00804EA3">
            <w:pPr>
              <w:pStyle w:val="ListBullet"/>
            </w:pPr>
            <w:r w:rsidRPr="00804EA3">
              <w:t>tonal</w:t>
            </w:r>
          </w:p>
          <w:p w:rsidR="00000000" w:rsidRPr="00804EA3" w:rsidP="00804EA3">
            <w:pPr>
              <w:pStyle w:val="ListBullet"/>
            </w:pPr>
            <w:r w:rsidRPr="00804EA3">
              <w:t>translucent</w:t>
            </w:r>
          </w:p>
          <w:p w:rsidR="00000000" w:rsidRPr="00804EA3" w:rsidP="00804EA3">
            <w:pPr>
              <w:pStyle w:val="ListBullet"/>
            </w:pPr>
            <w:r w:rsidRPr="00804EA3">
              <w:t>contrast</w:t>
            </w:r>
          </w:p>
          <w:p w:rsidR="00000000" w:rsidRPr="00804EA3" w:rsidP="00804EA3">
            <w:pPr>
              <w:pStyle w:val="ListBullet"/>
            </w:pPr>
            <w:r w:rsidRPr="00804EA3">
              <w:t>harmony</w:t>
            </w:r>
          </w:p>
          <w:p w:rsidR="00000000" w:rsidRPr="00804EA3" w:rsidP="00804EA3">
            <w:pPr>
              <w:pStyle w:val="ListBullet"/>
            </w:pPr>
            <w:r w:rsidRPr="00804EA3">
              <w:t xml:space="preserve">effects on space </w:t>
            </w:r>
          </w:p>
          <w:p w:rsidR="00000000" w:rsidRPr="00804EA3" w:rsidP="00804EA3">
            <w:pPr>
              <w:pStyle w:val="ListBullet"/>
            </w:pPr>
            <w:r w:rsidRPr="00804EA3">
              <w:t xml:space="preserve">formulas </w:t>
            </w:r>
          </w:p>
          <w:p w:rsidR="00000000" w:rsidP="00804EA3">
            <w:pPr>
              <w:pStyle w:val="ListBullet"/>
              <w:rPr>
                <w:lang w:val="en-NZ"/>
              </w:rPr>
            </w:pPr>
            <w:r w:rsidRPr="00804EA3">
              <w:t>colour wheels</w:t>
            </w:r>
          </w:p>
        </w:tc>
      </w:tr>
      <w:tr w:rsidTr="00804EA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04EA3">
            <w:pPr>
              <w:pStyle w:val="BodyText"/>
              <w:rPr>
                <w:lang w:val="en-NZ"/>
              </w:rPr>
            </w:pPr>
            <w:r w:rsidRPr="00804EA3">
              <w:rPr>
                <w:rStyle w:val="SpecialBold"/>
              </w:rPr>
              <w:t>Finishes include:</w:t>
            </w:r>
          </w:p>
        </w:tc>
        <w:tc>
          <w:tcPr>
            <w:tcW w:w="6312" w:type="dxa"/>
            <w:tcBorders>
              <w:top w:val="nil"/>
              <w:left w:val="nil"/>
              <w:bottom w:val="nil"/>
              <w:right w:val="nil"/>
            </w:tcBorders>
            <w:tcMar>
              <w:top w:w="0" w:type="dxa"/>
              <w:left w:w="62" w:type="dxa"/>
              <w:bottom w:w="0" w:type="dxa"/>
              <w:right w:w="62" w:type="dxa"/>
            </w:tcMar>
          </w:tcPr>
          <w:p w:rsidR="00000000" w:rsidRPr="00804EA3" w:rsidP="00804EA3">
            <w:pPr>
              <w:pStyle w:val="ListBullet"/>
            </w:pPr>
            <w:r w:rsidRPr="00804EA3">
              <w:t>paints</w:t>
            </w:r>
          </w:p>
          <w:p w:rsidR="00000000" w:rsidRPr="00804EA3" w:rsidP="00804EA3">
            <w:pPr>
              <w:pStyle w:val="ListBullet"/>
            </w:pPr>
            <w:r w:rsidRPr="00804EA3">
              <w:t>waxes</w:t>
            </w:r>
          </w:p>
          <w:p w:rsidR="00000000" w:rsidRPr="00804EA3" w:rsidP="00804EA3">
            <w:pPr>
              <w:pStyle w:val="ListBullet"/>
            </w:pPr>
            <w:r w:rsidRPr="00804EA3">
              <w:t>lacquers</w:t>
            </w:r>
          </w:p>
          <w:p w:rsidR="00000000" w:rsidRPr="00804EA3" w:rsidP="00804EA3">
            <w:pPr>
              <w:pStyle w:val="ListBullet"/>
            </w:pPr>
            <w:r w:rsidRPr="00804EA3">
              <w:t xml:space="preserve">stains </w:t>
            </w:r>
          </w:p>
          <w:p w:rsidR="00000000" w:rsidRPr="00804EA3" w:rsidP="00804EA3">
            <w:pPr>
              <w:pStyle w:val="ListBullet"/>
            </w:pPr>
            <w:r w:rsidRPr="00804EA3">
              <w:t>pigments</w:t>
            </w:r>
          </w:p>
          <w:p w:rsidR="00000000" w:rsidRPr="00804EA3" w:rsidP="00804EA3">
            <w:pPr>
              <w:pStyle w:val="ListBullet"/>
            </w:pPr>
            <w:r w:rsidRPr="00804EA3">
              <w:t>oils</w:t>
            </w:r>
          </w:p>
          <w:p w:rsidR="00000000" w:rsidRPr="00804EA3" w:rsidP="00804EA3">
            <w:pPr>
              <w:pStyle w:val="ListBullet"/>
            </w:pPr>
            <w:r w:rsidRPr="00804EA3">
              <w:t xml:space="preserve">plastic coatings </w:t>
            </w:r>
          </w:p>
          <w:p w:rsidR="00000000" w:rsidRPr="00804EA3" w:rsidP="00804EA3">
            <w:pPr>
              <w:pStyle w:val="ListBullet"/>
            </w:pPr>
            <w:r w:rsidRPr="00804EA3">
              <w:t>veneers</w:t>
            </w:r>
          </w:p>
          <w:p w:rsidR="00000000" w:rsidRPr="00804EA3" w:rsidP="00804EA3">
            <w:pPr>
              <w:pStyle w:val="ListBullet"/>
            </w:pPr>
            <w:r w:rsidRPr="00804EA3">
              <w:t>ceramics</w:t>
            </w:r>
          </w:p>
          <w:p w:rsidR="00000000" w:rsidRPr="00804EA3" w:rsidP="00804EA3">
            <w:pPr>
              <w:pStyle w:val="ListBullet"/>
            </w:pPr>
            <w:r w:rsidRPr="00804EA3">
              <w:t>stone</w:t>
            </w:r>
          </w:p>
          <w:p w:rsidR="00000000" w:rsidRPr="00804EA3" w:rsidP="00804EA3">
            <w:pPr>
              <w:pStyle w:val="ListBullet"/>
            </w:pPr>
            <w:r w:rsidRPr="00804EA3">
              <w:t>glass</w:t>
            </w:r>
          </w:p>
          <w:p w:rsidR="00000000" w:rsidRPr="00804EA3" w:rsidP="00804EA3">
            <w:pPr>
              <w:pStyle w:val="ListBullet"/>
            </w:pPr>
            <w:r w:rsidRPr="00804EA3">
              <w:t xml:space="preserve">textiles </w:t>
            </w:r>
          </w:p>
          <w:p w:rsidR="00000000" w:rsidP="00804EA3">
            <w:pPr>
              <w:pStyle w:val="ListBullet"/>
              <w:rPr>
                <w:lang w:val="en-NZ"/>
              </w:rPr>
            </w:pPr>
            <w:r w:rsidRPr="00804EA3">
              <w:t>other textures</w:t>
            </w:r>
          </w:p>
        </w:tc>
      </w:tr>
      <w:tr w:rsidTr="00804EA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04EA3">
            <w:pPr>
              <w:pStyle w:val="BodyText"/>
              <w:rPr>
                <w:lang w:val="en-NZ"/>
              </w:rPr>
            </w:pPr>
            <w:r w:rsidRPr="00804EA3">
              <w:rPr>
                <w:rStyle w:val="SpecialBold"/>
              </w:rPr>
              <w:t>Fixtures, fittings and accessories include:</w:t>
            </w:r>
          </w:p>
        </w:tc>
        <w:tc>
          <w:tcPr>
            <w:tcW w:w="6312" w:type="dxa"/>
            <w:tcBorders>
              <w:top w:val="nil"/>
              <w:left w:val="nil"/>
              <w:bottom w:val="nil"/>
              <w:right w:val="nil"/>
            </w:tcBorders>
            <w:tcMar>
              <w:top w:w="0" w:type="dxa"/>
              <w:left w:w="62" w:type="dxa"/>
              <w:bottom w:w="0" w:type="dxa"/>
              <w:right w:w="62" w:type="dxa"/>
            </w:tcMar>
          </w:tcPr>
          <w:p w:rsidR="00000000" w:rsidRPr="00804EA3" w:rsidP="00804EA3">
            <w:pPr>
              <w:pStyle w:val="ListBullet"/>
            </w:pPr>
            <w:r w:rsidRPr="00804EA3">
              <w:t xml:space="preserve">furniture </w:t>
            </w:r>
          </w:p>
          <w:p w:rsidR="00000000" w:rsidRPr="00804EA3" w:rsidP="00804EA3">
            <w:pPr>
              <w:pStyle w:val="ListBullet"/>
            </w:pPr>
            <w:r w:rsidRPr="00804EA3">
              <w:t>soft furnishings</w:t>
            </w:r>
          </w:p>
          <w:p w:rsidR="00000000" w:rsidRPr="00804EA3" w:rsidP="00804EA3">
            <w:pPr>
              <w:pStyle w:val="ListBullet"/>
            </w:pPr>
            <w:r w:rsidRPr="00804EA3">
              <w:t xml:space="preserve">floor treatments </w:t>
            </w:r>
          </w:p>
          <w:p w:rsidR="00000000" w:rsidRPr="00804EA3" w:rsidP="00804EA3">
            <w:pPr>
              <w:pStyle w:val="ListBullet"/>
            </w:pPr>
            <w:r w:rsidRPr="00804EA3">
              <w:t xml:space="preserve">curtain treatments </w:t>
            </w:r>
          </w:p>
          <w:p w:rsidR="00000000" w:rsidRPr="00804EA3" w:rsidP="00804EA3">
            <w:pPr>
              <w:pStyle w:val="ListBullet"/>
            </w:pPr>
            <w:r w:rsidRPr="00804EA3">
              <w:t xml:space="preserve">built in cabinetry or fittings </w:t>
            </w:r>
          </w:p>
          <w:p w:rsidR="00000000" w:rsidRPr="00804EA3" w:rsidP="00804EA3">
            <w:pPr>
              <w:pStyle w:val="ListBullet"/>
            </w:pPr>
            <w:r w:rsidRPr="00804EA3">
              <w:t xml:space="preserve">light fittings </w:t>
            </w:r>
          </w:p>
          <w:p w:rsidR="00000000" w:rsidRPr="00804EA3" w:rsidP="00804EA3">
            <w:pPr>
              <w:pStyle w:val="ListBullet"/>
            </w:pPr>
            <w:r w:rsidRPr="00804EA3">
              <w:t xml:space="preserve">lamps </w:t>
            </w:r>
          </w:p>
          <w:p w:rsidR="00000000" w:rsidRPr="00804EA3" w:rsidP="00804EA3">
            <w:pPr>
              <w:pStyle w:val="ListBullet"/>
            </w:pPr>
            <w:r w:rsidRPr="00804EA3">
              <w:t>picture framing</w:t>
            </w:r>
          </w:p>
          <w:p w:rsidR="00000000" w:rsidRPr="00804EA3" w:rsidP="00804EA3">
            <w:pPr>
              <w:pStyle w:val="ListBullet"/>
            </w:pPr>
            <w:r w:rsidRPr="00804EA3">
              <w:t>trinkets</w:t>
            </w:r>
          </w:p>
          <w:p w:rsidR="00000000" w:rsidRPr="00804EA3" w:rsidP="00804EA3">
            <w:pPr>
              <w:pStyle w:val="ListBullet"/>
            </w:pPr>
            <w:r w:rsidRPr="00804EA3">
              <w:t xml:space="preserve">ceramics </w:t>
            </w:r>
          </w:p>
          <w:p w:rsidR="00000000" w:rsidRPr="00804EA3" w:rsidP="00804EA3">
            <w:pPr>
              <w:pStyle w:val="ListBullet"/>
            </w:pPr>
            <w:r w:rsidRPr="00804EA3">
              <w:t>trays</w:t>
            </w:r>
          </w:p>
          <w:p w:rsidR="00000000" w:rsidRPr="00804EA3" w:rsidP="00804EA3">
            <w:pPr>
              <w:pStyle w:val="ListBullet"/>
            </w:pPr>
            <w:r w:rsidRPr="00804EA3">
              <w:t>vases</w:t>
            </w:r>
          </w:p>
          <w:p w:rsidR="00000000" w:rsidRPr="00804EA3" w:rsidP="00804EA3">
            <w:pPr>
              <w:pStyle w:val="ListBullet"/>
            </w:pPr>
            <w:r w:rsidRPr="00804EA3">
              <w:t>carvings</w:t>
            </w:r>
          </w:p>
          <w:p w:rsidR="00000000" w:rsidRPr="00804EA3" w:rsidP="00804EA3">
            <w:pPr>
              <w:pStyle w:val="ListBullet"/>
            </w:pPr>
            <w:r w:rsidRPr="00804EA3">
              <w:t xml:space="preserve">baskets </w:t>
            </w:r>
          </w:p>
          <w:p w:rsidR="00000000" w:rsidRPr="00804EA3" w:rsidP="00804EA3">
            <w:pPr>
              <w:pStyle w:val="ListBullet"/>
            </w:pPr>
            <w:r w:rsidRPr="00804EA3">
              <w:t xml:space="preserve">pots </w:t>
            </w:r>
          </w:p>
          <w:p w:rsidR="00000000" w:rsidRPr="00804EA3" w:rsidP="00804EA3">
            <w:pPr>
              <w:pStyle w:val="ListBullet"/>
            </w:pPr>
            <w:r w:rsidRPr="00804EA3">
              <w:t>plants</w:t>
            </w:r>
          </w:p>
          <w:p w:rsidR="00000000" w:rsidRPr="00804EA3" w:rsidP="00804EA3">
            <w:pPr>
              <w:pStyle w:val="ListBullet"/>
            </w:pPr>
            <w:r w:rsidRPr="00804EA3">
              <w:t>candles</w:t>
            </w:r>
          </w:p>
          <w:p w:rsidR="00000000" w:rsidRPr="00804EA3" w:rsidP="00804EA3">
            <w:pPr>
              <w:pStyle w:val="ListBullet"/>
            </w:pPr>
            <w:r w:rsidRPr="00804EA3">
              <w:t xml:space="preserve">clocks </w:t>
            </w:r>
          </w:p>
          <w:p w:rsidR="00000000" w:rsidRPr="00804EA3" w:rsidP="00804EA3">
            <w:pPr>
              <w:pStyle w:val="ListBullet"/>
            </w:pPr>
            <w:r w:rsidRPr="00804EA3">
              <w:t>silverware</w:t>
            </w:r>
          </w:p>
          <w:p w:rsidR="00000000" w:rsidRPr="00804EA3" w:rsidP="00804EA3">
            <w:pPr>
              <w:pStyle w:val="ListBullet"/>
            </w:pPr>
            <w:r w:rsidRPr="00804EA3">
              <w:t>mirrors</w:t>
            </w:r>
          </w:p>
          <w:p w:rsidR="00000000" w:rsidRPr="00804EA3" w:rsidP="00804EA3">
            <w:pPr>
              <w:pStyle w:val="ListBullet"/>
            </w:pPr>
            <w:r w:rsidRPr="00804EA3">
              <w:t>frames</w:t>
            </w:r>
          </w:p>
          <w:p w:rsidR="00000000" w:rsidRPr="00804EA3" w:rsidP="00804EA3">
            <w:pPr>
              <w:pStyle w:val="ListBullet"/>
            </w:pPr>
            <w:r w:rsidRPr="00804EA3">
              <w:t>screens</w:t>
            </w:r>
          </w:p>
          <w:p w:rsidR="00000000" w:rsidRPr="00804EA3" w:rsidP="00804EA3">
            <w:pPr>
              <w:pStyle w:val="ListBullet"/>
            </w:pPr>
            <w:r w:rsidRPr="00804EA3">
              <w:t xml:space="preserve">floral displays </w:t>
            </w:r>
          </w:p>
          <w:p w:rsidR="00000000" w:rsidRPr="00804EA3" w:rsidP="00804EA3">
            <w:pPr>
              <w:pStyle w:val="ListBullet"/>
            </w:pPr>
            <w:r w:rsidRPr="00804EA3">
              <w:t>haberdashery</w:t>
            </w:r>
          </w:p>
          <w:p w:rsidR="00000000" w:rsidRPr="00804EA3" w:rsidP="00804EA3">
            <w:pPr>
              <w:pStyle w:val="ListBullet"/>
            </w:pPr>
            <w:r w:rsidRPr="00804EA3">
              <w:t xml:space="preserve">glassware </w:t>
            </w:r>
          </w:p>
          <w:p w:rsidR="00000000" w:rsidRPr="00804EA3" w:rsidP="00804EA3">
            <w:pPr>
              <w:pStyle w:val="ListBullet"/>
            </w:pPr>
            <w:r w:rsidRPr="00804EA3">
              <w:t>fireplace items</w:t>
            </w:r>
          </w:p>
          <w:p w:rsidR="00000000" w:rsidRPr="00804EA3" w:rsidP="00804EA3">
            <w:pPr>
              <w:pStyle w:val="ListBullet"/>
            </w:pPr>
            <w:r w:rsidRPr="00804EA3">
              <w:t>gifts</w:t>
            </w:r>
          </w:p>
          <w:p w:rsidR="00000000" w:rsidRPr="00804EA3" w:rsidP="00804EA3">
            <w:pPr>
              <w:pStyle w:val="ListBullet"/>
            </w:pPr>
            <w:r w:rsidRPr="00804EA3">
              <w:t>hand crafts</w:t>
            </w:r>
          </w:p>
          <w:p w:rsidR="00000000" w:rsidRPr="00804EA3" w:rsidP="00804EA3">
            <w:pPr>
              <w:pStyle w:val="ListBullet"/>
            </w:pPr>
            <w:r w:rsidRPr="00804EA3">
              <w:t>water features</w:t>
            </w:r>
          </w:p>
          <w:p w:rsidR="00000000" w:rsidRPr="00804EA3" w:rsidP="00804EA3">
            <w:pPr>
              <w:pStyle w:val="ListBullet"/>
            </w:pPr>
            <w:r w:rsidRPr="00804EA3">
              <w:t>photographs</w:t>
            </w:r>
          </w:p>
          <w:p w:rsidR="00000000" w:rsidRPr="00804EA3" w:rsidP="00804EA3">
            <w:pPr>
              <w:pStyle w:val="ListBullet"/>
            </w:pPr>
            <w:r w:rsidRPr="00804EA3">
              <w:t xml:space="preserve">pottery </w:t>
            </w:r>
          </w:p>
          <w:p w:rsidR="00000000" w:rsidRPr="00804EA3" w:rsidP="00804EA3">
            <w:pPr>
              <w:pStyle w:val="ListBullet"/>
            </w:pPr>
            <w:r w:rsidRPr="00804EA3">
              <w:t>personal items</w:t>
            </w:r>
          </w:p>
          <w:p w:rsidR="00000000" w:rsidRPr="00804EA3" w:rsidP="00804EA3">
            <w:pPr>
              <w:pStyle w:val="ListBullet"/>
            </w:pPr>
            <w:r w:rsidRPr="00804EA3">
              <w:t>statues</w:t>
            </w:r>
          </w:p>
          <w:p w:rsidR="00000000" w:rsidRPr="00804EA3" w:rsidP="00804EA3">
            <w:pPr>
              <w:pStyle w:val="ListBullet"/>
            </w:pPr>
            <w:r w:rsidRPr="00804EA3">
              <w:t xml:space="preserve">book ends </w:t>
            </w:r>
          </w:p>
          <w:p w:rsidR="00000000" w:rsidRPr="00804EA3" w:rsidP="00804EA3">
            <w:pPr>
              <w:pStyle w:val="ListBullet"/>
            </w:pPr>
            <w:r w:rsidRPr="00804EA3">
              <w:t xml:space="preserve">bowls </w:t>
            </w:r>
          </w:p>
          <w:p w:rsidR="00000000" w:rsidP="00804EA3">
            <w:pPr>
              <w:pStyle w:val="ListBullet"/>
              <w:rPr>
                <w:lang w:val="en-NZ"/>
              </w:rPr>
            </w:pPr>
            <w:r w:rsidRPr="00804EA3">
              <w:t>bottles</w:t>
            </w:r>
          </w:p>
        </w:tc>
      </w:tr>
      <w:tr w:rsidTr="00804EA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04EA3">
            <w:pPr>
              <w:pStyle w:val="BodyText"/>
              <w:rPr>
                <w:lang w:val="en-NZ"/>
              </w:rPr>
            </w:pPr>
            <w:r w:rsidRPr="00804EA3">
              <w:rPr>
                <w:rStyle w:val="SpecialBold"/>
              </w:rPr>
              <w:t>Drawings include:</w:t>
            </w:r>
          </w:p>
        </w:tc>
        <w:tc>
          <w:tcPr>
            <w:tcW w:w="6312" w:type="dxa"/>
            <w:tcBorders>
              <w:top w:val="nil"/>
              <w:left w:val="nil"/>
              <w:bottom w:val="nil"/>
              <w:right w:val="nil"/>
            </w:tcBorders>
            <w:tcMar>
              <w:top w:w="0" w:type="dxa"/>
              <w:left w:w="62" w:type="dxa"/>
              <w:bottom w:w="0" w:type="dxa"/>
              <w:right w:w="62" w:type="dxa"/>
            </w:tcMar>
          </w:tcPr>
          <w:p w:rsidR="00000000" w:rsidRPr="00804EA3" w:rsidP="00804EA3">
            <w:pPr>
              <w:pStyle w:val="ListBullet"/>
            </w:pPr>
            <w:r w:rsidRPr="00804EA3">
              <w:t>hand drawn images or ideation drawings completed freehand</w:t>
            </w:r>
          </w:p>
          <w:p w:rsidR="00000000" w:rsidP="00804EA3">
            <w:pPr>
              <w:pStyle w:val="ListBullet"/>
              <w:rPr>
                <w:lang w:val="en-NZ"/>
              </w:rPr>
            </w:pPr>
            <w:r w:rsidRPr="00804EA3">
              <w:t xml:space="preserve">drafted technical drawings or drawings produced on computer using CAD software packages </w:t>
            </w:r>
          </w:p>
        </w:tc>
      </w:tr>
      <w:tr w:rsidTr="00804EA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04EA3">
            <w:pPr>
              <w:pStyle w:val="BodyText"/>
              <w:rPr>
                <w:lang w:val="en-NZ"/>
              </w:rPr>
            </w:pPr>
            <w:r w:rsidRPr="00804EA3">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804EA3">
            <w:pPr>
              <w:pStyle w:val="ListBullet"/>
              <w:rPr>
                <w:lang w:val="en-NZ"/>
              </w:rPr>
            </w:pPr>
            <w:r w:rsidRPr="00804EA3">
              <w:t>that prescribed under legislation, regulations and enterprise policies and practices</w:t>
            </w:r>
          </w:p>
        </w:tc>
      </w:tr>
      <w:tr w:rsidTr="00804EA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04EA3">
            <w:pPr>
              <w:pStyle w:val="BodyText"/>
              <w:rPr>
                <w:lang w:val="en-NZ"/>
              </w:rPr>
            </w:pPr>
            <w:r w:rsidRPr="00804EA3">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804EA3" w:rsidP="00804EA3">
            <w:pPr>
              <w:pStyle w:val="ListBullet"/>
            </w:pPr>
            <w:r w:rsidRPr="00804EA3">
              <w:t xml:space="preserve">work instructions, including plans, drawings and designs </w:t>
            </w:r>
          </w:p>
          <w:p w:rsidR="00000000" w:rsidRPr="00804EA3" w:rsidP="00804EA3">
            <w:pPr>
              <w:pStyle w:val="ListBullet"/>
            </w:pPr>
            <w:r w:rsidRPr="00804EA3">
              <w:t xml:space="preserve">workplace procedures relating to reporting and communication </w:t>
            </w:r>
          </w:p>
          <w:p w:rsidR="00000000" w:rsidRPr="00804EA3" w:rsidP="00804EA3">
            <w:pPr>
              <w:pStyle w:val="ListBullet"/>
            </w:pPr>
            <w:r w:rsidRPr="00804EA3">
              <w:t>manufacturer specifications and operational procedures</w:t>
            </w:r>
          </w:p>
        </w:tc>
      </w:tr>
    </w:tbl>
    <w:p w:rsidR="00000000" w:rsidRPr="00804EA3" w:rsidP="00804EA3">
      <w:pPr>
        <w:pStyle w:val="BodyText"/>
      </w:pPr>
    </w:p>
    <w:p w:rsidR="00000000" w:rsidRPr="00804EA3" w:rsidP="00804EA3">
      <w:pPr>
        <w:pStyle w:val="AllowPageBreak"/>
      </w:pPr>
    </w:p>
    <w:p w:rsidR="00000000" w:rsidRPr="00804EA3" w:rsidP="00804EA3">
      <w:pPr>
        <w:pStyle w:val="Heading1"/>
      </w:pPr>
      <w:bookmarkStart w:id="9" w:name="O_629414"/>
      <w:bookmarkEnd w:id="9"/>
      <w:r w:rsidRPr="00804EA3">
        <w:t>Unit Mapping Information</w:t>
      </w:r>
    </w:p>
    <w:p w:rsidR="00000000" w:rsidRPr="00804EA3" w:rsidP="00B92BFC">
      <w:pPr>
        <w:pStyle w:val="BodyText"/>
      </w:pPr>
      <w:r w:rsidRPr="00804EA3">
        <w:t>Supersedes and is equivalent to LMFID6005A Design for retail interiors.</w:t>
      </w:r>
    </w:p>
    <w:p w:rsidR="00000000" w:rsidRPr="00804EA3" w:rsidP="00804EA3">
      <w:pPr>
        <w:pStyle w:val="Heading1"/>
      </w:pPr>
      <w:bookmarkStart w:id="10" w:name="O_629407"/>
      <w:bookmarkEnd w:id="10"/>
      <w:r w:rsidRPr="00804EA3">
        <w:t>Links</w:t>
      </w:r>
    </w:p>
    <w:p w:rsidR="00000000" w:rsidRPr="00804EA3" w:rsidP="00B92BFC">
      <w:pPr>
        <w:pStyle w:val="BodyText"/>
      </w:pPr>
      <w:r w:rsidRPr="00804EA3">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F013FD">
        <w:rPr>
          <w:rStyle w:val="Hyperlink"/>
        </w:rPr>
        <w:t>https://vetnet.gov.au/Pages/TrainingDocs.aspx?q=0601ab95-583a-4e93-b2d4-cfb27b03ed73</w:t>
      </w:r>
      <w:r>
        <w:fldChar w:fldCharType="end"/>
      </w:r>
    </w:p>
    <w:p w:rsidR="00000000" w:rsidRPr="00804EA3" w:rsidP="00B92BFC">
      <w:pPr>
        <w:pStyle w:val="BodyText"/>
        <w:sectPr w:rsidSect="00804EA3">
          <w:headerReference w:type="default" r:id="rId10"/>
          <w:footerReference w:type="default" r:id="rId11"/>
          <w:pgSz w:w="11908" w:h="16833"/>
          <w:pgMar w:top="1702" w:right="1418" w:bottom="1702" w:left="1418" w:header="992" w:footer="992" w:gutter="0"/>
          <w:cols w:space="720"/>
          <w:noEndnote/>
          <w:docGrid w:linePitch="299"/>
        </w:sectPr>
      </w:pPr>
    </w:p>
    <w:p w:rsidR="00000000" w:rsidRPr="00804EA3" w:rsidP="00804EA3">
      <w:pPr>
        <w:pStyle w:val="SuperHeading"/>
      </w:pPr>
      <w:r w:rsidRPr="00804EA3">
        <w:t>Assessment Requirements for MSFID6005 Design for retail interiors</w:t>
      </w:r>
    </w:p>
    <w:p w:rsidR="00000000" w:rsidRPr="00804EA3" w:rsidP="00804EA3">
      <w:pPr>
        <w:pStyle w:val="Heading1"/>
      </w:pPr>
      <w:bookmarkStart w:id="11" w:name="O_629409"/>
      <w:bookmarkEnd w:id="11"/>
      <w:r w:rsidRPr="00804EA3">
        <w:t>Modification History</w:t>
      </w:r>
    </w:p>
    <w:p w:rsidR="00000000" w:rsidRPr="00804EA3" w:rsidP="00B92BFC">
      <w:pPr>
        <w:pStyle w:val="BodyText"/>
      </w:pPr>
      <w:r w:rsidRPr="00804EA3">
        <w:t>Release 1 - New unit of competency</w:t>
      </w:r>
    </w:p>
    <w:p w:rsidR="00000000" w:rsidRPr="00804EA3" w:rsidP="00804EA3">
      <w:pPr>
        <w:pStyle w:val="Heading1"/>
      </w:pPr>
      <w:bookmarkStart w:id="12" w:name="O_629412"/>
      <w:bookmarkEnd w:id="12"/>
      <w:r w:rsidRPr="00804EA3">
        <w:t>Performance Evidence</w:t>
      </w:r>
    </w:p>
    <w:p w:rsidR="00000000" w:rsidRPr="00804EA3" w:rsidP="00804EA3">
      <w:pPr>
        <w:pStyle w:val="ListBullet"/>
      </w:pPr>
      <w:r w:rsidRPr="00804EA3">
        <w:t>Follow work instructions, operati</w:t>
      </w:r>
      <w:r w:rsidRPr="00804EA3">
        <w:t xml:space="preserve">ng procedures and inspection processes to: </w:t>
      </w:r>
    </w:p>
    <w:p w:rsidR="00000000" w:rsidRPr="00804EA3" w:rsidP="00804EA3">
      <w:pPr>
        <w:pStyle w:val="ListBullet2"/>
      </w:pPr>
      <w:r w:rsidRPr="00804EA3">
        <w:t xml:space="preserve">minimise the risk of injury to self or others </w:t>
      </w:r>
    </w:p>
    <w:p w:rsidR="00000000" w:rsidRPr="00804EA3" w:rsidP="00804EA3">
      <w:pPr>
        <w:pStyle w:val="ListBullet2"/>
      </w:pPr>
      <w:r w:rsidRPr="00804EA3">
        <w:t xml:space="preserve">prevent damage to goods, equipment and products </w:t>
      </w:r>
    </w:p>
    <w:p w:rsidR="00000000" w:rsidRPr="00804EA3" w:rsidP="00804EA3">
      <w:pPr>
        <w:pStyle w:val="ListBullet2"/>
      </w:pPr>
      <w:r w:rsidRPr="00804EA3">
        <w:t xml:space="preserve">maintain required production output and product quality </w:t>
      </w:r>
    </w:p>
    <w:p w:rsidR="00000000" w:rsidRPr="00804EA3" w:rsidP="00804EA3">
      <w:pPr>
        <w:pStyle w:val="ListBullet"/>
      </w:pPr>
      <w:r w:rsidRPr="00804EA3">
        <w:t xml:space="preserve">Design for a large retail site to provide the client with creative solutions that satisfy the design brief effectively applying design elements and principles </w:t>
      </w:r>
    </w:p>
    <w:p w:rsidR="00000000" w:rsidRPr="00804EA3" w:rsidP="00804EA3">
      <w:pPr>
        <w:pStyle w:val="ListBullet"/>
      </w:pPr>
      <w:r w:rsidRPr="00804EA3">
        <w:t>Use mathematical ideas and techniques to correctly complete measurements, make calculations, est</w:t>
      </w:r>
      <w:r w:rsidRPr="00804EA3">
        <w:t>imate material requirements and cost work</w:t>
      </w:r>
    </w:p>
    <w:p w:rsidR="00000000" w:rsidRPr="00804EA3" w:rsidP="00804EA3">
      <w:pPr>
        <w:pStyle w:val="ListBullet"/>
      </w:pPr>
      <w:r w:rsidRPr="00804EA3">
        <w:t xml:space="preserve">Communicate ideas and information to enable confirmation of work requirements and specifications, presentation of design/colour concepts, the reporting of work outcomes and problems </w:t>
      </w:r>
    </w:p>
    <w:p w:rsidR="00000000" w:rsidRPr="00804EA3" w:rsidP="00804EA3">
      <w:pPr>
        <w:pStyle w:val="ListBullet"/>
      </w:pPr>
      <w:r w:rsidRPr="00804EA3">
        <w:t>Establish a personal work metho</w:t>
      </w:r>
      <w:r w:rsidRPr="00804EA3">
        <w:t>dology</w:t>
      </w:r>
    </w:p>
    <w:p w:rsidR="00000000" w:rsidRPr="00804EA3" w:rsidP="00804EA3">
      <w:pPr>
        <w:pStyle w:val="ListBullet"/>
      </w:pPr>
      <w:r w:rsidRPr="00804EA3">
        <w:t>Visualise 2-D notions into 3-D space and form</w:t>
      </w:r>
    </w:p>
    <w:p w:rsidR="00000000" w:rsidRPr="00804EA3" w:rsidP="00804EA3">
      <w:pPr>
        <w:pStyle w:val="ListBullet"/>
      </w:pPr>
      <w:r w:rsidRPr="00804EA3">
        <w:t>Manipulate a range of relevant computer software programs</w:t>
      </w:r>
    </w:p>
    <w:p w:rsidR="00000000" w:rsidRPr="00804EA3" w:rsidP="00804EA3">
      <w:pPr>
        <w:pStyle w:val="ListBullet"/>
      </w:pPr>
      <w:r w:rsidRPr="00804EA3">
        <w:t xml:space="preserve">Display critical evaluation skills, creativity, innovation, research skills and independent thinking </w:t>
      </w:r>
    </w:p>
    <w:p w:rsidR="00000000" w:rsidRPr="00804EA3" w:rsidP="00804EA3">
      <w:pPr>
        <w:pStyle w:val="ListBullet"/>
      </w:pPr>
      <w:r w:rsidRPr="00804EA3">
        <w:t>Experiment in both the planning of projects</w:t>
      </w:r>
      <w:r w:rsidRPr="00804EA3">
        <w:t xml:space="preserve"> and methods of execution</w:t>
      </w:r>
    </w:p>
    <w:p w:rsidR="00000000" w:rsidRPr="00804EA3" w:rsidP="00804EA3">
      <w:pPr>
        <w:pStyle w:val="ListBullet"/>
      </w:pPr>
      <w:r w:rsidRPr="00804EA3">
        <w:t>Present design ideas</w:t>
      </w:r>
    </w:p>
    <w:p w:rsidR="00000000" w:rsidRPr="00804EA3" w:rsidP="00804EA3">
      <w:pPr>
        <w:pStyle w:val="ListBullet"/>
      </w:pPr>
      <w:r w:rsidRPr="00804EA3">
        <w:t>Initiate new ideas and work techniques</w:t>
      </w:r>
    </w:p>
    <w:p w:rsidR="00000000" w:rsidRPr="00804EA3" w:rsidP="00804EA3">
      <w:pPr>
        <w:pStyle w:val="ListBullet"/>
      </w:pPr>
      <w:r w:rsidRPr="00804EA3">
        <w:t>Avoid backtracking, work flow interruptions or wastage</w:t>
      </w:r>
    </w:p>
    <w:p w:rsidR="00000000" w:rsidRPr="00804EA3" w:rsidP="00804EA3">
      <w:pPr>
        <w:pStyle w:val="ListBullet"/>
      </w:pPr>
      <w:r w:rsidRPr="00804EA3">
        <w:t>Work with others and in a team by recognising dependencies and using cooperative approaches to optimise work flow and productivity</w:t>
      </w:r>
    </w:p>
    <w:p w:rsidR="00000000" w:rsidRPr="00804EA3" w:rsidP="00804EA3">
      <w:pPr>
        <w:pStyle w:val="AllowPageBreak"/>
      </w:pPr>
    </w:p>
    <w:p w:rsidR="00000000" w:rsidRPr="00804EA3" w:rsidP="00804EA3">
      <w:pPr>
        <w:pStyle w:val="Heading1"/>
      </w:pPr>
      <w:bookmarkStart w:id="13" w:name="O_629411"/>
      <w:bookmarkEnd w:id="13"/>
      <w:r w:rsidRPr="00804EA3">
        <w:t>Knowledge Evidence</w:t>
      </w:r>
    </w:p>
    <w:p w:rsidR="00000000" w:rsidRPr="00804EA3" w:rsidP="00804EA3">
      <w:pPr>
        <w:pStyle w:val="ListBullet"/>
      </w:pPr>
      <w:r w:rsidRPr="00804EA3">
        <w:t>State or territory WHS legislation, regulations, standards and codes of practice relevan</w:t>
      </w:r>
      <w:r w:rsidRPr="00804EA3">
        <w:t>t to the full range of processes for designing for retail space</w:t>
      </w:r>
    </w:p>
    <w:p w:rsidR="00000000" w:rsidRPr="00804EA3" w:rsidP="00804EA3">
      <w:pPr>
        <w:pStyle w:val="ListBullet"/>
      </w:pPr>
      <w:r w:rsidRPr="00804EA3">
        <w:t>Organisational and site standards, requirements, policies and procedures for designing for retail space</w:t>
      </w:r>
    </w:p>
    <w:p w:rsidR="00000000" w:rsidRPr="00804EA3" w:rsidP="00804EA3">
      <w:pPr>
        <w:pStyle w:val="ListBullet"/>
      </w:pPr>
      <w:r w:rsidRPr="00804EA3">
        <w:t xml:space="preserve">Australian Standards and the Building Code of Australia (BCA) </w:t>
      </w:r>
    </w:p>
    <w:p w:rsidR="00000000" w:rsidRPr="00804EA3" w:rsidP="00804EA3">
      <w:pPr>
        <w:pStyle w:val="ListBullet"/>
      </w:pPr>
      <w:r w:rsidRPr="00804EA3">
        <w:t xml:space="preserve">Environmental protection </w:t>
      </w:r>
      <w:r w:rsidRPr="00804EA3">
        <w:t>requirements</w:t>
      </w:r>
    </w:p>
    <w:p w:rsidR="00000000" w:rsidRPr="00804EA3" w:rsidP="00804EA3">
      <w:pPr>
        <w:pStyle w:val="ListBullet"/>
      </w:pPr>
      <w:r w:rsidRPr="00804EA3">
        <w:t>Established communication channels and protocols</w:t>
      </w:r>
    </w:p>
    <w:p w:rsidR="00000000" w:rsidRPr="00804EA3" w:rsidP="00804EA3">
      <w:pPr>
        <w:pStyle w:val="ListBullet"/>
      </w:pPr>
      <w:r w:rsidRPr="00804EA3">
        <w:t>Relevant problem identification and resolution</w:t>
      </w:r>
    </w:p>
    <w:p w:rsidR="00000000" w:rsidRPr="00804EA3" w:rsidP="00804EA3">
      <w:pPr>
        <w:pStyle w:val="ListBullet"/>
      </w:pPr>
      <w:r w:rsidRPr="00804EA3">
        <w:t>Elements and principles of design, including liveability and accessibility</w:t>
      </w:r>
    </w:p>
    <w:p w:rsidR="00000000" w:rsidRPr="00804EA3" w:rsidP="00804EA3">
      <w:pPr>
        <w:pStyle w:val="ListBullet"/>
      </w:pPr>
      <w:r w:rsidRPr="00804EA3">
        <w:t>Creativity and artistic relevance</w:t>
      </w:r>
    </w:p>
    <w:p w:rsidR="00000000" w:rsidRPr="00804EA3" w:rsidP="00804EA3">
      <w:pPr>
        <w:pStyle w:val="ListBullet"/>
      </w:pPr>
      <w:r w:rsidRPr="00804EA3">
        <w:t>Ergonomics, anthropometrics, proxemics</w:t>
      </w:r>
      <w:r w:rsidRPr="00804EA3">
        <w:t xml:space="preserve"> and aesthetic values</w:t>
      </w:r>
    </w:p>
    <w:p w:rsidR="00000000" w:rsidRPr="00804EA3" w:rsidP="00804EA3">
      <w:pPr>
        <w:pStyle w:val="ListBullet"/>
      </w:pPr>
      <w:r w:rsidRPr="00804EA3">
        <w:t>Types of equipment and procedures for their safe use, operation and maintenance</w:t>
      </w:r>
    </w:p>
    <w:p w:rsidR="00000000" w:rsidRPr="00804EA3" w:rsidP="00804EA3">
      <w:pPr>
        <w:pStyle w:val="ListBullet"/>
      </w:pPr>
      <w:r w:rsidRPr="00804EA3">
        <w:t>Characteristics of materials, products and defects</w:t>
      </w:r>
    </w:p>
    <w:p w:rsidR="00000000" w:rsidRPr="00804EA3" w:rsidP="00804EA3">
      <w:pPr>
        <w:pStyle w:val="ListBullet"/>
      </w:pPr>
      <w:r w:rsidRPr="00804EA3">
        <w:t>Relevant computer programs</w:t>
      </w:r>
    </w:p>
    <w:p w:rsidR="00000000" w:rsidRPr="00804EA3" w:rsidP="00804EA3">
      <w:pPr>
        <w:pStyle w:val="ListBullet"/>
      </w:pPr>
      <w:r w:rsidRPr="00804EA3">
        <w:t>Design themes and design development</w:t>
      </w:r>
    </w:p>
    <w:p w:rsidR="00000000" w:rsidRPr="00804EA3" w:rsidP="00804EA3">
      <w:pPr>
        <w:pStyle w:val="ListBullet"/>
      </w:pPr>
      <w:r w:rsidRPr="00804EA3">
        <w:t>Colours, furnishings and decorations</w:t>
      </w:r>
    </w:p>
    <w:p w:rsidR="00000000" w:rsidRPr="00804EA3" w:rsidP="00804EA3">
      <w:pPr>
        <w:pStyle w:val="ListBullet"/>
      </w:pPr>
      <w:r w:rsidRPr="00804EA3">
        <w:t>Sk</w:t>
      </w:r>
      <w:r w:rsidRPr="00804EA3">
        <w:t>etching and drawing techniques to architectural drawing standards</w:t>
      </w:r>
    </w:p>
    <w:p w:rsidR="00000000" w:rsidRPr="00804EA3" w:rsidP="00804EA3">
      <w:pPr>
        <w:pStyle w:val="ListBullet"/>
      </w:pPr>
      <w:r w:rsidRPr="00804EA3">
        <w:t>Procedures for the recording, reporting and maintenance of workplace records and information</w:t>
      </w:r>
    </w:p>
    <w:p w:rsidR="00000000" w:rsidRPr="00804EA3" w:rsidP="00804EA3">
      <w:pPr>
        <w:pStyle w:val="ListBullet"/>
      </w:pPr>
      <w:r w:rsidRPr="00804EA3">
        <w:t>Appropriate mathematical procedures for estimation and measurement</w:t>
      </w:r>
    </w:p>
    <w:p w:rsidR="00000000" w:rsidRPr="00804EA3" w:rsidP="00804EA3">
      <w:pPr>
        <w:pStyle w:val="ListBullet"/>
      </w:pPr>
      <w:r w:rsidRPr="00804EA3">
        <w:t>Regulations, conditions and variables relating to the specific retail context</w:t>
      </w:r>
    </w:p>
    <w:p w:rsidR="00000000" w:rsidRPr="00804EA3" w:rsidP="00804EA3">
      <w:pPr>
        <w:pStyle w:val="AllowPageBreak"/>
      </w:pPr>
    </w:p>
    <w:p w:rsidR="00000000" w:rsidRPr="00804EA3" w:rsidP="00804EA3">
      <w:pPr>
        <w:pStyle w:val="Heading1"/>
      </w:pPr>
      <w:bookmarkStart w:id="14" w:name="O_629410"/>
      <w:bookmarkEnd w:id="14"/>
      <w:r w:rsidRPr="00804EA3">
        <w:t>Assessment Conditions</w:t>
      </w:r>
    </w:p>
    <w:p w:rsidR="00000000" w:rsidRPr="00804EA3" w:rsidP="00804EA3">
      <w:pPr>
        <w:pStyle w:val="ListBullet"/>
      </w:pPr>
      <w:r w:rsidRPr="00804EA3">
        <w:t>Assessors must:</w:t>
      </w:r>
    </w:p>
    <w:p w:rsidR="00000000" w:rsidRPr="00804EA3" w:rsidP="00804EA3">
      <w:pPr>
        <w:pStyle w:val="ListBullet2"/>
      </w:pPr>
      <w:r w:rsidRPr="00804EA3">
        <w:t>hold training and assessment competencies as determined by the National Skills Standards Council (NSSC) or its successors</w:t>
      </w:r>
    </w:p>
    <w:p w:rsidR="00000000" w:rsidRPr="00804EA3" w:rsidP="00804EA3">
      <w:pPr>
        <w:pStyle w:val="ListBullet2"/>
      </w:pPr>
      <w:r w:rsidRPr="00804EA3">
        <w:t xml:space="preserve">have vocational competency in the furnishing industry at least to the level being assessed with broad industry knowledge and experience, usually combined with a relevant industry qualification </w:t>
      </w:r>
    </w:p>
    <w:p w:rsidR="00000000" w:rsidRPr="00804EA3" w:rsidP="00804EA3">
      <w:pPr>
        <w:pStyle w:val="ListBullet2"/>
      </w:pPr>
      <w:r w:rsidRPr="00804EA3">
        <w:t>be familiar with the current skills and knowledge used and ha</w:t>
      </w:r>
      <w:r w:rsidRPr="00804EA3">
        <w:t>ve relevant, current experience in the furnishing industry.</w:t>
      </w:r>
    </w:p>
    <w:p w:rsidR="00000000" w:rsidRPr="00804EA3" w:rsidP="00804EA3">
      <w:pPr>
        <w:pStyle w:val="ListBullet"/>
      </w:pPr>
      <w:r w:rsidRPr="00804EA3">
        <w:t xml:space="preserve">Assessment methods must confirm consistency of performance over time rather than a single assessment event and in a range of workplace relevant contexts. </w:t>
      </w:r>
    </w:p>
    <w:p w:rsidR="00000000" w:rsidRPr="00804EA3" w:rsidP="00804EA3">
      <w:pPr>
        <w:pStyle w:val="ListBullet"/>
      </w:pPr>
      <w:r w:rsidRPr="00804EA3">
        <w:t>Assessment must be by observation of rel</w:t>
      </w:r>
      <w:r w:rsidRPr="00804EA3">
        <w:t xml:space="preserve">evant tasks with questioning on underpinning knowledge and, where applicable, multimedia evidence, supervisor’s reports, projects and work samples. </w:t>
      </w:r>
    </w:p>
    <w:p w:rsidR="00000000" w:rsidRPr="00804EA3" w:rsidP="00804EA3">
      <w:pPr>
        <w:pStyle w:val="ListBullet"/>
      </w:pPr>
      <w:r w:rsidRPr="00804EA3">
        <w:t>Assessment is to be conducted on single units of competency or in conjunction with other related units of c</w:t>
      </w:r>
      <w:r w:rsidRPr="00804EA3">
        <w:t>ompetency. Foundation skills are integral to competent performance in the unit and should not be assessed separately.</w:t>
      </w:r>
    </w:p>
    <w:p w:rsidR="00000000" w:rsidRPr="00804EA3" w:rsidP="00804EA3">
      <w:pPr>
        <w:pStyle w:val="ListBullet"/>
      </w:pPr>
      <w:r w:rsidRPr="00804EA3">
        <w:t>Assessment must occur on the job or in a workplace simulated facility with relevant process, equipment, materials, work instructions and d</w:t>
      </w:r>
      <w:r w:rsidRPr="00804EA3">
        <w:t>eadlines.</w:t>
      </w:r>
    </w:p>
    <w:p w:rsidR="00000000" w:rsidRPr="00804EA3" w:rsidP="00804EA3">
      <w:pPr>
        <w:pStyle w:val="ListBullet"/>
      </w:pPr>
      <w:r w:rsidRPr="00804EA3">
        <w:t>Access is required to materials, equipment and specifications relevant to designing for retail interiors.</w:t>
      </w:r>
    </w:p>
    <w:p w:rsidR="00000000" w:rsidRPr="00804EA3" w:rsidP="00804EA3">
      <w:pPr>
        <w:pStyle w:val="AllowPageBreak"/>
      </w:pPr>
    </w:p>
    <w:p w:rsidR="00000000" w:rsidRPr="00804EA3" w:rsidP="00804EA3">
      <w:pPr>
        <w:pStyle w:val="Heading1"/>
      </w:pPr>
      <w:bookmarkStart w:id="15" w:name="O_629408"/>
      <w:bookmarkEnd w:id="15"/>
      <w:r w:rsidRPr="00804EA3">
        <w:t>Links</w:t>
      </w:r>
    </w:p>
    <w:p w:rsidR="00000000" w:rsidRPr="00804EA3" w:rsidP="00B92BFC">
      <w:pPr>
        <w:pStyle w:val="BodyText"/>
      </w:pPr>
      <w:r w:rsidRPr="00804EA3">
        <w:t>Companion Volume implementation guides are</w:t>
      </w:r>
      <w:r w:rsidRPr="00804EA3">
        <w:t xml:space="preserve"> found in VETNet - </w:t>
      </w:r>
      <w:r>
        <w:fldChar w:fldCharType="begin"/>
      </w:r>
      <w:r>
        <w:instrText xml:space="preserve"> HYPERLINK "https://vetnet.gov.au/Pages/TrainingDocs.aspx?q=0601ab95-583a-4e93-b2d4-cfb27b03ed73" </w:instrText>
      </w:r>
      <w:r>
        <w:fldChar w:fldCharType="separate"/>
      </w:r>
      <w:r w:rsidRPr="00F013FD">
        <w:rPr>
          <w:rStyle w:val="Hyperlink"/>
        </w:rPr>
        <w:t>https://vetnet.gov.au/Pages/TrainingDocs.aspx?q=0601ab95-583a-4e93-b2d4-cfb27b03ed73</w:t>
      </w:r>
      <w:r>
        <w:fldChar w:fldCharType="end"/>
      </w:r>
    </w:p>
    <w:p w:rsidR="00000000" w:rsidRPr="00804EA3" w:rsidP="00804EA3"/>
    <w:sectPr w:rsidSect="00804EA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4EA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4EA3" w:rsidRPr="00B92BFC" w:rsidP="00B92BF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4EA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2BFC" w:rsidP="00804EA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9</w:t>
    </w:r>
    <w:r>
      <w:rPr>
        <w:noProof/>
      </w:rPr>
      <w:fldChar w:fldCharType="end"/>
    </w:r>
  </w:p>
  <w:p w:rsidR="00B92BFC" w:rsidP="00804EA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B92BFC" w:rsidP="00804EA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4EA3" w:rsidP="00804EA3">
    <w:pPr>
      <w:pStyle w:val="Footer"/>
      <w:framePr w:wrap="around"/>
    </w:pPr>
    <w:r>
      <w:fldChar w:fldCharType="begin"/>
    </w:r>
    <w:r>
      <w:instrText xml:space="preserve"> DOCPROPERTY  Subject  \* MERGEFORMAT </w:instrText>
    </w:r>
    <w:r>
      <w:fldChar w:fldCharType="separate"/>
    </w:r>
    <w:r w:rsidR="00B92BFC">
      <w:t>Approved</w:t>
    </w:r>
    <w:r w:rsidR="00B92BFC">
      <w:fldChar w:fldCharType="end"/>
    </w:r>
    <w:r>
      <w:tab/>
      <w:t xml:space="preserve">Page </w:t>
    </w:r>
    <w:r>
      <w:fldChar w:fldCharType="begin"/>
    </w:r>
    <w:r>
      <w:instrText xml:space="preserve"> PAGE  \* Arabic  \* MERGEFORMAT </w:instrText>
    </w:r>
    <w:r>
      <w:fldChar w:fldCharType="separate"/>
    </w:r>
    <w:r w:rsidR="00B92BFC">
      <w:rPr>
        <w:noProof/>
      </w:rPr>
      <w:t>9</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92BFC">
      <w:rPr>
        <w:noProof/>
      </w:rPr>
      <w:t>9</w:t>
    </w:r>
    <w:r>
      <w:rPr>
        <w:noProof/>
      </w:rPr>
      <w:fldChar w:fldCharType="end"/>
    </w:r>
  </w:p>
  <w:p w:rsidR="00804EA3" w:rsidP="00804EA3">
    <w:pPr>
      <w:pStyle w:val="Footer"/>
      <w:framePr w:wrap="around"/>
    </w:pPr>
    <w:r>
      <w:t xml:space="preserve">© Commonwealth of Australia, </w:t>
    </w:r>
    <w:r>
      <w:fldChar w:fldCharType="begin"/>
    </w:r>
    <w:r>
      <w:instrText xml:space="preserve"> DATE  \@ "yyyy"  \* MERGEFORMAT </w:instrText>
    </w:r>
    <w:r>
      <w:fldChar w:fldCharType="separate"/>
    </w:r>
    <w:r w:rsidR="00B92BFC">
      <w:rPr>
        <w:noProof/>
      </w:rPr>
      <w:t>2025</w:t>
    </w:r>
    <w:r>
      <w:fldChar w:fldCharType="end"/>
    </w:r>
    <w:r>
      <w:tab/>
    </w:r>
    <w:r>
      <w:fldChar w:fldCharType="begin"/>
    </w:r>
    <w:r>
      <w:instrText xml:space="preserve"> DOCPROPERTY  Author  \* MERGEFORMAT </w:instrText>
    </w:r>
    <w:r>
      <w:fldChar w:fldCharType="separate"/>
    </w:r>
    <w:r w:rsidR="00B92BFC">
      <w:t>Skills Insight</w:t>
    </w:r>
    <w:r w:rsidR="00B92BFC">
      <w:fldChar w:fldCharType="end"/>
    </w:r>
  </w:p>
  <w:p w:rsidR="00804EA3" w:rsidP="00804EA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4EA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2BF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04EA3" w:rsidRPr="00B92BFC" w:rsidP="00B92BF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4EA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2BFC" w:rsidRPr="002D2AF8" w:rsidP="00804EA3">
    <w:pPr>
      <w:pStyle w:val="Header"/>
      <w:framePr w:wrap="around"/>
    </w:pPr>
    <w:r>
      <w:fldChar w:fldCharType="begin"/>
    </w:r>
    <w:r>
      <w:instrText xml:space="preserve"> TITLE   \* MERGEFORMAT </w:instrText>
    </w:r>
    <w:r>
      <w:fldChar w:fldCharType="separate"/>
    </w:r>
    <w:r>
      <w:t>MSFID6005 Design for retail interiors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92BFC" w:rsidP="00804EA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4EA3" w:rsidRPr="002D2AF8" w:rsidP="00804EA3">
    <w:pPr>
      <w:pStyle w:val="Header"/>
      <w:framePr w:wrap="around"/>
    </w:pPr>
    <w:r>
      <w:fldChar w:fldCharType="begin"/>
    </w:r>
    <w:r>
      <w:instrText xml:space="preserve"> TITLE   \* MERGEFORMAT </w:instrText>
    </w:r>
    <w:r>
      <w:fldChar w:fldCharType="separate"/>
    </w:r>
    <w:r w:rsidR="00B92BFC">
      <w:t>MSFID6005 Design for retail interiors</w:t>
    </w:r>
    <w:r w:rsidR="00B92BFC">
      <w:fldChar w:fldCharType="end"/>
    </w:r>
    <w:r>
      <w:tab/>
      <w:t xml:space="preserve">Date this document was generated: </w:t>
    </w:r>
    <w:r>
      <w:fldChar w:fldCharType="begin"/>
    </w:r>
    <w:r>
      <w:instrText xml:space="preserve"> CREATEDATE  \@ "d MMMM yyyy"  \* MERGEFORMAT </w:instrText>
    </w:r>
    <w:r>
      <w:fldChar w:fldCharType="separate"/>
    </w:r>
    <w:r w:rsidR="00B92BFC">
      <w:rPr>
        <w:noProof/>
      </w:rPr>
      <w:t>2 March 2025</w:t>
    </w:r>
    <w:r>
      <w:fldChar w:fldCharType="end"/>
    </w:r>
  </w:p>
  <w:p w:rsidR="00804EA3" w:rsidP="00804EA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DF8CC5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E723C1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5EE0C7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4EA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04EA3"/>
    <w:pPr>
      <w:spacing w:before="360" w:after="60"/>
      <w:outlineLvl w:val="0"/>
    </w:pPr>
    <w:rPr>
      <w:sz w:val="32"/>
    </w:rPr>
  </w:style>
  <w:style w:type="paragraph" w:styleId="Heading2">
    <w:name w:val="heading 2"/>
    <w:basedOn w:val="HeadingBase"/>
    <w:next w:val="BodyText"/>
    <w:link w:val="Heading2Char"/>
    <w:qFormat/>
    <w:rsid w:val="00804EA3"/>
    <w:pPr>
      <w:keepLines/>
      <w:spacing w:before="240" w:after="120"/>
      <w:outlineLvl w:val="1"/>
    </w:pPr>
    <w:rPr>
      <w:sz w:val="28"/>
      <w:szCs w:val="40"/>
    </w:rPr>
  </w:style>
  <w:style w:type="paragraph" w:styleId="Heading3">
    <w:name w:val="heading 3"/>
    <w:basedOn w:val="HeadingBase"/>
    <w:next w:val="BodyText"/>
    <w:link w:val="Heading3Char"/>
    <w:qFormat/>
    <w:rsid w:val="00804EA3"/>
    <w:pPr>
      <w:spacing w:before="180" w:after="120"/>
      <w:outlineLvl w:val="2"/>
    </w:pPr>
    <w:rPr>
      <w:spacing w:val="-10"/>
      <w:kern w:val="32"/>
    </w:rPr>
  </w:style>
  <w:style w:type="paragraph" w:styleId="Heading4">
    <w:name w:val="heading 4"/>
    <w:basedOn w:val="HeadingBase"/>
    <w:next w:val="BodyText"/>
    <w:link w:val="Heading4Char"/>
    <w:qFormat/>
    <w:rsid w:val="00804EA3"/>
    <w:pPr>
      <w:spacing w:before="160" w:after="120"/>
      <w:outlineLvl w:val="3"/>
    </w:pPr>
    <w:rPr>
      <w:sz w:val="22"/>
    </w:rPr>
  </w:style>
  <w:style w:type="paragraph" w:styleId="Heading5">
    <w:name w:val="heading 5"/>
    <w:basedOn w:val="HeadingBase"/>
    <w:next w:val="Normal"/>
    <w:link w:val="Heading5Char"/>
    <w:qFormat/>
    <w:rsid w:val="00804EA3"/>
    <w:pPr>
      <w:spacing w:before="80"/>
      <w:outlineLvl w:val="4"/>
    </w:pPr>
    <w:rPr>
      <w:color w:val="918585"/>
      <w:sz w:val="20"/>
    </w:rPr>
  </w:style>
  <w:style w:type="paragraph" w:styleId="Heading6">
    <w:name w:val="heading 6"/>
    <w:basedOn w:val="HeadingBase"/>
    <w:next w:val="Normal"/>
    <w:link w:val="Heading6Char"/>
    <w:qFormat/>
    <w:rsid w:val="00804EA3"/>
    <w:pPr>
      <w:spacing w:before="60"/>
      <w:outlineLvl w:val="5"/>
    </w:pPr>
    <w:rPr>
      <w:color w:val="918585"/>
      <w:sz w:val="20"/>
    </w:rPr>
  </w:style>
  <w:style w:type="paragraph" w:styleId="Heading7">
    <w:name w:val="heading 7"/>
    <w:basedOn w:val="Normal"/>
    <w:next w:val="Normal"/>
    <w:link w:val="Heading7Char"/>
    <w:qFormat/>
    <w:rsid w:val="00804EA3"/>
    <w:pPr>
      <w:ind w:left="720"/>
      <w:outlineLvl w:val="6"/>
    </w:pPr>
    <w:rPr>
      <w:i/>
    </w:rPr>
  </w:style>
  <w:style w:type="paragraph" w:styleId="Heading8">
    <w:name w:val="heading 8"/>
    <w:basedOn w:val="Normal"/>
    <w:next w:val="Normal"/>
    <w:link w:val="Heading8Char"/>
    <w:qFormat/>
    <w:rsid w:val="00804EA3"/>
    <w:pPr>
      <w:ind w:left="720"/>
      <w:outlineLvl w:val="7"/>
    </w:pPr>
    <w:rPr>
      <w:i/>
    </w:rPr>
  </w:style>
  <w:style w:type="paragraph" w:styleId="Heading9">
    <w:name w:val="heading 9"/>
    <w:basedOn w:val="Normal"/>
    <w:next w:val="Normal"/>
    <w:link w:val="Heading9Char"/>
    <w:qFormat/>
    <w:rsid w:val="00804EA3"/>
    <w:pPr>
      <w:ind w:left="720"/>
      <w:outlineLvl w:val="8"/>
    </w:pPr>
    <w:rPr>
      <w:i/>
    </w:rPr>
  </w:style>
  <w:style w:type="character" w:default="1" w:styleId="DefaultParagraphFont">
    <w:name w:val="Default Paragraph Font"/>
    <w:uiPriority w:val="1"/>
    <w:unhideWhenUsed/>
    <w:rsid w:val="00804EA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04EA3"/>
  </w:style>
  <w:style w:type="character" w:customStyle="1" w:styleId="Heading1Char">
    <w:name w:val="Heading 1 Char"/>
    <w:basedOn w:val="DefaultParagraphFont"/>
    <w:link w:val="Heading1"/>
    <w:rsid w:val="00804EA3"/>
    <w:rPr>
      <w:rFonts w:ascii="Times New Roman" w:eastAsia="Times New Roman" w:hAnsi="Times New Roman" w:cs="Times New Roman"/>
      <w:b/>
      <w:sz w:val="32"/>
      <w:szCs w:val="20"/>
      <w:lang w:eastAsia="en-US"/>
    </w:rPr>
  </w:style>
  <w:style w:type="paragraph" w:styleId="BodyText">
    <w:name w:val="Body Text"/>
    <w:basedOn w:val="Normal"/>
    <w:link w:val="BodyTextChar"/>
    <w:rsid w:val="00804EA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04EA3"/>
    <w:rPr>
      <w:rFonts w:ascii="Times New Roman" w:eastAsia="Times New Roman" w:hAnsi="Times New Roman" w:cs="Times New Roman"/>
      <w:sz w:val="24"/>
      <w:lang w:eastAsia="en-US"/>
    </w:rPr>
  </w:style>
  <w:style w:type="paragraph" w:styleId="ListBullet">
    <w:name w:val="List Bullet"/>
    <w:basedOn w:val="List"/>
    <w:rsid w:val="00804EA3"/>
    <w:pPr>
      <w:numPr>
        <w:numId w:val="12"/>
      </w:numPr>
      <w:tabs>
        <w:tab w:val="clear" w:pos="340"/>
      </w:tabs>
      <w:spacing w:before="40" w:after="40"/>
    </w:pPr>
  </w:style>
  <w:style w:type="character" w:customStyle="1" w:styleId="SpecialBold">
    <w:name w:val="Special Bold"/>
    <w:basedOn w:val="DefaultParagraphFont"/>
    <w:rsid w:val="00804EA3"/>
    <w:rPr>
      <w:b/>
      <w:spacing w:val="0"/>
    </w:rPr>
  </w:style>
  <w:style w:type="paragraph" w:styleId="ListBullet2">
    <w:name w:val="List Bullet 2"/>
    <w:basedOn w:val="List2"/>
    <w:rsid w:val="00804EA3"/>
    <w:pPr>
      <w:numPr>
        <w:numId w:val="13"/>
      </w:numPr>
      <w:tabs>
        <w:tab w:val="clear" w:pos="680"/>
      </w:tabs>
    </w:pPr>
  </w:style>
  <w:style w:type="character" w:styleId="Emphasis">
    <w:name w:val="Emphasis"/>
    <w:basedOn w:val="DefaultParagraphFont"/>
    <w:qFormat/>
    <w:rsid w:val="00804EA3"/>
    <w:rPr>
      <w:i/>
    </w:rPr>
  </w:style>
  <w:style w:type="paragraph" w:customStyle="1" w:styleId="SuperHeading">
    <w:name w:val="SuperHeading"/>
    <w:basedOn w:val="Normal"/>
    <w:rsid w:val="00804EA3"/>
    <w:pPr>
      <w:spacing w:before="240" w:after="120"/>
      <w:outlineLvl w:val="0"/>
    </w:pPr>
    <w:rPr>
      <w:rFonts w:ascii="Times New Roman" w:hAnsi="Times New Roman"/>
      <w:b/>
      <w:sz w:val="32"/>
    </w:rPr>
  </w:style>
  <w:style w:type="paragraph" w:customStyle="1" w:styleId="AllowPageBreak">
    <w:name w:val="AllowPageBreak"/>
    <w:rsid w:val="00804EA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04EA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04EA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04EA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04EA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04EA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04EA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04EA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04EA3"/>
    <w:rPr>
      <w:rFonts w:ascii="Courier New" w:eastAsia="Times New Roman" w:hAnsi="Courier New" w:cs="Times New Roman"/>
      <w:i/>
      <w:szCs w:val="20"/>
      <w:lang w:eastAsia="en-US"/>
    </w:rPr>
  </w:style>
  <w:style w:type="paragraph" w:customStyle="1" w:styleId="HeadingBase">
    <w:name w:val="Heading Base"/>
    <w:rsid w:val="00804EA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04EA3"/>
    <w:pPr>
      <w:tabs>
        <w:tab w:val="right" w:leader="dot" w:pos="9072"/>
      </w:tabs>
      <w:ind w:left="567"/>
    </w:pPr>
    <w:rPr>
      <w:szCs w:val="22"/>
    </w:rPr>
  </w:style>
  <w:style w:type="paragraph" w:customStyle="1" w:styleId="TOCBase">
    <w:name w:val="TOC Base"/>
    <w:rsid w:val="00804EA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04EA3"/>
    <w:pPr>
      <w:tabs>
        <w:tab w:val="right" w:leader="dot" w:pos="9072"/>
      </w:tabs>
      <w:spacing w:before="40" w:after="40"/>
      <w:ind w:left="284"/>
    </w:pPr>
    <w:rPr>
      <w:rFonts w:ascii="Times New Roman" w:hAnsi="Times New Roman"/>
    </w:rPr>
  </w:style>
  <w:style w:type="paragraph" w:styleId="TOC1">
    <w:name w:val="toc 1"/>
    <w:basedOn w:val="TOCBase"/>
    <w:next w:val="Normal"/>
    <w:rsid w:val="00804EA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04EA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04EA3"/>
    <w:rPr>
      <w:rFonts w:ascii="Times New Roman" w:eastAsia="Times New Roman" w:hAnsi="Times New Roman" w:cs="Times New Roman"/>
      <w:sz w:val="16"/>
      <w:lang w:eastAsia="en-US"/>
    </w:rPr>
  </w:style>
  <w:style w:type="paragraph" w:styleId="Title">
    <w:name w:val="Title"/>
    <w:basedOn w:val="HeadingBase"/>
    <w:link w:val="TitleChar"/>
    <w:qFormat/>
    <w:rsid w:val="00804EA3"/>
    <w:pPr>
      <w:spacing w:before="5040"/>
      <w:jc w:val="center"/>
    </w:pPr>
    <w:rPr>
      <w:sz w:val="48"/>
      <w:szCs w:val="72"/>
      <w:lang w:val="en-US"/>
    </w:rPr>
  </w:style>
  <w:style w:type="character" w:customStyle="1" w:styleId="TitleChar">
    <w:name w:val="Title Char"/>
    <w:basedOn w:val="DefaultParagraphFont"/>
    <w:link w:val="Title"/>
    <w:rsid w:val="00804EA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04EA3"/>
    <w:pPr>
      <w:tabs>
        <w:tab w:val="left" w:pos="3600"/>
        <w:tab w:val="left" w:pos="3958"/>
      </w:tabs>
    </w:pPr>
  </w:style>
  <w:style w:type="paragraph" w:styleId="List">
    <w:name w:val="List"/>
    <w:basedOn w:val="BodyText"/>
    <w:next w:val="BodyText"/>
    <w:rsid w:val="00804EA3"/>
    <w:pPr>
      <w:tabs>
        <w:tab w:val="left" w:pos="340"/>
      </w:tabs>
      <w:spacing w:before="60" w:after="60"/>
      <w:ind w:left="340" w:hanging="340"/>
    </w:pPr>
  </w:style>
  <w:style w:type="paragraph" w:customStyle="1" w:styleId="Note">
    <w:name w:val="Note"/>
    <w:basedOn w:val="BodyText"/>
    <w:rsid w:val="00804EA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04EA3"/>
    <w:pPr>
      <w:framePr w:wrap="auto" w:hAnchor="text" w:y="6049"/>
    </w:pPr>
    <w:rPr>
      <w:color w:val="000000"/>
      <w:sz w:val="40"/>
    </w:rPr>
  </w:style>
  <w:style w:type="paragraph" w:customStyle="1" w:styleId="TOCTitle">
    <w:name w:val="TOCTitle"/>
    <w:basedOn w:val="Heading1"/>
    <w:rsid w:val="00804EA3"/>
    <w:pPr>
      <w:spacing w:after="240"/>
      <w:jc w:val="center"/>
      <w:outlineLvl w:val="9"/>
    </w:pPr>
    <w:rPr>
      <w:caps/>
    </w:rPr>
  </w:style>
  <w:style w:type="paragraph" w:customStyle="1" w:styleId="Version">
    <w:name w:val="Version"/>
    <w:rsid w:val="00804EA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04EA3"/>
    <w:pPr>
      <w:keepNext w:val="0"/>
      <w:tabs>
        <w:tab w:val="right" w:pos="4176"/>
      </w:tabs>
      <w:ind w:left="198" w:hanging="198"/>
    </w:pPr>
    <w:rPr>
      <w:rFonts w:ascii="Garamond" w:hAnsi="Garamond"/>
    </w:rPr>
  </w:style>
  <w:style w:type="paragraph" w:styleId="IndexHeading">
    <w:name w:val="index heading"/>
    <w:basedOn w:val="Normal"/>
    <w:next w:val="Index1"/>
    <w:semiHidden/>
    <w:rsid w:val="00804EA3"/>
    <w:pPr>
      <w:spacing w:before="120" w:after="120"/>
    </w:pPr>
    <w:rPr>
      <w:rFonts w:ascii="Arial" w:hAnsi="Arial"/>
      <w:b/>
      <w:color w:val="918585"/>
      <w:sz w:val="24"/>
    </w:rPr>
  </w:style>
  <w:style w:type="paragraph" w:styleId="Header">
    <w:name w:val="header"/>
    <w:basedOn w:val="Normal"/>
    <w:link w:val="HeaderChar"/>
    <w:rsid w:val="00804EA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04EA3"/>
    <w:rPr>
      <w:rFonts w:ascii="Times New Roman" w:eastAsia="Times New Roman" w:hAnsi="Times New Roman" w:cs="Times New Roman"/>
      <w:sz w:val="16"/>
      <w:szCs w:val="20"/>
      <w:lang w:val="en-GB" w:eastAsia="en-US"/>
    </w:rPr>
  </w:style>
  <w:style w:type="paragraph" w:customStyle="1" w:styleId="Chapter">
    <w:name w:val="Chapter"/>
    <w:basedOn w:val="Normal"/>
    <w:rsid w:val="00804EA3"/>
    <w:pPr>
      <w:spacing w:before="240"/>
    </w:pPr>
    <w:rPr>
      <w:rFonts w:ascii="Times New Roman" w:hAnsi="Times New Roman"/>
      <w:smallCaps/>
      <w:spacing w:val="80"/>
      <w:sz w:val="28"/>
    </w:rPr>
  </w:style>
  <w:style w:type="paragraph" w:customStyle="1" w:styleId="InChapter">
    <w:name w:val="InChapter"/>
    <w:basedOn w:val="Heading3"/>
    <w:rsid w:val="00804EA3"/>
    <w:pPr>
      <w:spacing w:after="240"/>
      <w:outlineLvl w:val="9"/>
    </w:pPr>
    <w:rPr>
      <w:noProof/>
    </w:rPr>
  </w:style>
  <w:style w:type="paragraph" w:styleId="Index2">
    <w:name w:val="index 2"/>
    <w:basedOn w:val="Normal"/>
    <w:next w:val="Normal"/>
    <w:semiHidden/>
    <w:rsid w:val="00804EA3"/>
    <w:pPr>
      <w:tabs>
        <w:tab w:val="right" w:pos="4176"/>
      </w:tabs>
      <w:ind w:left="568" w:hanging="284"/>
    </w:pPr>
    <w:rPr>
      <w:rFonts w:ascii="Garamond" w:hAnsi="Garamond"/>
    </w:rPr>
  </w:style>
  <w:style w:type="paragraph" w:customStyle="1" w:styleId="Byline">
    <w:name w:val="Byline"/>
    <w:rsid w:val="00804EA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04EA3"/>
    <w:pPr>
      <w:tabs>
        <w:tab w:val="clear" w:pos="3600"/>
        <w:tab w:val="clear" w:pos="3958"/>
      </w:tabs>
      <w:jc w:val="right"/>
    </w:pPr>
  </w:style>
  <w:style w:type="paragraph" w:styleId="Caption">
    <w:name w:val="caption"/>
    <w:basedOn w:val="BodyText"/>
    <w:next w:val="Normal"/>
    <w:qFormat/>
    <w:rsid w:val="00804EA3"/>
    <w:pPr>
      <w:framePr w:w="2268" w:hSpace="181" w:vSpace="181" w:wrap="around" w:vAnchor="text" w:hAnchor="page" w:x="1135" w:y="285" w:anchorLock="1"/>
    </w:pPr>
    <w:rPr>
      <w:i/>
    </w:rPr>
  </w:style>
  <w:style w:type="paragraph" w:customStyle="1" w:styleId="MiniTOCTitle">
    <w:name w:val="MiniTOCTitle"/>
    <w:basedOn w:val="Heading4"/>
    <w:rsid w:val="00804EA3"/>
    <w:pPr>
      <w:spacing w:before="240"/>
      <w:outlineLvl w:val="9"/>
    </w:pPr>
    <w:rPr>
      <w:noProof/>
      <w:sz w:val="24"/>
    </w:rPr>
  </w:style>
  <w:style w:type="paragraph" w:customStyle="1" w:styleId="MiniTOCItem">
    <w:name w:val="MiniTOCItem"/>
    <w:basedOn w:val="ListBullet"/>
    <w:rsid w:val="00804EA3"/>
    <w:pPr>
      <w:numPr>
        <w:numId w:val="0"/>
      </w:numPr>
      <w:tabs>
        <w:tab w:val="right" w:leader="dot" w:pos="6521"/>
      </w:tabs>
      <w:spacing w:before="0" w:after="0"/>
    </w:pPr>
  </w:style>
  <w:style w:type="paragraph" w:customStyle="1" w:styleId="TOFTitle">
    <w:name w:val="TOFTitle"/>
    <w:basedOn w:val="TOCTitle"/>
    <w:rsid w:val="00804EA3"/>
  </w:style>
  <w:style w:type="paragraph" w:styleId="TableofFigures">
    <w:name w:val="table of figures"/>
    <w:basedOn w:val="Normal"/>
    <w:next w:val="Normal"/>
    <w:semiHidden/>
    <w:rsid w:val="00804EA3"/>
    <w:pPr>
      <w:tabs>
        <w:tab w:val="right" w:leader="dot" w:pos="9072"/>
      </w:tabs>
      <w:ind w:left="970" w:hanging="403"/>
    </w:pPr>
    <w:rPr>
      <w:rFonts w:ascii="Times New Roman" w:hAnsi="Times New Roman"/>
      <w:b/>
    </w:rPr>
  </w:style>
  <w:style w:type="paragraph" w:styleId="ListNumber">
    <w:name w:val="List Number"/>
    <w:basedOn w:val="List"/>
    <w:rsid w:val="00804EA3"/>
    <w:pPr>
      <w:numPr>
        <w:numId w:val="15"/>
      </w:numPr>
      <w:tabs>
        <w:tab w:val="clear" w:pos="340"/>
      </w:tabs>
    </w:pPr>
  </w:style>
  <w:style w:type="character" w:customStyle="1" w:styleId="WingdingSymbols">
    <w:name w:val="Wingding Symbols"/>
    <w:rsid w:val="00804EA3"/>
    <w:rPr>
      <w:rFonts w:ascii="Wingdings" w:hAnsi="Wingdings"/>
    </w:rPr>
  </w:style>
  <w:style w:type="paragraph" w:customStyle="1" w:styleId="TableHeading">
    <w:name w:val="Table Heading"/>
    <w:basedOn w:val="HeadingBase"/>
    <w:rsid w:val="00804EA3"/>
    <w:pPr>
      <w:keepLines/>
      <w:pBdr>
        <w:bottom w:val="single" w:sz="6" w:space="1" w:color="918585"/>
      </w:pBdr>
      <w:spacing w:before="240"/>
    </w:pPr>
  </w:style>
  <w:style w:type="character" w:customStyle="1" w:styleId="HotSpot">
    <w:name w:val="HotSpot"/>
    <w:rsid w:val="00804EA3"/>
    <w:rPr>
      <w:color w:val="0033CC"/>
      <w:u w:val="none"/>
    </w:rPr>
  </w:style>
  <w:style w:type="paragraph" w:customStyle="1" w:styleId="BodyTextRight">
    <w:name w:val="Body Text Right"/>
    <w:basedOn w:val="BodyText"/>
    <w:rsid w:val="00804EA3"/>
    <w:pPr>
      <w:spacing w:before="0" w:after="0"/>
      <w:jc w:val="right"/>
    </w:pPr>
  </w:style>
  <w:style w:type="paragraph" w:styleId="Index3">
    <w:name w:val="index 3"/>
    <w:basedOn w:val="ListNumber2"/>
    <w:next w:val="Normal"/>
    <w:semiHidden/>
    <w:rsid w:val="00804EA3"/>
    <w:pPr>
      <w:numPr>
        <w:numId w:val="0"/>
      </w:numPr>
      <w:tabs>
        <w:tab w:val="right" w:leader="dot" w:pos="4176"/>
      </w:tabs>
    </w:pPr>
  </w:style>
  <w:style w:type="paragraph" w:styleId="ListNumber2">
    <w:name w:val="List Number 2"/>
    <w:basedOn w:val="List2"/>
    <w:rsid w:val="00804EA3"/>
    <w:pPr>
      <w:numPr>
        <w:numId w:val="10"/>
      </w:numPr>
      <w:tabs>
        <w:tab w:val="clear" w:pos="1060"/>
      </w:tabs>
    </w:pPr>
  </w:style>
  <w:style w:type="paragraph" w:customStyle="1" w:styleId="MarginNote">
    <w:name w:val="Margin Note"/>
    <w:basedOn w:val="BodyText"/>
    <w:rsid w:val="00804EA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04EA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04EA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04EA3"/>
    <w:rPr>
      <w:sz w:val="32"/>
    </w:rPr>
  </w:style>
  <w:style w:type="paragraph" w:customStyle="1" w:styleId="HeadingProcedure">
    <w:name w:val="Heading Procedure"/>
    <w:basedOn w:val="HeadingBase"/>
    <w:next w:val="Normal"/>
    <w:rsid w:val="00804EA3"/>
    <w:pPr>
      <w:tabs>
        <w:tab w:val="left" w:pos="0"/>
      </w:tabs>
      <w:spacing w:before="120" w:after="60"/>
    </w:pPr>
    <w:rPr>
      <w:i/>
      <w:color w:val="918585"/>
      <w:sz w:val="22"/>
    </w:rPr>
  </w:style>
  <w:style w:type="paragraph" w:customStyle="1" w:styleId="TableBodyText">
    <w:name w:val="Table Body Text"/>
    <w:basedOn w:val="BodyText"/>
    <w:rsid w:val="00804EA3"/>
    <w:pPr>
      <w:spacing w:before="60" w:after="60"/>
    </w:pPr>
  </w:style>
  <w:style w:type="paragraph" w:styleId="ListContinue">
    <w:name w:val="List Continue"/>
    <w:basedOn w:val="List"/>
    <w:rsid w:val="00804EA3"/>
    <w:pPr>
      <w:ind w:firstLine="0"/>
    </w:pPr>
  </w:style>
  <w:style w:type="paragraph" w:customStyle="1" w:styleId="ListNote">
    <w:name w:val="List Note"/>
    <w:basedOn w:val="List"/>
    <w:rsid w:val="00804EA3"/>
    <w:pPr>
      <w:pBdr>
        <w:top w:val="single" w:sz="6" w:space="2" w:color="918585"/>
        <w:bottom w:val="single" w:sz="6" w:space="2" w:color="918585"/>
      </w:pBdr>
      <w:tabs>
        <w:tab w:val="left" w:pos="1021"/>
      </w:tabs>
      <w:ind w:firstLine="0"/>
    </w:pPr>
  </w:style>
  <w:style w:type="paragraph" w:customStyle="1" w:styleId="Warning">
    <w:name w:val="Warning"/>
    <w:basedOn w:val="BodyText"/>
    <w:rsid w:val="00804EA3"/>
    <w:pPr>
      <w:shd w:val="clear" w:color="auto" w:fill="D9D9D9"/>
      <w:tabs>
        <w:tab w:val="left" w:pos="992"/>
      </w:tabs>
      <w:ind w:left="119" w:right="119"/>
    </w:pPr>
    <w:rPr>
      <w:sz w:val="20"/>
    </w:rPr>
  </w:style>
  <w:style w:type="paragraph" w:customStyle="1" w:styleId="MarginIcons">
    <w:name w:val="Margin Icons"/>
    <w:basedOn w:val="BodyText"/>
    <w:rsid w:val="00804EA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04EA3"/>
    <w:rPr>
      <w:rFonts w:ascii="Courier New" w:hAnsi="Courier New"/>
    </w:rPr>
  </w:style>
  <w:style w:type="paragraph" w:customStyle="1" w:styleId="NoteBullet">
    <w:name w:val="Note Bullet"/>
    <w:basedOn w:val="Note"/>
    <w:rsid w:val="00804EA3"/>
    <w:pPr>
      <w:tabs>
        <w:tab w:val="clear" w:pos="680"/>
      </w:tabs>
      <w:spacing w:before="60" w:after="60"/>
    </w:pPr>
  </w:style>
  <w:style w:type="paragraph" w:customStyle="1" w:styleId="SubHeading2">
    <w:name w:val="SubHeading2"/>
    <w:basedOn w:val="HeadingBase"/>
    <w:rsid w:val="00804EA3"/>
    <w:pPr>
      <w:spacing w:before="240" w:after="60"/>
    </w:pPr>
    <w:rPr>
      <w:sz w:val="20"/>
    </w:rPr>
  </w:style>
  <w:style w:type="paragraph" w:customStyle="1" w:styleId="SubHeading1">
    <w:name w:val="SubHeading1"/>
    <w:basedOn w:val="HeadingBase"/>
    <w:rsid w:val="00804EA3"/>
    <w:pPr>
      <w:spacing w:before="240" w:after="60"/>
    </w:pPr>
    <w:rPr>
      <w:color w:val="918585"/>
      <w:sz w:val="22"/>
    </w:rPr>
  </w:style>
  <w:style w:type="paragraph" w:customStyle="1" w:styleId="SideHeading">
    <w:name w:val="Side Heading"/>
    <w:basedOn w:val="HeadingBase"/>
    <w:rsid w:val="00804EA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04EA3"/>
    <w:pPr>
      <w:tabs>
        <w:tab w:val="num" w:pos="360"/>
      </w:tabs>
    </w:pPr>
  </w:style>
  <w:style w:type="paragraph" w:styleId="PlainText">
    <w:name w:val="Plain Text"/>
    <w:basedOn w:val="Normal"/>
    <w:link w:val="PlainTextChar"/>
    <w:rsid w:val="00804EA3"/>
    <w:rPr>
      <w:sz w:val="20"/>
    </w:rPr>
  </w:style>
  <w:style w:type="character" w:customStyle="1" w:styleId="PlainTextChar">
    <w:name w:val="Plain Text Char"/>
    <w:basedOn w:val="DefaultParagraphFont"/>
    <w:link w:val="PlainText"/>
    <w:rsid w:val="00804EA3"/>
    <w:rPr>
      <w:rFonts w:ascii="Courier New" w:eastAsia="Times New Roman" w:hAnsi="Courier New" w:cs="Times New Roman"/>
      <w:sz w:val="20"/>
      <w:szCs w:val="20"/>
      <w:lang w:eastAsia="en-US"/>
    </w:rPr>
  </w:style>
  <w:style w:type="character" w:customStyle="1" w:styleId="MenuOption">
    <w:name w:val="Menu Option"/>
    <w:basedOn w:val="DefaultParagraphFont"/>
    <w:rsid w:val="00804EA3"/>
    <w:rPr>
      <w:b/>
      <w:smallCaps/>
    </w:rPr>
  </w:style>
  <w:style w:type="paragraph" w:customStyle="1" w:styleId="TableListNumber">
    <w:name w:val="Table List Number"/>
    <w:basedOn w:val="ListNumber"/>
    <w:rsid w:val="00804EA3"/>
    <w:pPr>
      <w:numPr>
        <w:numId w:val="0"/>
      </w:numPr>
    </w:pPr>
  </w:style>
  <w:style w:type="paragraph" w:styleId="TOC4">
    <w:name w:val="toc 4"/>
    <w:basedOn w:val="TOCBase"/>
    <w:next w:val="Normal"/>
    <w:semiHidden/>
    <w:rsid w:val="00804EA3"/>
    <w:pPr>
      <w:tabs>
        <w:tab w:val="right" w:leader="dot" w:pos="9071"/>
      </w:tabs>
      <w:ind w:left="1701"/>
    </w:pPr>
  </w:style>
  <w:style w:type="paragraph" w:customStyle="1" w:styleId="ListAlpha">
    <w:name w:val="List Alpha"/>
    <w:basedOn w:val="List"/>
    <w:rsid w:val="00804EA3"/>
    <w:pPr>
      <w:numPr>
        <w:numId w:val="9"/>
      </w:numPr>
    </w:pPr>
  </w:style>
  <w:style w:type="paragraph" w:customStyle="1" w:styleId="ListAlpha2">
    <w:name w:val="List Alpha 2"/>
    <w:basedOn w:val="List2"/>
    <w:rsid w:val="00804EA3"/>
    <w:pPr>
      <w:numPr>
        <w:numId w:val="8"/>
      </w:numPr>
    </w:pPr>
  </w:style>
  <w:style w:type="paragraph" w:styleId="List2">
    <w:name w:val="List 2"/>
    <w:basedOn w:val="BodyText"/>
    <w:rsid w:val="00804EA3"/>
    <w:pPr>
      <w:tabs>
        <w:tab w:val="left" w:pos="680"/>
      </w:tabs>
      <w:spacing w:before="60" w:after="60"/>
      <w:ind w:left="680" w:hanging="340"/>
    </w:pPr>
  </w:style>
  <w:style w:type="paragraph" w:styleId="List3">
    <w:name w:val="List 3"/>
    <w:basedOn w:val="BodyText"/>
    <w:rsid w:val="00804EA3"/>
    <w:pPr>
      <w:tabs>
        <w:tab w:val="left" w:pos="1021"/>
      </w:tabs>
      <w:spacing w:before="60" w:after="60"/>
      <w:ind w:left="1020" w:hanging="340"/>
    </w:pPr>
  </w:style>
  <w:style w:type="paragraph" w:styleId="List4">
    <w:name w:val="List 4"/>
    <w:basedOn w:val="BodyText"/>
    <w:rsid w:val="00804EA3"/>
    <w:pPr>
      <w:tabs>
        <w:tab w:val="left" w:pos="1361"/>
      </w:tabs>
      <w:spacing w:before="60" w:after="60"/>
      <w:ind w:left="1361" w:hanging="340"/>
    </w:pPr>
  </w:style>
  <w:style w:type="paragraph" w:styleId="List5">
    <w:name w:val="List 5"/>
    <w:basedOn w:val="BodyText"/>
    <w:rsid w:val="00804EA3"/>
    <w:pPr>
      <w:tabs>
        <w:tab w:val="left" w:pos="1701"/>
      </w:tabs>
      <w:spacing w:before="60" w:after="60"/>
      <w:ind w:left="1701" w:hanging="340"/>
    </w:pPr>
  </w:style>
  <w:style w:type="paragraph" w:styleId="ListBullet3">
    <w:name w:val="List Bullet 3"/>
    <w:basedOn w:val="List3"/>
    <w:rsid w:val="00804EA3"/>
    <w:pPr>
      <w:numPr>
        <w:numId w:val="14"/>
      </w:numPr>
      <w:tabs>
        <w:tab w:val="clear" w:pos="1021"/>
      </w:tabs>
      <w:ind w:left="1037" w:hanging="357"/>
    </w:pPr>
  </w:style>
  <w:style w:type="paragraph" w:styleId="ListBullet4">
    <w:name w:val="List Bullet 4"/>
    <w:basedOn w:val="List4"/>
    <w:rsid w:val="00804EA3"/>
    <w:pPr>
      <w:numPr>
        <w:numId w:val="3"/>
      </w:numPr>
      <w:tabs>
        <w:tab w:val="clear" w:pos="1361"/>
      </w:tabs>
    </w:pPr>
  </w:style>
  <w:style w:type="paragraph" w:styleId="ListBullet5">
    <w:name w:val="List Bullet 5"/>
    <w:basedOn w:val="List5"/>
    <w:rsid w:val="00804EA3"/>
    <w:pPr>
      <w:numPr>
        <w:numId w:val="4"/>
      </w:numPr>
    </w:pPr>
  </w:style>
  <w:style w:type="paragraph" w:styleId="ListContinue2">
    <w:name w:val="List Continue 2"/>
    <w:basedOn w:val="List2"/>
    <w:rsid w:val="00804EA3"/>
    <w:pPr>
      <w:ind w:firstLine="0"/>
    </w:pPr>
  </w:style>
  <w:style w:type="paragraph" w:styleId="ListContinue3">
    <w:name w:val="List Continue 3"/>
    <w:basedOn w:val="List3"/>
    <w:rsid w:val="00804EA3"/>
    <w:pPr>
      <w:ind w:left="1021" w:firstLine="0"/>
    </w:pPr>
  </w:style>
  <w:style w:type="paragraph" w:styleId="ListContinue4">
    <w:name w:val="List Continue 4"/>
    <w:basedOn w:val="List4"/>
    <w:rsid w:val="00804EA3"/>
    <w:pPr>
      <w:ind w:firstLine="0"/>
    </w:pPr>
  </w:style>
  <w:style w:type="paragraph" w:styleId="ListContinue5">
    <w:name w:val="List Continue 5"/>
    <w:basedOn w:val="List5"/>
    <w:rsid w:val="00804EA3"/>
    <w:pPr>
      <w:ind w:firstLine="0"/>
    </w:pPr>
  </w:style>
  <w:style w:type="paragraph" w:styleId="ListNumber3">
    <w:name w:val="List Number 3"/>
    <w:basedOn w:val="List3"/>
    <w:rsid w:val="00804EA3"/>
    <w:pPr>
      <w:numPr>
        <w:numId w:val="5"/>
      </w:numPr>
    </w:pPr>
  </w:style>
  <w:style w:type="paragraph" w:styleId="ListNumber4">
    <w:name w:val="List Number 4"/>
    <w:basedOn w:val="List4"/>
    <w:rsid w:val="00804EA3"/>
    <w:pPr>
      <w:numPr>
        <w:numId w:val="6"/>
      </w:numPr>
    </w:pPr>
  </w:style>
  <w:style w:type="paragraph" w:styleId="ListNumber5">
    <w:name w:val="List Number 5"/>
    <w:basedOn w:val="List5"/>
    <w:rsid w:val="00804EA3"/>
    <w:pPr>
      <w:numPr>
        <w:numId w:val="7"/>
      </w:numPr>
    </w:pPr>
  </w:style>
  <w:style w:type="paragraph" w:styleId="BlockText">
    <w:name w:val="Block Text"/>
    <w:basedOn w:val="Normal"/>
    <w:rsid w:val="00804EA3"/>
    <w:pPr>
      <w:spacing w:after="120"/>
      <w:ind w:left="1440" w:right="1440"/>
    </w:pPr>
  </w:style>
  <w:style w:type="character" w:customStyle="1" w:styleId="Subscript">
    <w:name w:val="Subscript"/>
    <w:basedOn w:val="DefaultParagraphFont"/>
    <w:rsid w:val="00804EA3"/>
    <w:rPr>
      <w:sz w:val="16"/>
      <w:vertAlign w:val="subscript"/>
    </w:rPr>
  </w:style>
  <w:style w:type="character" w:customStyle="1" w:styleId="Superscript">
    <w:name w:val="Superscript"/>
    <w:basedOn w:val="DefaultParagraphFont"/>
    <w:rsid w:val="00804EA3"/>
    <w:rPr>
      <w:sz w:val="16"/>
      <w:vertAlign w:val="superscript"/>
    </w:rPr>
  </w:style>
  <w:style w:type="character" w:customStyle="1" w:styleId="Symbols">
    <w:name w:val="Symbols"/>
    <w:basedOn w:val="DefaultParagraphFont"/>
    <w:rsid w:val="00804EA3"/>
    <w:rPr>
      <w:rFonts w:ascii="Symbol" w:hAnsi="Symbol"/>
    </w:rPr>
  </w:style>
  <w:style w:type="character" w:customStyle="1" w:styleId="MenuOptions">
    <w:name w:val="Menu Options"/>
    <w:basedOn w:val="DefaultParagraphFont"/>
    <w:rsid w:val="00804EA3"/>
    <w:rPr>
      <w:rFonts w:ascii="Arial Narrow" w:hAnsi="Arial Narrow"/>
      <w:smallCaps/>
    </w:rPr>
  </w:style>
  <w:style w:type="character" w:customStyle="1" w:styleId="Buttons">
    <w:name w:val="Buttons"/>
    <w:basedOn w:val="DefaultParagraphFont"/>
    <w:rsid w:val="00804EA3"/>
    <w:rPr>
      <w:b/>
    </w:rPr>
  </w:style>
  <w:style w:type="character" w:customStyle="1" w:styleId="Underlined">
    <w:name w:val="Underlined"/>
    <w:basedOn w:val="DefaultParagraphFont"/>
    <w:rsid w:val="00804EA3"/>
    <w:rPr>
      <w:u w:val="single"/>
    </w:rPr>
  </w:style>
  <w:style w:type="paragraph" w:customStyle="1" w:styleId="TableBodyTextRight">
    <w:name w:val="Table Body Text Right"/>
    <w:basedOn w:val="TableBodyText"/>
    <w:rsid w:val="00804EA3"/>
    <w:pPr>
      <w:widowControl w:val="0"/>
      <w:autoSpaceDE w:val="0"/>
      <w:autoSpaceDN w:val="0"/>
      <w:adjustRightInd w:val="0"/>
      <w:jc w:val="right"/>
    </w:pPr>
    <w:rPr>
      <w:rFonts w:cs="Arial"/>
      <w:szCs w:val="18"/>
    </w:rPr>
  </w:style>
  <w:style w:type="paragraph" w:customStyle="1" w:styleId="CopyrightText">
    <w:name w:val="Copyright Text"/>
    <w:basedOn w:val="BodyText"/>
    <w:rsid w:val="00804EA3"/>
    <w:rPr>
      <w:sz w:val="18"/>
    </w:rPr>
  </w:style>
  <w:style w:type="paragraph" w:customStyle="1" w:styleId="BodySmallRight">
    <w:name w:val="Body Small Right"/>
    <w:basedOn w:val="BodyTextRight"/>
    <w:rsid w:val="00804EA3"/>
    <w:rPr>
      <w:sz w:val="18"/>
      <w:szCs w:val="18"/>
    </w:rPr>
  </w:style>
  <w:style w:type="paragraph" w:customStyle="1" w:styleId="MarginEdition">
    <w:name w:val="Margin Edition"/>
    <w:basedOn w:val="MarginNote"/>
    <w:rsid w:val="00804EA3"/>
    <w:pPr>
      <w:spacing w:before="0" w:after="0"/>
    </w:pPr>
    <w:rPr>
      <w:rFonts w:ascii="Times New Roman" w:hAnsi="Times New Roman"/>
      <w:color w:val="999999"/>
    </w:rPr>
  </w:style>
  <w:style w:type="paragraph" w:customStyle="1" w:styleId="Spacer">
    <w:name w:val="Spacer"/>
    <w:basedOn w:val="Normal"/>
    <w:rsid w:val="00804EA3"/>
    <w:rPr>
      <w:sz w:val="2"/>
      <w:szCs w:val="2"/>
    </w:rPr>
  </w:style>
  <w:style w:type="character" w:customStyle="1" w:styleId="Small">
    <w:name w:val="Small"/>
    <w:basedOn w:val="DefaultParagraphFont"/>
    <w:rsid w:val="00804EA3"/>
    <w:rPr>
      <w:sz w:val="16"/>
    </w:rPr>
  </w:style>
  <w:style w:type="paragraph" w:customStyle="1" w:styleId="WideTable">
    <w:name w:val="Wide Table"/>
    <w:basedOn w:val="Normal"/>
    <w:rsid w:val="00804EA3"/>
    <w:pPr>
      <w:ind w:left="-1418"/>
    </w:pPr>
    <w:rPr>
      <w:sz w:val="2"/>
      <w:szCs w:val="2"/>
    </w:rPr>
  </w:style>
  <w:style w:type="character" w:styleId="PageNumber">
    <w:name w:val="page number"/>
    <w:basedOn w:val="DefaultParagraphFont"/>
    <w:rsid w:val="00804EA3"/>
  </w:style>
  <w:style w:type="paragraph" w:styleId="Quote">
    <w:name w:val="Quote"/>
    <w:basedOn w:val="Heading1"/>
    <w:link w:val="QuoteChar"/>
    <w:qFormat/>
    <w:rsid w:val="00804EA3"/>
    <w:rPr>
      <w:b w:val="0"/>
      <w:sz w:val="72"/>
      <w:szCs w:val="72"/>
      <w:lang w:val="en-NZ"/>
    </w:rPr>
  </w:style>
  <w:style w:type="character" w:customStyle="1" w:styleId="QuoteChar">
    <w:name w:val="Quote Char"/>
    <w:basedOn w:val="DefaultParagraphFont"/>
    <w:link w:val="Quote"/>
    <w:rsid w:val="00804EA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04EA3"/>
    <w:pPr>
      <w:pageBreakBefore/>
    </w:pPr>
  </w:style>
  <w:style w:type="paragraph" w:customStyle="1" w:styleId="Border">
    <w:name w:val="Border"/>
    <w:basedOn w:val="Normal"/>
    <w:qFormat/>
    <w:rsid w:val="00804EA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04EA3"/>
    <w:rPr>
      <w:b/>
      <w:bCs/>
      <w:i/>
      <w:iCs/>
      <w:color w:val="auto"/>
    </w:rPr>
  </w:style>
  <w:style w:type="paragraph" w:styleId="IntenseQuote">
    <w:name w:val="Intense Quote"/>
    <w:basedOn w:val="Normal"/>
    <w:next w:val="Normal"/>
    <w:link w:val="IntenseQuoteChar"/>
    <w:uiPriority w:val="30"/>
    <w:qFormat/>
    <w:rsid w:val="00804EA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04EA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04EA3"/>
    <w:rPr>
      <w:smallCaps/>
      <w:color w:val="auto"/>
      <w:u w:val="single"/>
    </w:rPr>
  </w:style>
  <w:style w:type="character" w:styleId="IntenseReference">
    <w:name w:val="Intense Reference"/>
    <w:basedOn w:val="DefaultParagraphFont"/>
    <w:uiPriority w:val="32"/>
    <w:qFormat/>
    <w:rsid w:val="00804EA3"/>
    <w:rPr>
      <w:b/>
      <w:bCs/>
      <w:smallCaps/>
      <w:color w:val="auto"/>
      <w:spacing w:val="5"/>
      <w:u w:val="single"/>
    </w:rPr>
  </w:style>
  <w:style w:type="paragraph" w:customStyle="1" w:styleId="2ColumnHeading">
    <w:name w:val="2Column Heading"/>
    <w:basedOn w:val="BodyText"/>
    <w:qFormat/>
    <w:rsid w:val="00804EA3"/>
    <w:pPr>
      <w:spacing w:after="60"/>
      <w:ind w:left="-2268"/>
    </w:pPr>
    <w:rPr>
      <w:b/>
    </w:rPr>
  </w:style>
  <w:style w:type="paragraph" w:customStyle="1" w:styleId="Heading1TOC">
    <w:name w:val="Heading1 TOC"/>
    <w:basedOn w:val="Normal"/>
    <w:qFormat/>
    <w:rsid w:val="00804EA3"/>
    <w:pPr>
      <w:spacing w:before="240" w:after="120"/>
    </w:pPr>
    <w:rPr>
      <w:rFonts w:ascii="Times New Roman" w:hAnsi="Times New Roman"/>
      <w:b/>
      <w:sz w:val="32"/>
    </w:rPr>
  </w:style>
  <w:style w:type="paragraph" w:customStyle="1" w:styleId="Heading2TOC">
    <w:name w:val="Heading2 TOC"/>
    <w:basedOn w:val="Normal"/>
    <w:qFormat/>
    <w:rsid w:val="00804EA3"/>
    <w:pPr>
      <w:spacing w:before="240" w:after="60"/>
    </w:pPr>
    <w:rPr>
      <w:rFonts w:ascii="Times New Roman" w:hAnsi="Times New Roman"/>
      <w:b/>
      <w:sz w:val="28"/>
    </w:rPr>
  </w:style>
  <w:style w:type="character" w:customStyle="1" w:styleId="Underline">
    <w:name w:val="Underline"/>
    <w:basedOn w:val="DefaultParagraphFont"/>
    <w:qFormat/>
    <w:rsid w:val="00804EA3"/>
    <w:rPr>
      <w:u w:val="single"/>
    </w:rPr>
  </w:style>
  <w:style w:type="character" w:customStyle="1" w:styleId="BoldandItalics">
    <w:name w:val="Bold and Italics"/>
    <w:qFormat/>
    <w:rsid w:val="00804EA3"/>
    <w:rPr>
      <w:b/>
      <w:i/>
      <w:u w:val="none"/>
    </w:rPr>
  </w:style>
  <w:style w:type="paragraph" w:styleId="BalloonText">
    <w:name w:val="Balloon Text"/>
    <w:basedOn w:val="Normal"/>
    <w:link w:val="BalloonTextChar"/>
    <w:rsid w:val="00804EA3"/>
    <w:rPr>
      <w:rFonts w:ascii="Tahoma" w:hAnsi="Tahoma" w:cs="Tahoma"/>
      <w:sz w:val="16"/>
      <w:szCs w:val="16"/>
    </w:rPr>
  </w:style>
  <w:style w:type="character" w:customStyle="1" w:styleId="BalloonTextChar">
    <w:name w:val="Balloon Text Char"/>
    <w:basedOn w:val="DefaultParagraphFont"/>
    <w:link w:val="BalloonText"/>
    <w:rsid w:val="00804EA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04EA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04EA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04EA3"/>
    <w:rPr>
      <w:b/>
      <w:color w:val="660033"/>
      <w:spacing w:val="0"/>
    </w:rPr>
  </w:style>
  <w:style w:type="paragraph" w:customStyle="1" w:styleId="Nameditemlist">
    <w:name w:val="Named item list"/>
    <w:basedOn w:val="BodyText"/>
    <w:qFormat/>
    <w:rsid w:val="00804EA3"/>
    <w:pPr>
      <w:tabs>
        <w:tab w:val="left" w:pos="2835"/>
      </w:tabs>
      <w:ind w:left="2835" w:hanging="2835"/>
    </w:pPr>
  </w:style>
  <w:style w:type="paragraph" w:customStyle="1" w:styleId="BodyTextnopadding">
    <w:name w:val="Body Text no padding"/>
    <w:basedOn w:val="BodyText"/>
    <w:qFormat/>
    <w:rsid w:val="00804EA3"/>
    <w:pPr>
      <w:spacing w:before="0" w:after="0"/>
    </w:pPr>
  </w:style>
  <w:style w:type="paragraph" w:customStyle="1" w:styleId="BodyTextBold">
    <w:name w:val="Body Text Bold"/>
    <w:basedOn w:val="BodyText"/>
    <w:qFormat/>
    <w:rsid w:val="00804EA3"/>
    <w:rPr>
      <w:b/>
    </w:rPr>
  </w:style>
  <w:style w:type="character" w:styleId="Hyperlink">
    <w:name w:val="Hyperlink"/>
    <w:basedOn w:val="DefaultParagraphFont"/>
    <w:uiPriority w:val="99"/>
    <w:unhideWhenUsed/>
    <w:rsid w:val="00B92BF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1890</Words>
  <Characters>12325</Characters>
  <Application>Microsoft Office Word</Application>
  <DocSecurity>0</DocSecurity>
  <Lines>535</Lines>
  <Paragraphs>374</Paragraphs>
  <ScaleCrop>false</ScaleCrop>
  <Company>Author-it Software Corporation Ltd.</Company>
  <LinksUpToDate>false</LinksUpToDate>
  <CharactersWithSpaces>13841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MSFID6005 Design for retail interiors</dc:title>
  <dc:subject>Approved</dc:subject>
  <dc:creator>Skills Insight</dc:creator>
  <cp:keywords>Release: 1</cp:keywords>
  <dc:description>Review Date: 12 April 2008</dc:description>
  <cp:lastModifiedBy>HSD_TPCMSd.prod</cp:lastModifiedBy>
  <cp:revision>3</cp:revision>
  <dcterms:created xsi:type="dcterms:W3CDTF">2025-03-01T13:31:00Z</dcterms:created>
  <dcterms:modified xsi:type="dcterms:W3CDTF">2025-03-01T13:31:00Z</dcterms:modified>
</cp:coreProperties>
</file>