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124F5" w:rsidP="00E124F5">
      <w:pPr>
        <w:pStyle w:val="Title"/>
      </w:pPr>
      <w:r>
        <w:fldChar w:fldCharType="begin"/>
      </w:r>
      <w:r>
        <w:instrText xml:space="preserve"> TITLE   \* MERGEFORMAT </w:instrText>
      </w:r>
      <w:r>
        <w:fldChar w:fldCharType="separate"/>
      </w:r>
      <w:r>
        <w:t>MSFID6002 Apply 3-D visualisation techniques to represent interior designs</w:t>
      </w:r>
      <w:r>
        <w:fldChar w:fldCharType="end"/>
      </w:r>
    </w:p>
    <w:p w:rsidR="00E124F5" w:rsidP="00E124F5">
      <w:pPr>
        <w:pStyle w:val="Version"/>
        <w:sectPr w:rsidSect="00B4702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4702C" w:rsidP="00B4702C">
      <w:pPr>
        <w:pStyle w:val="SuperHeading"/>
      </w:pPr>
      <w:r w:rsidRPr="00B4702C">
        <w:t>MSFID6002 Apply 3-D visualisation techniques to represent interior designs</w:t>
      </w:r>
    </w:p>
    <w:p w:rsidR="00000000" w:rsidRPr="00B4702C" w:rsidP="00B4702C">
      <w:pPr>
        <w:pStyle w:val="Heading1"/>
      </w:pPr>
      <w:bookmarkStart w:id="1" w:name="O_629356"/>
      <w:bookmarkEnd w:id="1"/>
      <w:r w:rsidRPr="00B4702C">
        <w:t>Modification History</w:t>
      </w:r>
    </w:p>
    <w:p w:rsidR="00000000" w:rsidRPr="00B4702C" w:rsidP="00E124F5">
      <w:pPr>
        <w:pStyle w:val="BodyText"/>
      </w:pPr>
      <w:r w:rsidRPr="00B4702C">
        <w:t>Release 1 - New unit of competency</w:t>
      </w:r>
    </w:p>
    <w:p w:rsidR="00000000" w:rsidRPr="00B4702C" w:rsidP="00B4702C">
      <w:pPr>
        <w:pStyle w:val="Heading1"/>
      </w:pPr>
      <w:bookmarkStart w:id="2" w:name="O_629364"/>
      <w:bookmarkEnd w:id="2"/>
      <w:r w:rsidRPr="00B4702C">
        <w:t>Application</w:t>
      </w:r>
    </w:p>
    <w:p w:rsidR="00000000" w:rsidRPr="00B4702C" w:rsidP="00E124F5">
      <w:pPr>
        <w:pStyle w:val="BodyText"/>
      </w:pPr>
      <w:r w:rsidRPr="00B4702C">
        <w:t>This unit of competency covers using 3-D computer visualisation techniques to represent designs for interior environments using computer program applications commonly used to create 3-D visualisation representations.</w:t>
      </w:r>
    </w:p>
    <w:p w:rsidR="00000000" w:rsidRPr="00B4702C" w:rsidP="00E124F5">
      <w:pPr>
        <w:pStyle w:val="BodyText"/>
      </w:pPr>
      <w:r w:rsidRPr="00B4702C">
        <w:t>No licensing, legislative or certific</w:t>
      </w:r>
      <w:r w:rsidRPr="00B4702C">
        <w:t>ation requirements apply to this unit at the time of publication.</w:t>
      </w:r>
    </w:p>
    <w:p w:rsidR="00000000" w:rsidRPr="00B4702C" w:rsidP="00B4702C">
      <w:pPr>
        <w:pStyle w:val="Heading1"/>
      </w:pPr>
      <w:bookmarkStart w:id="3" w:name="O_629363"/>
      <w:bookmarkEnd w:id="3"/>
      <w:r w:rsidRPr="00B4702C">
        <w:t>Pre-requisite Unit</w:t>
      </w:r>
    </w:p>
    <w:p w:rsidR="00000000" w:rsidRPr="00B4702C" w:rsidP="00B4702C">
      <w:pPr>
        <w:pStyle w:val="Heading1"/>
      </w:pPr>
      <w:bookmarkStart w:id="4" w:name="O_629362"/>
      <w:bookmarkEnd w:id="4"/>
      <w:r w:rsidRPr="00B4702C">
        <w:t>Competency Field</w:t>
      </w:r>
    </w:p>
    <w:p w:rsidR="00000000" w:rsidRPr="00B4702C" w:rsidP="00B4702C">
      <w:pPr>
        <w:pStyle w:val="Heading1"/>
      </w:pPr>
      <w:bookmarkStart w:id="5" w:name="O_629361"/>
      <w:bookmarkEnd w:id="5"/>
      <w:r w:rsidRPr="00B4702C">
        <w:t>Unit Sector</w:t>
      </w:r>
    </w:p>
    <w:p w:rsidR="00000000" w:rsidRPr="00B4702C" w:rsidP="00E124F5">
      <w:pPr>
        <w:pStyle w:val="BodyText"/>
      </w:pPr>
      <w:r w:rsidRPr="00B4702C">
        <w:t>Interior Decoration and Design</w:t>
      </w:r>
    </w:p>
    <w:p w:rsidR="00000000" w:rsidRPr="00B4702C" w:rsidP="00B4702C">
      <w:pPr>
        <w:pStyle w:val="Heading1"/>
      </w:pPr>
      <w:bookmarkStart w:id="6" w:name="O_629360"/>
      <w:bookmarkEnd w:id="6"/>
      <w:r w:rsidRPr="00B4702C">
        <w:t>Elements and Performance Criteria</w:t>
      </w:r>
    </w:p>
    <w:tbl>
      <w:tblPr>
        <w:tblW w:w="9286" w:type="dxa"/>
        <w:tblLayout w:type="fixed"/>
        <w:tblCellMar>
          <w:left w:w="62" w:type="dxa"/>
          <w:right w:w="62" w:type="dxa"/>
        </w:tblCellMar>
        <w:tblLook w:val="0000"/>
      </w:tblPr>
      <w:tblGrid>
        <w:gridCol w:w="540"/>
        <w:gridCol w:w="2219"/>
        <w:gridCol w:w="751"/>
        <w:gridCol w:w="5776"/>
      </w:tblGrid>
      <w:tr w:rsidTr="00B4702C">
        <w:tblPrEx>
          <w:tblW w:w="9286" w:type="dxa"/>
          <w:tblLayout w:type="fixed"/>
          <w:tblCellMar>
            <w:left w:w="62" w:type="dxa"/>
            <w:right w:w="62" w:type="dxa"/>
          </w:tblCellMar>
          <w:tblLook w:val="0000"/>
        </w:tblPrEx>
        <w:tc>
          <w:tcPr>
            <w:tcW w:w="2759" w:type="dxa"/>
            <w:gridSpan w:val="2"/>
            <w:tcBorders>
              <w:top w:val="nil"/>
              <w:left w:val="nil"/>
              <w:bottom w:val="nil"/>
              <w:right w:val="nil"/>
            </w:tcBorders>
            <w:tcMar>
              <w:top w:w="0" w:type="dxa"/>
              <w:left w:w="62" w:type="dxa"/>
              <w:bottom w:w="0" w:type="dxa"/>
              <w:right w:w="62" w:type="dxa"/>
            </w:tcMar>
          </w:tcPr>
          <w:p w:rsidR="00000000" w:rsidP="00B4702C">
            <w:pPr>
              <w:pStyle w:val="BodyText"/>
              <w:rPr>
                <w:lang w:val="en-NZ"/>
              </w:rPr>
            </w:pPr>
            <w:r w:rsidRPr="00B4702C">
              <w:t>Elements de</w:t>
            </w:r>
            <w:r w:rsidRPr="00B4702C">
              <w:t>scribe the essential outcomes.</w:t>
            </w:r>
          </w:p>
        </w:tc>
        <w:tc>
          <w:tcPr>
            <w:tcW w:w="6527" w:type="dxa"/>
            <w:gridSpan w:val="2"/>
            <w:tcBorders>
              <w:top w:val="nil"/>
              <w:left w:val="nil"/>
              <w:bottom w:val="nil"/>
              <w:right w:val="nil"/>
            </w:tcBorders>
            <w:tcMar>
              <w:top w:w="0" w:type="dxa"/>
              <w:left w:w="62" w:type="dxa"/>
              <w:bottom w:w="0" w:type="dxa"/>
              <w:right w:w="62" w:type="dxa"/>
            </w:tcMar>
          </w:tcPr>
          <w:p w:rsidR="00000000" w:rsidP="00B4702C">
            <w:pPr>
              <w:pStyle w:val="BodyText"/>
              <w:rPr>
                <w:lang w:val="en-NZ"/>
              </w:rPr>
            </w:pPr>
            <w:r w:rsidRPr="00B4702C">
              <w:t>Performance criteria describe the performance needed to demonstrate achievement of the element.</w:t>
            </w:r>
          </w:p>
        </w:tc>
      </w:tr>
      <w:tr w:rsidTr="00B4702C">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rsidP="00B4702C">
            <w:pPr>
              <w:pStyle w:val="BodyText"/>
              <w:rPr>
                <w:lang w:val="en-NZ"/>
              </w:rPr>
            </w:pPr>
            <w:r w:rsidRPr="00B4702C">
              <w:t>1</w:t>
            </w:r>
          </w:p>
        </w:tc>
        <w:tc>
          <w:tcPr>
            <w:tcW w:w="2219" w:type="dxa"/>
            <w:tcBorders>
              <w:top w:val="nil"/>
              <w:left w:val="nil"/>
              <w:bottom w:val="nil"/>
              <w:right w:val="nil"/>
            </w:tcBorders>
            <w:tcMar>
              <w:top w:w="0" w:type="dxa"/>
              <w:left w:w="62" w:type="dxa"/>
              <w:bottom w:w="0" w:type="dxa"/>
              <w:right w:w="62" w:type="dxa"/>
            </w:tcMar>
          </w:tcPr>
          <w:p w:rsidR="00000000" w:rsidP="00B4702C">
            <w:pPr>
              <w:pStyle w:val="BodyText"/>
              <w:rPr>
                <w:lang w:val="en-NZ"/>
              </w:rPr>
            </w:pPr>
            <w:r w:rsidRPr="00B4702C">
              <w:t>Analyse project</w:t>
            </w:r>
          </w:p>
        </w:tc>
        <w:tc>
          <w:tcPr>
            <w:tcW w:w="751" w:type="dxa"/>
            <w:tcBorders>
              <w:top w:val="nil"/>
              <w:left w:val="nil"/>
              <w:bottom w:val="nil"/>
              <w:right w:val="nil"/>
            </w:tcBorders>
            <w:tcMar>
              <w:top w:w="0" w:type="dxa"/>
              <w:left w:w="62" w:type="dxa"/>
              <w:bottom w:w="0" w:type="dxa"/>
              <w:right w:w="62" w:type="dxa"/>
            </w:tcMar>
          </w:tcPr>
          <w:p w:rsidR="00000000" w:rsidP="00B4702C">
            <w:pPr>
              <w:pStyle w:val="BodyText"/>
              <w:rPr>
                <w:lang w:val="en-NZ"/>
              </w:rPr>
            </w:pPr>
            <w:r w:rsidRPr="00B4702C">
              <w:t>1.1</w:t>
            </w:r>
          </w:p>
        </w:tc>
        <w:tc>
          <w:tcPr>
            <w:tcW w:w="5776" w:type="dxa"/>
            <w:tcBorders>
              <w:top w:val="nil"/>
              <w:left w:val="nil"/>
              <w:bottom w:val="nil"/>
              <w:right w:val="nil"/>
            </w:tcBorders>
            <w:tcMar>
              <w:top w:w="0" w:type="dxa"/>
              <w:left w:w="62" w:type="dxa"/>
              <w:bottom w:w="0" w:type="dxa"/>
              <w:right w:w="62" w:type="dxa"/>
            </w:tcMar>
          </w:tcPr>
          <w:p w:rsidR="00000000" w:rsidP="00B4702C">
            <w:pPr>
              <w:pStyle w:val="BodyText"/>
              <w:rPr>
                <w:lang w:val="en-NZ"/>
              </w:rPr>
            </w:pPr>
            <w:r w:rsidRPr="00B4702C">
              <w:t>Applicable work health and safety (WHS), legislative and organisational requirements relevant to producing visual representations are verified and complied with</w:t>
            </w:r>
          </w:p>
        </w:tc>
      </w:tr>
      <w:tr w:rsidTr="00B4702C">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B4702C">
            <w:pPr>
              <w:pStyle w:val="BodyText"/>
              <w:rPr>
                <w:lang w:val="en-NZ"/>
              </w:rPr>
            </w:pPr>
            <w:r w:rsidRPr="00B4702C">
              <w:t>1.2</w:t>
            </w:r>
          </w:p>
        </w:tc>
        <w:tc>
          <w:tcPr>
            <w:tcW w:w="5776" w:type="dxa"/>
            <w:tcBorders>
              <w:top w:val="nil"/>
              <w:left w:val="nil"/>
              <w:bottom w:val="nil"/>
              <w:right w:val="nil"/>
            </w:tcBorders>
            <w:tcMar>
              <w:top w:w="0" w:type="dxa"/>
              <w:left w:w="62" w:type="dxa"/>
              <w:bottom w:w="0" w:type="dxa"/>
              <w:right w:w="62" w:type="dxa"/>
            </w:tcMar>
          </w:tcPr>
          <w:p w:rsidR="00000000" w:rsidP="00B4702C">
            <w:pPr>
              <w:pStyle w:val="BodyText"/>
              <w:rPr>
                <w:lang w:val="en-NZ"/>
              </w:rPr>
            </w:pPr>
            <w:r w:rsidRPr="00B4702C">
              <w:t>Project brief is reviewed, confirmed and clarified with client</w:t>
            </w:r>
          </w:p>
        </w:tc>
      </w:tr>
      <w:tr w:rsidTr="00B4702C">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B4702C">
            <w:pPr>
              <w:pStyle w:val="BodyText"/>
              <w:rPr>
                <w:lang w:val="en-NZ"/>
              </w:rPr>
            </w:pPr>
            <w:r w:rsidRPr="00B4702C">
              <w:t>1.3</w:t>
            </w:r>
          </w:p>
        </w:tc>
        <w:tc>
          <w:tcPr>
            <w:tcW w:w="5776" w:type="dxa"/>
            <w:tcBorders>
              <w:top w:val="nil"/>
              <w:left w:val="nil"/>
              <w:bottom w:val="nil"/>
              <w:right w:val="nil"/>
            </w:tcBorders>
            <w:tcMar>
              <w:top w:w="0" w:type="dxa"/>
              <w:left w:w="62" w:type="dxa"/>
              <w:bottom w:w="0" w:type="dxa"/>
              <w:right w:w="62" w:type="dxa"/>
            </w:tcMar>
          </w:tcPr>
          <w:p w:rsidR="00000000" w:rsidP="00B4702C">
            <w:pPr>
              <w:pStyle w:val="BodyText"/>
              <w:rPr>
                <w:lang w:val="en-NZ"/>
              </w:rPr>
            </w:pPr>
            <w:r w:rsidRPr="00B4702C">
              <w:t>Parameters for the</w:t>
            </w:r>
            <w:r w:rsidRPr="00B4702C">
              <w:t xml:space="preserve"> project are assessed and confirmed</w:t>
            </w:r>
          </w:p>
        </w:tc>
      </w:tr>
      <w:tr w:rsidTr="00B4702C">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B4702C">
            <w:pPr>
              <w:pStyle w:val="BodyText"/>
              <w:rPr>
                <w:lang w:val="en-NZ"/>
              </w:rPr>
            </w:pPr>
            <w:r w:rsidRPr="00B4702C">
              <w:t>1.4</w:t>
            </w:r>
          </w:p>
        </w:tc>
        <w:tc>
          <w:tcPr>
            <w:tcW w:w="5776" w:type="dxa"/>
            <w:tcBorders>
              <w:top w:val="nil"/>
              <w:left w:val="nil"/>
              <w:bottom w:val="nil"/>
              <w:right w:val="nil"/>
            </w:tcBorders>
            <w:tcMar>
              <w:top w:w="0" w:type="dxa"/>
              <w:left w:w="62" w:type="dxa"/>
              <w:bottom w:w="0" w:type="dxa"/>
              <w:right w:w="62" w:type="dxa"/>
            </w:tcMar>
          </w:tcPr>
          <w:p w:rsidR="00000000" w:rsidP="00B4702C">
            <w:pPr>
              <w:pStyle w:val="BodyText"/>
              <w:rPr>
                <w:lang w:val="en-NZ"/>
              </w:rPr>
            </w:pPr>
            <w:r w:rsidRPr="00B4702C">
              <w:t>Resources are selected appropriate to work requirements and checked for operational effectiveness</w:t>
            </w:r>
          </w:p>
        </w:tc>
      </w:tr>
      <w:tr w:rsidTr="00B4702C">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B4702C">
            <w:pPr>
              <w:pStyle w:val="BodyText"/>
              <w:rPr>
                <w:lang w:val="en-NZ"/>
              </w:rPr>
            </w:pPr>
            <w:r w:rsidRPr="00B4702C">
              <w:t>1.5</w:t>
            </w:r>
          </w:p>
        </w:tc>
        <w:tc>
          <w:tcPr>
            <w:tcW w:w="5776" w:type="dxa"/>
            <w:tcBorders>
              <w:top w:val="nil"/>
              <w:left w:val="nil"/>
              <w:bottom w:val="nil"/>
              <w:right w:val="nil"/>
            </w:tcBorders>
            <w:tcMar>
              <w:top w:w="0" w:type="dxa"/>
              <w:left w:w="62" w:type="dxa"/>
              <w:bottom w:w="0" w:type="dxa"/>
              <w:right w:w="62" w:type="dxa"/>
            </w:tcMar>
          </w:tcPr>
          <w:p w:rsidR="00000000" w:rsidP="00B4702C">
            <w:pPr>
              <w:pStyle w:val="BodyText"/>
              <w:rPr>
                <w:lang w:val="en-NZ"/>
              </w:rPr>
            </w:pPr>
            <w:r w:rsidRPr="00B4702C">
              <w:t>Communication with relevant personnel is established and maintained as required</w:t>
            </w:r>
          </w:p>
        </w:tc>
      </w:tr>
      <w:tr w:rsidTr="00B4702C">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rsidP="00B4702C">
            <w:pPr>
              <w:pStyle w:val="BodyText"/>
              <w:rPr>
                <w:lang w:val="en-NZ"/>
              </w:rPr>
            </w:pPr>
            <w:r w:rsidRPr="00B4702C">
              <w:t>2</w:t>
            </w:r>
          </w:p>
        </w:tc>
        <w:tc>
          <w:tcPr>
            <w:tcW w:w="2219" w:type="dxa"/>
            <w:tcBorders>
              <w:top w:val="nil"/>
              <w:left w:val="nil"/>
              <w:bottom w:val="nil"/>
              <w:right w:val="nil"/>
            </w:tcBorders>
            <w:tcMar>
              <w:top w:w="0" w:type="dxa"/>
              <w:left w:w="62" w:type="dxa"/>
              <w:bottom w:w="0" w:type="dxa"/>
              <w:right w:w="62" w:type="dxa"/>
            </w:tcMar>
          </w:tcPr>
          <w:p w:rsidR="00000000" w:rsidP="00B4702C">
            <w:pPr>
              <w:pStyle w:val="BodyText"/>
              <w:rPr>
                <w:lang w:val="en-NZ"/>
              </w:rPr>
            </w:pPr>
            <w:r w:rsidRPr="00B4702C">
              <w:t>Select rendering application</w:t>
            </w:r>
          </w:p>
        </w:tc>
        <w:tc>
          <w:tcPr>
            <w:tcW w:w="751" w:type="dxa"/>
            <w:tcBorders>
              <w:top w:val="nil"/>
              <w:left w:val="nil"/>
              <w:bottom w:val="nil"/>
              <w:right w:val="nil"/>
            </w:tcBorders>
            <w:tcMar>
              <w:top w:w="0" w:type="dxa"/>
              <w:left w:w="62" w:type="dxa"/>
              <w:bottom w:w="0" w:type="dxa"/>
              <w:right w:w="62" w:type="dxa"/>
            </w:tcMar>
          </w:tcPr>
          <w:p w:rsidR="00000000" w:rsidP="00B4702C">
            <w:pPr>
              <w:pStyle w:val="BodyText"/>
              <w:rPr>
                <w:lang w:val="en-NZ"/>
              </w:rPr>
            </w:pPr>
            <w:r w:rsidRPr="00B4702C">
              <w:t>2.1</w:t>
            </w:r>
          </w:p>
        </w:tc>
        <w:tc>
          <w:tcPr>
            <w:tcW w:w="5776" w:type="dxa"/>
            <w:tcBorders>
              <w:top w:val="nil"/>
              <w:left w:val="nil"/>
              <w:bottom w:val="nil"/>
              <w:right w:val="nil"/>
            </w:tcBorders>
            <w:tcMar>
              <w:top w:w="0" w:type="dxa"/>
              <w:left w:w="62" w:type="dxa"/>
              <w:bottom w:w="0" w:type="dxa"/>
              <w:right w:w="62" w:type="dxa"/>
            </w:tcMar>
          </w:tcPr>
          <w:p w:rsidR="00000000" w:rsidP="00B4702C">
            <w:pPr>
              <w:pStyle w:val="BodyText"/>
              <w:rPr>
                <w:lang w:val="en-NZ"/>
              </w:rPr>
            </w:pPr>
            <w:r w:rsidRPr="00B4702C">
              <w:t>Features of rendering software packages used in interior design and decoration visualisations are identified and uses determined</w:t>
            </w:r>
          </w:p>
        </w:tc>
      </w:tr>
      <w:tr w:rsidTr="00B4702C">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B4702C">
            <w:pPr>
              <w:pStyle w:val="BodyText"/>
              <w:rPr>
                <w:lang w:val="en-NZ"/>
              </w:rPr>
            </w:pPr>
            <w:r w:rsidRPr="00B4702C">
              <w:t>2.2</w:t>
            </w:r>
          </w:p>
        </w:tc>
        <w:tc>
          <w:tcPr>
            <w:tcW w:w="5776" w:type="dxa"/>
            <w:tcBorders>
              <w:top w:val="nil"/>
              <w:left w:val="nil"/>
              <w:bottom w:val="nil"/>
              <w:right w:val="nil"/>
            </w:tcBorders>
            <w:tcMar>
              <w:top w:w="0" w:type="dxa"/>
              <w:left w:w="62" w:type="dxa"/>
              <w:bottom w:w="0" w:type="dxa"/>
              <w:right w:w="62" w:type="dxa"/>
            </w:tcMar>
          </w:tcPr>
          <w:p w:rsidR="00000000" w:rsidP="00B4702C">
            <w:pPr>
              <w:pStyle w:val="BodyText"/>
              <w:rPr>
                <w:lang w:val="en-NZ"/>
              </w:rPr>
            </w:pPr>
            <w:r w:rsidRPr="00B4702C">
              <w:t>Rendering requirements are determined from project documentation</w:t>
            </w:r>
          </w:p>
        </w:tc>
      </w:tr>
      <w:tr w:rsidTr="00B4702C">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B4702C">
            <w:pPr>
              <w:pStyle w:val="BodyText"/>
              <w:rPr>
                <w:lang w:val="en-NZ"/>
              </w:rPr>
            </w:pPr>
            <w:r w:rsidRPr="00B4702C">
              <w:t>2.3</w:t>
            </w:r>
          </w:p>
        </w:tc>
        <w:tc>
          <w:tcPr>
            <w:tcW w:w="5776" w:type="dxa"/>
            <w:tcBorders>
              <w:top w:val="nil"/>
              <w:left w:val="nil"/>
              <w:bottom w:val="nil"/>
              <w:right w:val="nil"/>
            </w:tcBorders>
            <w:tcMar>
              <w:top w:w="0" w:type="dxa"/>
              <w:left w:w="62" w:type="dxa"/>
              <w:bottom w:w="0" w:type="dxa"/>
              <w:right w:w="62" w:type="dxa"/>
            </w:tcMar>
          </w:tcPr>
          <w:p w:rsidR="00000000" w:rsidP="00B4702C">
            <w:pPr>
              <w:pStyle w:val="BodyText"/>
              <w:rPr>
                <w:lang w:val="en-NZ"/>
              </w:rPr>
            </w:pPr>
            <w:r w:rsidRPr="00B4702C">
              <w:t>Rendering software with capability to achieve desired effects within the project timeframe and budget is selected</w:t>
            </w:r>
          </w:p>
        </w:tc>
      </w:tr>
      <w:tr w:rsidTr="00B4702C">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B4702C">
            <w:pPr>
              <w:pStyle w:val="BodyText"/>
              <w:rPr>
                <w:lang w:val="en-NZ"/>
              </w:rPr>
            </w:pPr>
            <w:r w:rsidRPr="00B4702C">
              <w:t>2.4</w:t>
            </w:r>
          </w:p>
        </w:tc>
        <w:tc>
          <w:tcPr>
            <w:tcW w:w="5776" w:type="dxa"/>
            <w:tcBorders>
              <w:top w:val="nil"/>
              <w:left w:val="nil"/>
              <w:bottom w:val="nil"/>
              <w:right w:val="nil"/>
            </w:tcBorders>
            <w:tcMar>
              <w:top w:w="0" w:type="dxa"/>
              <w:left w:w="62" w:type="dxa"/>
              <w:bottom w:w="0" w:type="dxa"/>
              <w:right w:w="62" w:type="dxa"/>
            </w:tcMar>
          </w:tcPr>
          <w:p w:rsidR="00000000" w:rsidP="00B4702C">
            <w:pPr>
              <w:pStyle w:val="BodyText"/>
              <w:rPr>
                <w:lang w:val="en-NZ"/>
              </w:rPr>
            </w:pPr>
            <w:r w:rsidRPr="00B4702C">
              <w:t>Equipment and media are assessed as suitable for software and the achievement of desired effects</w:t>
            </w:r>
          </w:p>
        </w:tc>
      </w:tr>
      <w:tr w:rsidTr="00B4702C">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B4702C">
            <w:pPr>
              <w:pStyle w:val="BodyText"/>
              <w:rPr>
                <w:lang w:val="en-NZ"/>
              </w:rPr>
            </w:pPr>
            <w:r w:rsidRPr="00B4702C">
              <w:t>2.5</w:t>
            </w:r>
          </w:p>
        </w:tc>
        <w:tc>
          <w:tcPr>
            <w:tcW w:w="5776" w:type="dxa"/>
            <w:tcBorders>
              <w:top w:val="nil"/>
              <w:left w:val="nil"/>
              <w:bottom w:val="nil"/>
              <w:right w:val="nil"/>
            </w:tcBorders>
            <w:tcMar>
              <w:top w:w="0" w:type="dxa"/>
              <w:left w:w="62" w:type="dxa"/>
              <w:bottom w:w="0" w:type="dxa"/>
              <w:right w:w="62" w:type="dxa"/>
            </w:tcMar>
          </w:tcPr>
          <w:p w:rsidR="00000000" w:rsidP="00B4702C">
            <w:pPr>
              <w:pStyle w:val="BodyText"/>
              <w:rPr>
                <w:lang w:val="en-NZ"/>
              </w:rPr>
            </w:pPr>
            <w:r w:rsidRPr="00B4702C">
              <w:t>Planning tasks are undertaken t</w:t>
            </w:r>
            <w:r w:rsidRPr="00B4702C">
              <w:t>o prepare for rendering</w:t>
            </w:r>
          </w:p>
        </w:tc>
      </w:tr>
      <w:tr w:rsidTr="00B4702C">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rsidP="00B4702C">
            <w:pPr>
              <w:pStyle w:val="BodyText"/>
              <w:rPr>
                <w:lang w:val="en-NZ"/>
              </w:rPr>
            </w:pPr>
            <w:r w:rsidRPr="00B4702C">
              <w:t>3</w:t>
            </w:r>
          </w:p>
        </w:tc>
        <w:tc>
          <w:tcPr>
            <w:tcW w:w="2219" w:type="dxa"/>
            <w:tcBorders>
              <w:top w:val="nil"/>
              <w:left w:val="nil"/>
              <w:bottom w:val="nil"/>
              <w:right w:val="nil"/>
            </w:tcBorders>
            <w:tcMar>
              <w:top w:w="0" w:type="dxa"/>
              <w:left w:w="62" w:type="dxa"/>
              <w:bottom w:w="0" w:type="dxa"/>
              <w:right w:w="62" w:type="dxa"/>
            </w:tcMar>
          </w:tcPr>
          <w:p w:rsidR="00000000" w:rsidP="00B4702C">
            <w:pPr>
              <w:pStyle w:val="BodyText"/>
              <w:rPr>
                <w:lang w:val="en-NZ"/>
              </w:rPr>
            </w:pPr>
            <w:r w:rsidRPr="00B4702C">
              <w:t>Apply rendering functions</w:t>
            </w:r>
          </w:p>
        </w:tc>
        <w:tc>
          <w:tcPr>
            <w:tcW w:w="751" w:type="dxa"/>
            <w:tcBorders>
              <w:top w:val="nil"/>
              <w:left w:val="nil"/>
              <w:bottom w:val="nil"/>
              <w:right w:val="nil"/>
            </w:tcBorders>
            <w:tcMar>
              <w:top w:w="0" w:type="dxa"/>
              <w:left w:w="62" w:type="dxa"/>
              <w:bottom w:w="0" w:type="dxa"/>
              <w:right w:w="62" w:type="dxa"/>
            </w:tcMar>
          </w:tcPr>
          <w:p w:rsidR="00000000" w:rsidP="00B4702C">
            <w:pPr>
              <w:pStyle w:val="BodyText"/>
              <w:rPr>
                <w:lang w:val="en-NZ"/>
              </w:rPr>
            </w:pPr>
            <w:r w:rsidRPr="00B4702C">
              <w:t>3.1</w:t>
            </w:r>
          </w:p>
        </w:tc>
        <w:tc>
          <w:tcPr>
            <w:tcW w:w="5776" w:type="dxa"/>
            <w:tcBorders>
              <w:top w:val="nil"/>
              <w:left w:val="nil"/>
              <w:bottom w:val="nil"/>
              <w:right w:val="nil"/>
            </w:tcBorders>
            <w:tcMar>
              <w:top w:w="0" w:type="dxa"/>
              <w:left w:w="62" w:type="dxa"/>
              <w:bottom w:w="0" w:type="dxa"/>
              <w:right w:w="62" w:type="dxa"/>
            </w:tcMar>
          </w:tcPr>
          <w:p w:rsidR="00000000" w:rsidP="00B4702C">
            <w:pPr>
              <w:pStyle w:val="BodyText"/>
              <w:rPr>
                <w:lang w:val="en-NZ"/>
              </w:rPr>
            </w:pPr>
            <w:r w:rsidRPr="00B4702C">
              <w:t>Image resolutions are selected and applied to meet project requirements</w:t>
            </w:r>
          </w:p>
        </w:tc>
      </w:tr>
      <w:tr w:rsidTr="00B4702C">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B4702C">
            <w:pPr>
              <w:pStyle w:val="BodyText"/>
              <w:rPr>
                <w:lang w:val="en-NZ"/>
              </w:rPr>
            </w:pPr>
            <w:r w:rsidRPr="00B4702C">
              <w:t>3.2</w:t>
            </w:r>
          </w:p>
        </w:tc>
        <w:tc>
          <w:tcPr>
            <w:tcW w:w="5776" w:type="dxa"/>
            <w:tcBorders>
              <w:top w:val="nil"/>
              <w:left w:val="nil"/>
              <w:bottom w:val="nil"/>
              <w:right w:val="nil"/>
            </w:tcBorders>
            <w:tcMar>
              <w:top w:w="0" w:type="dxa"/>
              <w:left w:w="62" w:type="dxa"/>
              <w:bottom w:w="0" w:type="dxa"/>
              <w:right w:w="62" w:type="dxa"/>
            </w:tcMar>
          </w:tcPr>
          <w:p w:rsidR="00000000" w:rsidP="00B4702C">
            <w:pPr>
              <w:pStyle w:val="BodyText"/>
              <w:rPr>
                <w:lang w:val="en-NZ"/>
              </w:rPr>
            </w:pPr>
            <w:r w:rsidRPr="00B4702C">
              <w:t>Image aspect ratio is selected and applied</w:t>
            </w:r>
          </w:p>
        </w:tc>
      </w:tr>
      <w:tr w:rsidTr="00B4702C">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B4702C">
            <w:pPr>
              <w:pStyle w:val="BodyText"/>
              <w:rPr>
                <w:lang w:val="en-NZ"/>
              </w:rPr>
            </w:pPr>
            <w:r w:rsidRPr="00B4702C">
              <w:t>3.3</w:t>
            </w:r>
          </w:p>
        </w:tc>
        <w:tc>
          <w:tcPr>
            <w:tcW w:w="5776" w:type="dxa"/>
            <w:tcBorders>
              <w:top w:val="nil"/>
              <w:left w:val="nil"/>
              <w:bottom w:val="nil"/>
              <w:right w:val="nil"/>
            </w:tcBorders>
            <w:tcMar>
              <w:top w:w="0" w:type="dxa"/>
              <w:left w:w="62" w:type="dxa"/>
              <w:bottom w:w="0" w:type="dxa"/>
              <w:right w:w="62" w:type="dxa"/>
            </w:tcMar>
          </w:tcPr>
          <w:p w:rsidR="00000000" w:rsidP="00B4702C">
            <w:pPr>
              <w:pStyle w:val="BodyText"/>
              <w:rPr>
                <w:lang w:val="en-NZ"/>
              </w:rPr>
            </w:pPr>
            <w:r w:rsidRPr="00B4702C">
              <w:t>Pixel ratio is selected and applied</w:t>
            </w:r>
          </w:p>
        </w:tc>
      </w:tr>
      <w:tr w:rsidTr="00B4702C">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B4702C">
            <w:pPr>
              <w:pStyle w:val="BodyText"/>
              <w:rPr>
                <w:lang w:val="en-NZ"/>
              </w:rPr>
            </w:pPr>
            <w:r w:rsidRPr="00B4702C">
              <w:t>3.4</w:t>
            </w:r>
          </w:p>
        </w:tc>
        <w:tc>
          <w:tcPr>
            <w:tcW w:w="5776" w:type="dxa"/>
            <w:tcBorders>
              <w:top w:val="nil"/>
              <w:left w:val="nil"/>
              <w:bottom w:val="nil"/>
              <w:right w:val="nil"/>
            </w:tcBorders>
            <w:tcMar>
              <w:top w:w="0" w:type="dxa"/>
              <w:left w:w="62" w:type="dxa"/>
              <w:bottom w:w="0" w:type="dxa"/>
              <w:right w:w="62" w:type="dxa"/>
            </w:tcMar>
          </w:tcPr>
          <w:p w:rsidR="00000000" w:rsidP="00B4702C">
            <w:pPr>
              <w:pStyle w:val="BodyText"/>
              <w:rPr>
                <w:lang w:val="en-NZ"/>
              </w:rPr>
            </w:pPr>
            <w:r w:rsidRPr="00B4702C">
              <w:t>Renderer attributes are adjusted to obtain desired visual effects</w:t>
            </w:r>
          </w:p>
        </w:tc>
      </w:tr>
      <w:tr w:rsidTr="00B4702C">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rsidP="00B4702C">
            <w:pPr>
              <w:pStyle w:val="BodyText"/>
              <w:rPr>
                <w:lang w:val="en-NZ"/>
              </w:rPr>
            </w:pPr>
            <w:r w:rsidRPr="00B4702C">
              <w:t>4</w:t>
            </w:r>
          </w:p>
        </w:tc>
        <w:tc>
          <w:tcPr>
            <w:tcW w:w="2219" w:type="dxa"/>
            <w:tcBorders>
              <w:top w:val="nil"/>
              <w:left w:val="nil"/>
              <w:bottom w:val="nil"/>
              <w:right w:val="nil"/>
            </w:tcBorders>
            <w:tcMar>
              <w:top w:w="0" w:type="dxa"/>
              <w:left w:w="62" w:type="dxa"/>
              <w:bottom w:w="0" w:type="dxa"/>
              <w:right w:w="62" w:type="dxa"/>
            </w:tcMar>
          </w:tcPr>
          <w:p w:rsidR="00000000" w:rsidP="00B4702C">
            <w:pPr>
              <w:pStyle w:val="BodyText"/>
              <w:rPr>
                <w:lang w:val="en-NZ"/>
              </w:rPr>
            </w:pPr>
            <w:r w:rsidRPr="00B4702C">
              <w:t>Check render integrity and quality</w:t>
            </w:r>
          </w:p>
        </w:tc>
        <w:tc>
          <w:tcPr>
            <w:tcW w:w="751" w:type="dxa"/>
            <w:tcBorders>
              <w:top w:val="nil"/>
              <w:left w:val="nil"/>
              <w:bottom w:val="nil"/>
              <w:right w:val="nil"/>
            </w:tcBorders>
            <w:tcMar>
              <w:top w:w="0" w:type="dxa"/>
              <w:left w:w="62" w:type="dxa"/>
              <w:bottom w:w="0" w:type="dxa"/>
              <w:right w:w="62" w:type="dxa"/>
            </w:tcMar>
          </w:tcPr>
          <w:p w:rsidR="00000000" w:rsidP="00B4702C">
            <w:pPr>
              <w:pStyle w:val="BodyText"/>
              <w:rPr>
                <w:lang w:val="en-NZ"/>
              </w:rPr>
            </w:pPr>
            <w:r w:rsidRPr="00B4702C">
              <w:t>4.1</w:t>
            </w:r>
          </w:p>
        </w:tc>
        <w:tc>
          <w:tcPr>
            <w:tcW w:w="5776" w:type="dxa"/>
            <w:tcBorders>
              <w:top w:val="nil"/>
              <w:left w:val="nil"/>
              <w:bottom w:val="nil"/>
              <w:right w:val="nil"/>
            </w:tcBorders>
            <w:tcMar>
              <w:top w:w="0" w:type="dxa"/>
              <w:left w:w="62" w:type="dxa"/>
              <w:bottom w:w="0" w:type="dxa"/>
              <w:right w:w="62" w:type="dxa"/>
            </w:tcMar>
          </w:tcPr>
          <w:p w:rsidR="00000000" w:rsidP="00B4702C">
            <w:pPr>
              <w:pStyle w:val="BodyText"/>
              <w:rPr>
                <w:lang w:val="en-NZ"/>
              </w:rPr>
            </w:pPr>
            <w:r w:rsidRPr="00B4702C">
              <w:t>Render integrity is tested and refined</w:t>
            </w:r>
          </w:p>
        </w:tc>
      </w:tr>
      <w:tr w:rsidTr="00B4702C">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B4702C">
            <w:pPr>
              <w:pStyle w:val="BodyText"/>
              <w:rPr>
                <w:lang w:val="en-NZ"/>
              </w:rPr>
            </w:pPr>
            <w:r w:rsidRPr="00B4702C">
              <w:t>4.2</w:t>
            </w:r>
          </w:p>
        </w:tc>
        <w:tc>
          <w:tcPr>
            <w:tcW w:w="5776" w:type="dxa"/>
            <w:tcBorders>
              <w:top w:val="nil"/>
              <w:left w:val="nil"/>
              <w:bottom w:val="nil"/>
              <w:right w:val="nil"/>
            </w:tcBorders>
            <w:tcMar>
              <w:top w:w="0" w:type="dxa"/>
              <w:left w:w="62" w:type="dxa"/>
              <w:bottom w:w="0" w:type="dxa"/>
              <w:right w:w="62" w:type="dxa"/>
            </w:tcMar>
          </w:tcPr>
          <w:p w:rsidR="00000000" w:rsidP="00B4702C">
            <w:pPr>
              <w:pStyle w:val="BodyText"/>
              <w:rPr>
                <w:lang w:val="en-NZ"/>
              </w:rPr>
            </w:pPr>
            <w:r w:rsidRPr="00B4702C">
              <w:t xml:space="preserve">Missing images and textures are identified and re-linked as required </w:t>
            </w:r>
          </w:p>
        </w:tc>
      </w:tr>
      <w:tr w:rsidTr="00B4702C">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B4702C">
            <w:pPr>
              <w:pStyle w:val="BodyText"/>
              <w:rPr>
                <w:lang w:val="en-NZ"/>
              </w:rPr>
            </w:pPr>
            <w:r w:rsidRPr="00B4702C">
              <w:t>4.3</w:t>
            </w:r>
          </w:p>
        </w:tc>
        <w:tc>
          <w:tcPr>
            <w:tcW w:w="5776" w:type="dxa"/>
            <w:tcBorders>
              <w:top w:val="nil"/>
              <w:left w:val="nil"/>
              <w:bottom w:val="nil"/>
              <w:right w:val="nil"/>
            </w:tcBorders>
            <w:tcMar>
              <w:top w:w="0" w:type="dxa"/>
              <w:left w:w="62" w:type="dxa"/>
              <w:bottom w:w="0" w:type="dxa"/>
              <w:right w:w="62" w:type="dxa"/>
            </w:tcMar>
          </w:tcPr>
          <w:p w:rsidR="00000000" w:rsidP="00B4702C">
            <w:pPr>
              <w:pStyle w:val="BodyText"/>
              <w:rPr>
                <w:lang w:val="en-NZ"/>
              </w:rPr>
            </w:pPr>
            <w:r w:rsidRPr="00B4702C">
              <w:t>Render times for optimising process are tested</w:t>
            </w:r>
          </w:p>
        </w:tc>
      </w:tr>
      <w:tr w:rsidTr="00B4702C">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B4702C">
            <w:pPr>
              <w:pStyle w:val="BodyText"/>
              <w:rPr>
                <w:lang w:val="en-NZ"/>
              </w:rPr>
            </w:pPr>
            <w:r w:rsidRPr="00B4702C">
              <w:t>4.4</w:t>
            </w:r>
          </w:p>
        </w:tc>
        <w:tc>
          <w:tcPr>
            <w:tcW w:w="5776" w:type="dxa"/>
            <w:tcBorders>
              <w:top w:val="nil"/>
              <w:left w:val="nil"/>
              <w:bottom w:val="nil"/>
              <w:right w:val="nil"/>
            </w:tcBorders>
            <w:tcMar>
              <w:top w:w="0" w:type="dxa"/>
              <w:left w:w="62" w:type="dxa"/>
              <w:bottom w:w="0" w:type="dxa"/>
              <w:right w:w="62" w:type="dxa"/>
            </w:tcMar>
          </w:tcPr>
          <w:p w:rsidR="00000000" w:rsidP="00B4702C">
            <w:pPr>
              <w:pStyle w:val="BodyText"/>
              <w:rPr>
                <w:lang w:val="en-NZ"/>
              </w:rPr>
            </w:pPr>
            <w:r w:rsidRPr="00B4702C">
              <w:t>Alpha channels and opacity matts are tested</w:t>
            </w:r>
          </w:p>
        </w:tc>
      </w:tr>
      <w:tr w:rsidTr="00B4702C">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B4702C">
            <w:pPr>
              <w:pStyle w:val="BodyText"/>
              <w:rPr>
                <w:lang w:val="en-NZ"/>
              </w:rPr>
            </w:pPr>
            <w:r w:rsidRPr="00B4702C">
              <w:t>4.5</w:t>
            </w:r>
          </w:p>
        </w:tc>
        <w:tc>
          <w:tcPr>
            <w:tcW w:w="5776" w:type="dxa"/>
            <w:tcBorders>
              <w:top w:val="nil"/>
              <w:left w:val="nil"/>
              <w:bottom w:val="nil"/>
              <w:right w:val="nil"/>
            </w:tcBorders>
            <w:tcMar>
              <w:top w:w="0" w:type="dxa"/>
              <w:left w:w="62" w:type="dxa"/>
              <w:bottom w:w="0" w:type="dxa"/>
              <w:right w:w="62" w:type="dxa"/>
            </w:tcMar>
          </w:tcPr>
          <w:p w:rsidR="00000000" w:rsidP="00B4702C">
            <w:pPr>
              <w:pStyle w:val="BodyText"/>
              <w:rPr>
                <w:lang w:val="en-NZ"/>
              </w:rPr>
            </w:pPr>
            <w:r w:rsidRPr="00B4702C">
              <w:t>Render layers and passes are tested</w:t>
            </w:r>
          </w:p>
        </w:tc>
      </w:tr>
      <w:tr w:rsidTr="00B4702C">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rsidP="00B4702C">
            <w:pPr>
              <w:pStyle w:val="BodyText"/>
              <w:rPr>
                <w:lang w:val="en-NZ"/>
              </w:rPr>
            </w:pPr>
            <w:r w:rsidRPr="00B4702C">
              <w:t>5</w:t>
            </w:r>
          </w:p>
        </w:tc>
        <w:tc>
          <w:tcPr>
            <w:tcW w:w="2219" w:type="dxa"/>
            <w:tcBorders>
              <w:top w:val="nil"/>
              <w:left w:val="nil"/>
              <w:bottom w:val="nil"/>
              <w:right w:val="nil"/>
            </w:tcBorders>
            <w:tcMar>
              <w:top w:w="0" w:type="dxa"/>
              <w:left w:w="62" w:type="dxa"/>
              <w:bottom w:w="0" w:type="dxa"/>
              <w:right w:w="62" w:type="dxa"/>
            </w:tcMar>
          </w:tcPr>
          <w:p w:rsidR="00000000" w:rsidP="00B4702C">
            <w:pPr>
              <w:pStyle w:val="BodyText"/>
              <w:rPr>
                <w:lang w:val="en-NZ"/>
              </w:rPr>
            </w:pPr>
            <w:r w:rsidRPr="00B4702C">
              <w:t>Optimise images for render processes</w:t>
            </w:r>
          </w:p>
        </w:tc>
        <w:tc>
          <w:tcPr>
            <w:tcW w:w="751" w:type="dxa"/>
            <w:tcBorders>
              <w:top w:val="nil"/>
              <w:left w:val="nil"/>
              <w:bottom w:val="nil"/>
              <w:right w:val="nil"/>
            </w:tcBorders>
            <w:tcMar>
              <w:top w:w="0" w:type="dxa"/>
              <w:left w:w="62" w:type="dxa"/>
              <w:bottom w:w="0" w:type="dxa"/>
              <w:right w:w="62" w:type="dxa"/>
            </w:tcMar>
          </w:tcPr>
          <w:p w:rsidR="00000000" w:rsidP="00B4702C">
            <w:pPr>
              <w:pStyle w:val="BodyText"/>
              <w:rPr>
                <w:lang w:val="en-NZ"/>
              </w:rPr>
            </w:pPr>
            <w:r w:rsidRPr="00B4702C">
              <w:t>5.1</w:t>
            </w:r>
          </w:p>
        </w:tc>
        <w:tc>
          <w:tcPr>
            <w:tcW w:w="5776" w:type="dxa"/>
            <w:tcBorders>
              <w:top w:val="nil"/>
              <w:left w:val="nil"/>
              <w:bottom w:val="nil"/>
              <w:right w:val="nil"/>
            </w:tcBorders>
            <w:tcMar>
              <w:top w:w="0" w:type="dxa"/>
              <w:left w:w="62" w:type="dxa"/>
              <w:bottom w:w="0" w:type="dxa"/>
              <w:right w:w="62" w:type="dxa"/>
            </w:tcMar>
          </w:tcPr>
          <w:p w:rsidR="00000000" w:rsidP="00B4702C">
            <w:pPr>
              <w:pStyle w:val="BodyText"/>
              <w:rPr>
                <w:lang w:val="en-NZ"/>
              </w:rPr>
            </w:pPr>
            <w:r w:rsidRPr="00B4702C">
              <w:t>All relevant pre-rendering optimisations tasks are completed</w:t>
            </w:r>
          </w:p>
        </w:tc>
      </w:tr>
      <w:tr w:rsidTr="00B4702C">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B4702C">
            <w:pPr>
              <w:pStyle w:val="BodyText"/>
              <w:rPr>
                <w:lang w:val="en-NZ"/>
              </w:rPr>
            </w:pPr>
            <w:r w:rsidRPr="00B4702C">
              <w:t>5.2</w:t>
            </w:r>
          </w:p>
        </w:tc>
        <w:tc>
          <w:tcPr>
            <w:tcW w:w="5776" w:type="dxa"/>
            <w:tcBorders>
              <w:top w:val="nil"/>
              <w:left w:val="nil"/>
              <w:bottom w:val="nil"/>
              <w:right w:val="nil"/>
            </w:tcBorders>
            <w:tcMar>
              <w:top w:w="0" w:type="dxa"/>
              <w:left w:w="62" w:type="dxa"/>
              <w:bottom w:w="0" w:type="dxa"/>
              <w:right w:w="62" w:type="dxa"/>
            </w:tcMar>
          </w:tcPr>
          <w:p w:rsidR="00000000" w:rsidP="00B4702C">
            <w:pPr>
              <w:pStyle w:val="BodyText"/>
              <w:rPr>
                <w:lang w:val="en-NZ"/>
              </w:rPr>
            </w:pPr>
            <w:r w:rsidRPr="00B4702C">
              <w:t>Renderer attributes are adjusted and refined to optimise render time</w:t>
            </w:r>
          </w:p>
        </w:tc>
      </w:tr>
      <w:tr w:rsidTr="00B4702C">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B4702C">
            <w:pPr>
              <w:pStyle w:val="BodyText"/>
              <w:rPr>
                <w:lang w:val="en-NZ"/>
              </w:rPr>
            </w:pPr>
            <w:r w:rsidRPr="00B4702C">
              <w:t>5.3</w:t>
            </w:r>
          </w:p>
        </w:tc>
        <w:tc>
          <w:tcPr>
            <w:tcW w:w="5776" w:type="dxa"/>
            <w:tcBorders>
              <w:top w:val="nil"/>
              <w:left w:val="nil"/>
              <w:bottom w:val="nil"/>
              <w:right w:val="nil"/>
            </w:tcBorders>
            <w:tcMar>
              <w:top w:w="0" w:type="dxa"/>
              <w:left w:w="62" w:type="dxa"/>
              <w:bottom w:w="0" w:type="dxa"/>
              <w:right w:w="62" w:type="dxa"/>
            </w:tcMar>
          </w:tcPr>
          <w:p w:rsidR="00000000" w:rsidP="00B4702C">
            <w:pPr>
              <w:pStyle w:val="BodyText"/>
              <w:rPr>
                <w:lang w:val="en-NZ"/>
              </w:rPr>
            </w:pPr>
            <w:r w:rsidRPr="00B4702C">
              <w:t xml:space="preserve">Appropriate file output format is selected </w:t>
            </w:r>
          </w:p>
        </w:tc>
      </w:tr>
      <w:tr w:rsidTr="00B4702C">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B4702C">
            <w:pPr>
              <w:pStyle w:val="BodyText"/>
              <w:rPr>
                <w:lang w:val="en-NZ"/>
              </w:rPr>
            </w:pPr>
            <w:r w:rsidRPr="00B4702C">
              <w:t>5.4</w:t>
            </w:r>
          </w:p>
        </w:tc>
        <w:tc>
          <w:tcPr>
            <w:tcW w:w="5776" w:type="dxa"/>
            <w:tcBorders>
              <w:top w:val="nil"/>
              <w:left w:val="nil"/>
              <w:bottom w:val="nil"/>
              <w:right w:val="nil"/>
            </w:tcBorders>
            <w:tcMar>
              <w:top w:w="0" w:type="dxa"/>
              <w:left w:w="62" w:type="dxa"/>
              <w:bottom w:w="0" w:type="dxa"/>
              <w:right w:w="62" w:type="dxa"/>
            </w:tcMar>
          </w:tcPr>
          <w:p w:rsidR="00000000" w:rsidP="00B4702C">
            <w:pPr>
              <w:pStyle w:val="BodyText"/>
              <w:rPr>
                <w:lang w:val="en-NZ"/>
              </w:rPr>
            </w:pPr>
            <w:r w:rsidRPr="00B4702C">
              <w:t>Appropriate file names and output destinations are selected</w:t>
            </w:r>
          </w:p>
        </w:tc>
      </w:tr>
      <w:tr w:rsidTr="00B4702C">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rsidP="00B4702C">
            <w:pPr>
              <w:pStyle w:val="BodyText"/>
              <w:rPr>
                <w:lang w:val="en-NZ"/>
              </w:rPr>
            </w:pPr>
            <w:r w:rsidRPr="00B4702C">
              <w:t>6</w:t>
            </w:r>
          </w:p>
        </w:tc>
        <w:tc>
          <w:tcPr>
            <w:tcW w:w="2219" w:type="dxa"/>
            <w:tcBorders>
              <w:top w:val="nil"/>
              <w:left w:val="nil"/>
              <w:bottom w:val="nil"/>
              <w:right w:val="nil"/>
            </w:tcBorders>
            <w:tcMar>
              <w:top w:w="0" w:type="dxa"/>
              <w:left w:w="62" w:type="dxa"/>
              <w:bottom w:w="0" w:type="dxa"/>
              <w:right w:w="62" w:type="dxa"/>
            </w:tcMar>
          </w:tcPr>
          <w:p w:rsidR="00000000" w:rsidP="00B4702C">
            <w:pPr>
              <w:pStyle w:val="BodyText"/>
              <w:rPr>
                <w:lang w:val="en-NZ"/>
              </w:rPr>
            </w:pPr>
            <w:r w:rsidRPr="00B4702C">
              <w:t>Render image</w:t>
            </w:r>
          </w:p>
        </w:tc>
        <w:tc>
          <w:tcPr>
            <w:tcW w:w="751" w:type="dxa"/>
            <w:tcBorders>
              <w:top w:val="nil"/>
              <w:left w:val="nil"/>
              <w:bottom w:val="nil"/>
              <w:right w:val="nil"/>
            </w:tcBorders>
            <w:tcMar>
              <w:top w:w="0" w:type="dxa"/>
              <w:left w:w="62" w:type="dxa"/>
              <w:bottom w:w="0" w:type="dxa"/>
              <w:right w:w="62" w:type="dxa"/>
            </w:tcMar>
          </w:tcPr>
          <w:p w:rsidR="00000000" w:rsidP="00B4702C">
            <w:pPr>
              <w:pStyle w:val="BodyText"/>
              <w:rPr>
                <w:lang w:val="en-NZ"/>
              </w:rPr>
            </w:pPr>
            <w:r w:rsidRPr="00B4702C">
              <w:t>6.1</w:t>
            </w:r>
          </w:p>
        </w:tc>
        <w:tc>
          <w:tcPr>
            <w:tcW w:w="5776" w:type="dxa"/>
            <w:tcBorders>
              <w:top w:val="nil"/>
              <w:left w:val="nil"/>
              <w:bottom w:val="nil"/>
              <w:right w:val="nil"/>
            </w:tcBorders>
            <w:tcMar>
              <w:top w:w="0" w:type="dxa"/>
              <w:left w:w="62" w:type="dxa"/>
              <w:bottom w:w="0" w:type="dxa"/>
              <w:right w:w="62" w:type="dxa"/>
            </w:tcMar>
          </w:tcPr>
          <w:p w:rsidR="00000000" w:rsidP="00B4702C">
            <w:pPr>
              <w:pStyle w:val="BodyText"/>
              <w:rPr>
                <w:lang w:val="en-NZ"/>
              </w:rPr>
            </w:pPr>
            <w:r w:rsidRPr="00B4702C">
              <w:t>Final rendering processes are undertaken and comp</w:t>
            </w:r>
            <w:r w:rsidRPr="00B4702C">
              <w:t>leted</w:t>
            </w:r>
          </w:p>
        </w:tc>
      </w:tr>
      <w:tr w:rsidTr="00B4702C">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B4702C">
            <w:pPr>
              <w:pStyle w:val="BodyText"/>
              <w:rPr>
                <w:lang w:val="en-NZ"/>
              </w:rPr>
            </w:pPr>
            <w:r w:rsidRPr="00B4702C">
              <w:t>6.2</w:t>
            </w:r>
          </w:p>
        </w:tc>
        <w:tc>
          <w:tcPr>
            <w:tcW w:w="5776" w:type="dxa"/>
            <w:tcBorders>
              <w:top w:val="nil"/>
              <w:left w:val="nil"/>
              <w:bottom w:val="nil"/>
              <w:right w:val="nil"/>
            </w:tcBorders>
            <w:tcMar>
              <w:top w:w="0" w:type="dxa"/>
              <w:left w:w="62" w:type="dxa"/>
              <w:bottom w:w="0" w:type="dxa"/>
              <w:right w:w="62" w:type="dxa"/>
            </w:tcMar>
          </w:tcPr>
          <w:p w:rsidR="00000000" w:rsidP="00B4702C">
            <w:pPr>
              <w:pStyle w:val="BodyText"/>
              <w:rPr>
                <w:lang w:val="en-NZ"/>
              </w:rPr>
            </w:pPr>
            <w:r w:rsidRPr="00B4702C">
              <w:t xml:space="preserve">Files are stored and archived </w:t>
            </w:r>
          </w:p>
        </w:tc>
      </w:tr>
      <w:tr w:rsidTr="00B4702C">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B4702C">
            <w:pPr>
              <w:pStyle w:val="BodyText"/>
              <w:rPr>
                <w:lang w:val="en-NZ"/>
              </w:rPr>
            </w:pPr>
            <w:r w:rsidRPr="00B4702C">
              <w:t>6.3</w:t>
            </w:r>
          </w:p>
        </w:tc>
        <w:tc>
          <w:tcPr>
            <w:tcW w:w="5776" w:type="dxa"/>
            <w:tcBorders>
              <w:top w:val="nil"/>
              <w:left w:val="nil"/>
              <w:bottom w:val="nil"/>
              <w:right w:val="nil"/>
            </w:tcBorders>
            <w:tcMar>
              <w:top w:w="0" w:type="dxa"/>
              <w:left w:w="62" w:type="dxa"/>
              <w:bottom w:w="0" w:type="dxa"/>
              <w:right w:w="62" w:type="dxa"/>
            </w:tcMar>
          </w:tcPr>
          <w:p w:rsidR="00000000" w:rsidRPr="00B4702C" w:rsidP="00B4702C">
            <w:pPr>
              <w:pStyle w:val="BodyText"/>
            </w:pPr>
            <w:r w:rsidRPr="00B4702C">
              <w:t>Completed render is reviewed to ensure compliance with system and client requirements</w:t>
            </w:r>
          </w:p>
        </w:tc>
      </w:tr>
    </w:tbl>
    <w:p w:rsidR="00000000" w:rsidRPr="00B4702C" w:rsidP="00B4702C">
      <w:pPr>
        <w:pStyle w:val="BodyText"/>
      </w:pPr>
    </w:p>
    <w:p w:rsidR="00000000" w:rsidRPr="00B4702C" w:rsidP="00B4702C">
      <w:pPr>
        <w:pStyle w:val="AllowPageBreak"/>
      </w:pPr>
    </w:p>
    <w:p w:rsidR="00000000" w:rsidRPr="00B4702C" w:rsidP="00B4702C">
      <w:pPr>
        <w:pStyle w:val="Heading1"/>
      </w:pPr>
      <w:bookmarkStart w:id="7" w:name="O_629359"/>
      <w:bookmarkEnd w:id="7"/>
      <w:r w:rsidRPr="00B4702C">
        <w:t>Foundation Skills</w:t>
      </w:r>
    </w:p>
    <w:p w:rsidR="00000000" w:rsidRPr="00B4702C" w:rsidP="00E124F5">
      <w:pPr>
        <w:pStyle w:val="BodyText"/>
      </w:pPr>
      <w:r w:rsidRPr="00B4702C">
        <w:t>Foundation skills essential to performance are explicit in the performance criteria of this unit of competency. Detail on appropriate performance levels for each furnishing unit of competency in reading, writing, oral communication and numeracy utilising t</w:t>
      </w:r>
      <w:r w:rsidRPr="00B4702C">
        <w:t>he Australian Core Skills Framework (ACSF) are provided in the Furnishing Training Package Implementation Guide.</w:t>
      </w:r>
    </w:p>
    <w:p w:rsidR="00000000" w:rsidRPr="00B4702C" w:rsidP="00B4702C">
      <w:pPr>
        <w:pStyle w:val="Heading1"/>
      </w:pPr>
      <w:bookmarkStart w:id="8" w:name="O_629358"/>
      <w:bookmarkEnd w:id="8"/>
      <w:r w:rsidRPr="00B4702C">
        <w:t>Range of Conditions</w:t>
      </w:r>
    </w:p>
    <w:tbl>
      <w:tblPr>
        <w:tblW w:w="0" w:type="auto"/>
        <w:tblLayout w:type="fixed"/>
        <w:tblCellMar>
          <w:left w:w="62" w:type="dxa"/>
          <w:right w:w="62" w:type="dxa"/>
        </w:tblCellMar>
        <w:tblLook w:val="0000"/>
      </w:tblPr>
      <w:tblGrid>
        <w:gridCol w:w="2760"/>
        <w:gridCol w:w="6312"/>
      </w:tblGrid>
      <w:tr w:rsidTr="00B4702C">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B4702C">
            <w:pPr>
              <w:pStyle w:val="BodyText"/>
              <w:rPr>
                <w:lang w:val="en-NZ"/>
              </w:rPr>
            </w:pPr>
            <w:r w:rsidRPr="00B4702C">
              <w:t>Specifies different work environments and conditions that may affect performance. Essential operating cond</w:t>
            </w:r>
            <w:r w:rsidRPr="00B4702C">
              <w:t xml:space="preserve">itions that may be present (depending on the work situation, needs of the candidate, accessibility of the item, and local industry and regional contexts) are included. Range is restricted to essential operating conditions and any other variables essential </w:t>
            </w:r>
            <w:r w:rsidRPr="00B4702C">
              <w:t>to the work environment.</w:t>
            </w:r>
          </w:p>
        </w:tc>
      </w:tr>
      <w:tr w:rsidTr="00B4702C">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B4702C">
            <w:pPr>
              <w:pStyle w:val="BodyText"/>
              <w:rPr>
                <w:lang w:val="en-NZ"/>
              </w:rPr>
            </w:pPr>
            <w:r w:rsidRPr="00B4702C">
              <w:rPr>
                <w:rStyle w:val="SpecialBold"/>
              </w:rPr>
              <w:t>Unit context includes:</w:t>
            </w:r>
          </w:p>
        </w:tc>
        <w:tc>
          <w:tcPr>
            <w:tcW w:w="6312" w:type="dxa"/>
            <w:tcBorders>
              <w:top w:val="nil"/>
              <w:left w:val="nil"/>
              <w:bottom w:val="nil"/>
              <w:right w:val="nil"/>
            </w:tcBorders>
            <w:tcMar>
              <w:top w:w="0" w:type="dxa"/>
              <w:left w:w="62" w:type="dxa"/>
              <w:bottom w:w="0" w:type="dxa"/>
              <w:right w:w="62" w:type="dxa"/>
            </w:tcMar>
          </w:tcPr>
          <w:p w:rsidR="00000000" w:rsidRPr="00B4702C" w:rsidP="00B4702C">
            <w:pPr>
              <w:pStyle w:val="ListBullet"/>
            </w:pPr>
            <w:r w:rsidRPr="00B4702C">
              <w:t xml:space="preserve">WHS requirements, including legislation, building codes, material safety management systems, hazardous and dangerous goods codes, and local safe operating procedures or equivalent </w:t>
            </w:r>
          </w:p>
          <w:p w:rsidR="00000000" w:rsidP="00B4702C">
            <w:pPr>
              <w:pStyle w:val="ListBullet"/>
              <w:rPr>
                <w:lang w:val="en-NZ"/>
              </w:rPr>
            </w:pPr>
            <w:r w:rsidRPr="00B4702C">
              <w:t xml:space="preserve">work is carried out in accordance with legislative obligations, environmental legislation, relevant health regulations, manual handling procedures, Liveable and Accessible Housing Design guidelines, and organisation insurance requirements </w:t>
            </w:r>
          </w:p>
        </w:tc>
      </w:tr>
      <w:tr w:rsidTr="00B4702C">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B4702C">
            <w:pPr>
              <w:pStyle w:val="BodyText"/>
              <w:rPr>
                <w:lang w:val="en-NZ"/>
              </w:rPr>
            </w:pPr>
            <w:r w:rsidRPr="00B4702C">
              <w:rPr>
                <w:rStyle w:val="SpecialBold"/>
              </w:rPr>
              <w:t>Project brief i</w:t>
            </w:r>
            <w:r w:rsidRPr="00B4702C">
              <w:rPr>
                <w:rStyle w:val="SpecialBold"/>
              </w:rPr>
              <w:t>ncludes:</w:t>
            </w:r>
          </w:p>
        </w:tc>
        <w:tc>
          <w:tcPr>
            <w:tcW w:w="6312" w:type="dxa"/>
            <w:tcBorders>
              <w:top w:val="nil"/>
              <w:left w:val="nil"/>
              <w:bottom w:val="nil"/>
              <w:right w:val="nil"/>
            </w:tcBorders>
            <w:tcMar>
              <w:top w:w="0" w:type="dxa"/>
              <w:left w:w="62" w:type="dxa"/>
              <w:bottom w:w="0" w:type="dxa"/>
              <w:right w:w="62" w:type="dxa"/>
            </w:tcMar>
          </w:tcPr>
          <w:p w:rsidR="00000000" w:rsidRPr="00B4702C" w:rsidP="00B4702C">
            <w:pPr>
              <w:pStyle w:val="ListBullet"/>
            </w:pPr>
            <w:r w:rsidRPr="00B4702C">
              <w:t xml:space="preserve">client needs and objectives </w:t>
            </w:r>
          </w:p>
          <w:p w:rsidR="00000000" w:rsidRPr="00B4702C" w:rsidP="00B4702C">
            <w:pPr>
              <w:pStyle w:val="ListBullet"/>
            </w:pPr>
            <w:r w:rsidRPr="00B4702C">
              <w:t xml:space="preserve">client aims and objectives, and criteria for evaluation </w:t>
            </w:r>
          </w:p>
          <w:p w:rsidR="00000000" w:rsidRPr="00B4702C" w:rsidP="00B4702C">
            <w:pPr>
              <w:pStyle w:val="ListBullet"/>
            </w:pPr>
            <w:r w:rsidRPr="00B4702C">
              <w:t>milestones</w:t>
            </w:r>
          </w:p>
          <w:p w:rsidR="00000000" w:rsidRPr="00B4702C" w:rsidP="00B4702C">
            <w:pPr>
              <w:pStyle w:val="ListBullet"/>
            </w:pPr>
            <w:r w:rsidRPr="00B4702C">
              <w:t xml:space="preserve">organisational or personal profiles and aims </w:t>
            </w:r>
          </w:p>
          <w:p w:rsidR="00000000" w:rsidRPr="00B4702C" w:rsidP="00B4702C">
            <w:pPr>
              <w:pStyle w:val="ListBullet"/>
            </w:pPr>
            <w:r w:rsidRPr="00B4702C">
              <w:t xml:space="preserve">image requirements and function </w:t>
            </w:r>
          </w:p>
          <w:p w:rsidR="00000000" w:rsidRPr="00B4702C" w:rsidP="00B4702C">
            <w:pPr>
              <w:pStyle w:val="ListBullet"/>
            </w:pPr>
            <w:r w:rsidRPr="00B4702C">
              <w:t xml:space="preserve">target market </w:t>
            </w:r>
          </w:p>
          <w:p w:rsidR="00000000" w:rsidRPr="00B4702C" w:rsidP="00B4702C">
            <w:pPr>
              <w:pStyle w:val="ListBullet"/>
            </w:pPr>
            <w:r w:rsidRPr="00B4702C">
              <w:t>budget</w:t>
            </w:r>
          </w:p>
          <w:p w:rsidR="00000000" w:rsidRPr="00B4702C" w:rsidP="00B4702C">
            <w:pPr>
              <w:pStyle w:val="ListBullet"/>
            </w:pPr>
            <w:r w:rsidRPr="00B4702C">
              <w:t xml:space="preserve">timeline </w:t>
            </w:r>
          </w:p>
          <w:p w:rsidR="00000000" w:rsidRPr="00B4702C" w:rsidP="00B4702C">
            <w:pPr>
              <w:pStyle w:val="ListBullet"/>
            </w:pPr>
            <w:r w:rsidRPr="00B4702C">
              <w:t xml:space="preserve">consultation requirements </w:t>
            </w:r>
          </w:p>
          <w:p w:rsidR="00000000" w:rsidP="00B4702C">
            <w:pPr>
              <w:pStyle w:val="ListBullet"/>
              <w:rPr>
                <w:lang w:val="en-NZ"/>
              </w:rPr>
            </w:pPr>
            <w:r w:rsidRPr="00B4702C">
              <w:t>colour requ</w:t>
            </w:r>
            <w:r w:rsidRPr="00B4702C">
              <w:t>irements</w:t>
            </w:r>
          </w:p>
        </w:tc>
      </w:tr>
      <w:tr w:rsidTr="00B4702C">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B4702C">
            <w:pPr>
              <w:pStyle w:val="BodyText"/>
              <w:rPr>
                <w:lang w:val="en-NZ"/>
              </w:rPr>
            </w:pPr>
            <w:r w:rsidRPr="00B4702C">
              <w:rPr>
                <w:rStyle w:val="SpecialBold"/>
              </w:rPr>
              <w:t>Clients include:</w:t>
            </w:r>
          </w:p>
        </w:tc>
        <w:tc>
          <w:tcPr>
            <w:tcW w:w="6312" w:type="dxa"/>
            <w:tcBorders>
              <w:top w:val="nil"/>
              <w:left w:val="nil"/>
              <w:bottom w:val="nil"/>
              <w:right w:val="nil"/>
            </w:tcBorders>
            <w:tcMar>
              <w:top w:w="0" w:type="dxa"/>
              <w:left w:w="62" w:type="dxa"/>
              <w:bottom w:w="0" w:type="dxa"/>
              <w:right w:w="62" w:type="dxa"/>
            </w:tcMar>
          </w:tcPr>
          <w:p w:rsidR="00000000" w:rsidRPr="00B4702C" w:rsidP="00B4702C">
            <w:pPr>
              <w:pStyle w:val="ListBullet"/>
            </w:pPr>
            <w:r w:rsidRPr="00B4702C">
              <w:t>suppliers</w:t>
            </w:r>
          </w:p>
          <w:p w:rsidR="00000000" w:rsidRPr="00B4702C" w:rsidP="00B4702C">
            <w:pPr>
              <w:pStyle w:val="ListBullet"/>
            </w:pPr>
            <w:r w:rsidRPr="00B4702C">
              <w:t>manufacturers</w:t>
            </w:r>
          </w:p>
          <w:p w:rsidR="00000000" w:rsidRPr="00B4702C" w:rsidP="00B4702C">
            <w:pPr>
              <w:pStyle w:val="ListBullet"/>
            </w:pPr>
            <w:r w:rsidRPr="00B4702C">
              <w:t>private clients</w:t>
            </w:r>
          </w:p>
          <w:p w:rsidR="00000000" w:rsidRPr="00B4702C" w:rsidP="00B4702C">
            <w:pPr>
              <w:pStyle w:val="ListBullet"/>
            </w:pPr>
            <w:r w:rsidRPr="00B4702C">
              <w:t>colleagues</w:t>
            </w:r>
          </w:p>
          <w:p w:rsidR="00000000" w:rsidRPr="00B4702C" w:rsidP="00B4702C">
            <w:pPr>
              <w:pStyle w:val="ListBullet"/>
            </w:pPr>
            <w:r w:rsidRPr="00B4702C">
              <w:t xml:space="preserve">retailers </w:t>
            </w:r>
          </w:p>
          <w:p w:rsidR="00000000" w:rsidP="00B4702C">
            <w:pPr>
              <w:pStyle w:val="ListBullet"/>
              <w:rPr>
                <w:lang w:val="en-NZ"/>
              </w:rPr>
            </w:pPr>
            <w:r w:rsidRPr="00B4702C">
              <w:t>the public</w:t>
            </w:r>
          </w:p>
        </w:tc>
      </w:tr>
      <w:tr w:rsidTr="00B4702C">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B4702C">
            <w:pPr>
              <w:pStyle w:val="BodyText"/>
              <w:rPr>
                <w:lang w:val="en-NZ"/>
              </w:rPr>
            </w:pPr>
            <w:r w:rsidRPr="00B4702C">
              <w:rPr>
                <w:rStyle w:val="SpecialBold"/>
              </w:rPr>
              <w:t>Parameters include:</w:t>
            </w:r>
          </w:p>
        </w:tc>
        <w:tc>
          <w:tcPr>
            <w:tcW w:w="6312" w:type="dxa"/>
            <w:tcBorders>
              <w:top w:val="nil"/>
              <w:left w:val="nil"/>
              <w:bottom w:val="nil"/>
              <w:right w:val="nil"/>
            </w:tcBorders>
            <w:tcMar>
              <w:top w:w="0" w:type="dxa"/>
              <w:left w:w="62" w:type="dxa"/>
              <w:bottom w:w="0" w:type="dxa"/>
              <w:right w:w="62" w:type="dxa"/>
            </w:tcMar>
          </w:tcPr>
          <w:p w:rsidR="00000000" w:rsidRPr="00B4702C" w:rsidP="00B4702C">
            <w:pPr>
              <w:pStyle w:val="ListBullet"/>
            </w:pPr>
            <w:r w:rsidRPr="00B4702C">
              <w:t xml:space="preserve">scope of brief </w:t>
            </w:r>
          </w:p>
          <w:p w:rsidR="00000000" w:rsidRPr="00B4702C" w:rsidP="00B4702C">
            <w:pPr>
              <w:pStyle w:val="ListBullet"/>
            </w:pPr>
            <w:r w:rsidRPr="00B4702C">
              <w:t xml:space="preserve">approval to make changes </w:t>
            </w:r>
          </w:p>
          <w:p w:rsidR="00000000" w:rsidRPr="00B4702C" w:rsidP="00B4702C">
            <w:pPr>
              <w:pStyle w:val="ListBullet"/>
            </w:pPr>
            <w:r w:rsidRPr="00B4702C">
              <w:t xml:space="preserve">effect or feel trying to be achieved </w:t>
            </w:r>
          </w:p>
          <w:p w:rsidR="00000000" w:rsidRPr="00B4702C" w:rsidP="00B4702C">
            <w:pPr>
              <w:pStyle w:val="ListBullet"/>
            </w:pPr>
            <w:r w:rsidRPr="00B4702C">
              <w:t xml:space="preserve">functionality (short and long term) </w:t>
            </w:r>
          </w:p>
          <w:p w:rsidR="00000000" w:rsidRPr="00B4702C" w:rsidP="00B4702C">
            <w:pPr>
              <w:pStyle w:val="ListBullet"/>
            </w:pPr>
            <w:r w:rsidRPr="00B4702C">
              <w:t xml:space="preserve">budget restrictions </w:t>
            </w:r>
          </w:p>
          <w:p w:rsidR="00000000" w:rsidP="00B4702C">
            <w:pPr>
              <w:pStyle w:val="ListBullet"/>
              <w:rPr>
                <w:lang w:val="en-NZ"/>
              </w:rPr>
            </w:pPr>
            <w:r w:rsidRPr="00B4702C">
              <w:t>established timelines</w:t>
            </w:r>
          </w:p>
        </w:tc>
      </w:tr>
      <w:tr w:rsidTr="00B4702C">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B4702C">
            <w:pPr>
              <w:pStyle w:val="BodyText"/>
              <w:rPr>
                <w:lang w:val="en-NZ"/>
              </w:rPr>
            </w:pPr>
            <w:r w:rsidRPr="00B4702C">
              <w:rPr>
                <w:rStyle w:val="SpecialBold"/>
              </w:rPr>
              <w:t>Resources include:</w:t>
            </w:r>
          </w:p>
        </w:tc>
        <w:tc>
          <w:tcPr>
            <w:tcW w:w="6312" w:type="dxa"/>
            <w:tcBorders>
              <w:top w:val="nil"/>
              <w:left w:val="nil"/>
              <w:bottom w:val="nil"/>
              <w:right w:val="nil"/>
            </w:tcBorders>
            <w:tcMar>
              <w:top w:w="0" w:type="dxa"/>
              <w:left w:w="62" w:type="dxa"/>
              <w:bottom w:w="0" w:type="dxa"/>
              <w:right w:w="62" w:type="dxa"/>
            </w:tcMar>
          </w:tcPr>
          <w:p w:rsidR="00000000" w:rsidRPr="00B4702C" w:rsidP="00B4702C">
            <w:pPr>
              <w:pStyle w:val="ListBullet"/>
            </w:pPr>
            <w:r w:rsidRPr="00B4702C">
              <w:t xml:space="preserve">computers </w:t>
            </w:r>
          </w:p>
          <w:p w:rsidR="00000000" w:rsidRPr="00B4702C" w:rsidP="00B4702C">
            <w:pPr>
              <w:pStyle w:val="ListBullet"/>
            </w:pPr>
            <w:r w:rsidRPr="00B4702C">
              <w:t>computer software</w:t>
            </w:r>
          </w:p>
          <w:p w:rsidR="00000000" w:rsidRPr="00B4702C" w:rsidP="00B4702C">
            <w:pPr>
              <w:pStyle w:val="ListBullet"/>
            </w:pPr>
            <w:r w:rsidRPr="00B4702C">
              <w:t xml:space="preserve">design software </w:t>
            </w:r>
          </w:p>
          <w:p w:rsidR="00000000" w:rsidRPr="00B4702C" w:rsidP="00B4702C">
            <w:pPr>
              <w:pStyle w:val="ListBullet"/>
            </w:pPr>
            <w:r w:rsidRPr="00B4702C">
              <w:t xml:space="preserve">computer-aided design (CAD) software </w:t>
            </w:r>
          </w:p>
          <w:p w:rsidR="00000000" w:rsidRPr="00B4702C" w:rsidP="00B4702C">
            <w:pPr>
              <w:pStyle w:val="ListBullet"/>
            </w:pPr>
            <w:r w:rsidRPr="00B4702C">
              <w:t xml:space="preserve">colour boards </w:t>
            </w:r>
          </w:p>
          <w:p w:rsidR="00000000" w:rsidRPr="00B4702C" w:rsidP="00B4702C">
            <w:pPr>
              <w:pStyle w:val="ListBullet"/>
            </w:pPr>
            <w:r w:rsidRPr="00B4702C">
              <w:t xml:space="preserve">storyboards </w:t>
            </w:r>
          </w:p>
          <w:p w:rsidR="00000000" w:rsidRPr="00B4702C" w:rsidP="00B4702C">
            <w:pPr>
              <w:pStyle w:val="ListBullet"/>
            </w:pPr>
            <w:r w:rsidRPr="00B4702C">
              <w:t xml:space="preserve">swatches </w:t>
            </w:r>
          </w:p>
          <w:p w:rsidR="00000000" w:rsidRPr="00B4702C" w:rsidP="00B4702C">
            <w:pPr>
              <w:pStyle w:val="ListBullet"/>
            </w:pPr>
            <w:r w:rsidRPr="00B4702C">
              <w:t xml:space="preserve">product based colour systems, such as Munsell or similar </w:t>
            </w:r>
          </w:p>
          <w:p w:rsidR="00000000" w:rsidRPr="00B4702C" w:rsidP="00B4702C">
            <w:pPr>
              <w:pStyle w:val="ListBullet"/>
            </w:pPr>
            <w:r w:rsidRPr="00B4702C">
              <w:t>colour match</w:t>
            </w:r>
            <w:r w:rsidRPr="00B4702C">
              <w:t xml:space="preserve">ing system, such as Pantone Matching System (PMS) </w:t>
            </w:r>
          </w:p>
          <w:p w:rsidR="00000000" w:rsidRPr="00B4702C" w:rsidP="00B4702C">
            <w:pPr>
              <w:pStyle w:val="ListBullet"/>
            </w:pPr>
            <w:r w:rsidRPr="00B4702C">
              <w:t xml:space="preserve">journals (directions magazines) </w:t>
            </w:r>
          </w:p>
          <w:p w:rsidR="00000000" w:rsidRPr="00B4702C" w:rsidP="00B4702C">
            <w:pPr>
              <w:pStyle w:val="ListBullet"/>
            </w:pPr>
            <w:r w:rsidRPr="00B4702C">
              <w:t xml:space="preserve">artistic equipment and products </w:t>
            </w:r>
          </w:p>
          <w:p w:rsidR="00000000" w:rsidP="00B4702C">
            <w:pPr>
              <w:pStyle w:val="ListBullet"/>
              <w:rPr>
                <w:lang w:val="en-NZ"/>
              </w:rPr>
            </w:pPr>
            <w:r w:rsidRPr="00B4702C">
              <w:t>model making equipment</w:t>
            </w:r>
          </w:p>
        </w:tc>
      </w:tr>
      <w:tr w:rsidTr="00B4702C">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B4702C">
            <w:pPr>
              <w:pStyle w:val="BodyText"/>
              <w:rPr>
                <w:lang w:val="en-NZ"/>
              </w:rPr>
            </w:pPr>
            <w:r w:rsidRPr="00B4702C">
              <w:rPr>
                <w:rStyle w:val="SpecialBold"/>
              </w:rPr>
              <w:t>Relevant personnel include:</w:t>
            </w:r>
          </w:p>
        </w:tc>
        <w:tc>
          <w:tcPr>
            <w:tcW w:w="6312" w:type="dxa"/>
            <w:tcBorders>
              <w:top w:val="nil"/>
              <w:left w:val="nil"/>
              <w:bottom w:val="nil"/>
              <w:right w:val="nil"/>
            </w:tcBorders>
            <w:tcMar>
              <w:top w:w="0" w:type="dxa"/>
              <w:left w:w="62" w:type="dxa"/>
              <w:bottom w:w="0" w:type="dxa"/>
              <w:right w:w="62" w:type="dxa"/>
            </w:tcMar>
          </w:tcPr>
          <w:p w:rsidR="00000000" w:rsidRPr="00B4702C" w:rsidP="00B4702C">
            <w:pPr>
              <w:pStyle w:val="ListBullet"/>
            </w:pPr>
            <w:r w:rsidRPr="00B4702C">
              <w:t>interior designer</w:t>
            </w:r>
          </w:p>
          <w:p w:rsidR="00000000" w:rsidRPr="00B4702C" w:rsidP="00B4702C">
            <w:pPr>
              <w:pStyle w:val="ListBullet"/>
            </w:pPr>
            <w:r w:rsidRPr="00B4702C">
              <w:t>modeller</w:t>
            </w:r>
          </w:p>
          <w:p w:rsidR="00000000" w:rsidRPr="00B4702C" w:rsidP="00B4702C">
            <w:pPr>
              <w:pStyle w:val="ListBullet"/>
            </w:pPr>
            <w:r w:rsidRPr="00B4702C">
              <w:t>texture animator</w:t>
            </w:r>
          </w:p>
          <w:p w:rsidR="00000000" w:rsidRPr="00B4702C" w:rsidP="00B4702C">
            <w:pPr>
              <w:pStyle w:val="ListBullet"/>
            </w:pPr>
            <w:r w:rsidRPr="00B4702C">
              <w:t>programmer</w:t>
            </w:r>
          </w:p>
          <w:p w:rsidR="00000000" w:rsidRPr="00B4702C" w:rsidP="00B4702C">
            <w:pPr>
              <w:pStyle w:val="ListBullet"/>
            </w:pPr>
            <w:r w:rsidRPr="00B4702C">
              <w:t xml:space="preserve">technical director </w:t>
            </w:r>
          </w:p>
          <w:p w:rsidR="00000000" w:rsidP="00B4702C">
            <w:pPr>
              <w:pStyle w:val="ListBullet"/>
              <w:rPr>
                <w:lang w:val="en-NZ"/>
              </w:rPr>
            </w:pPr>
            <w:r w:rsidRPr="00B4702C">
              <w:t>systems support officer</w:t>
            </w:r>
          </w:p>
        </w:tc>
      </w:tr>
      <w:tr w:rsidTr="00B4702C">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B4702C">
            <w:pPr>
              <w:pStyle w:val="BodyText"/>
              <w:rPr>
                <w:lang w:val="en-NZ"/>
              </w:rPr>
            </w:pPr>
            <w:r w:rsidRPr="00B4702C">
              <w:rPr>
                <w:rStyle w:val="SpecialBold"/>
              </w:rPr>
              <w:t>Rendering software packages include:</w:t>
            </w:r>
          </w:p>
        </w:tc>
        <w:tc>
          <w:tcPr>
            <w:tcW w:w="6312" w:type="dxa"/>
            <w:tcBorders>
              <w:top w:val="nil"/>
              <w:left w:val="nil"/>
              <w:bottom w:val="nil"/>
              <w:right w:val="nil"/>
            </w:tcBorders>
            <w:tcMar>
              <w:top w:w="0" w:type="dxa"/>
              <w:left w:w="62" w:type="dxa"/>
              <w:bottom w:w="0" w:type="dxa"/>
              <w:right w:w="62" w:type="dxa"/>
            </w:tcMar>
          </w:tcPr>
          <w:p w:rsidR="00000000" w:rsidRPr="00B4702C" w:rsidP="00B4702C">
            <w:pPr>
              <w:pStyle w:val="ListBullet"/>
            </w:pPr>
            <w:r w:rsidRPr="00B4702C">
              <w:t xml:space="preserve">AutoCAD </w:t>
            </w:r>
          </w:p>
          <w:p w:rsidR="00000000" w:rsidRPr="00B4702C" w:rsidP="00B4702C">
            <w:pPr>
              <w:pStyle w:val="ListBullet"/>
            </w:pPr>
            <w:r w:rsidRPr="00B4702C">
              <w:t>AutoCAD Revit 9</w:t>
            </w:r>
          </w:p>
          <w:p w:rsidR="00000000" w:rsidRPr="00B4702C" w:rsidP="00B4702C">
            <w:pPr>
              <w:pStyle w:val="ListBullet"/>
            </w:pPr>
            <w:r w:rsidRPr="00B4702C">
              <w:t>3D Studio Max</w:t>
            </w:r>
          </w:p>
          <w:p w:rsidR="00000000" w:rsidRPr="00B4702C" w:rsidP="00B4702C">
            <w:pPr>
              <w:pStyle w:val="ListBullet"/>
            </w:pPr>
            <w:r w:rsidRPr="00B4702C">
              <w:t xml:space="preserve">Form Z </w:t>
            </w:r>
          </w:p>
          <w:p w:rsidR="00000000" w:rsidRPr="00B4702C" w:rsidP="00B4702C">
            <w:pPr>
              <w:pStyle w:val="ListBullet"/>
            </w:pPr>
            <w:r w:rsidRPr="00B4702C">
              <w:t>Animator Pro</w:t>
            </w:r>
          </w:p>
          <w:p w:rsidR="00000000" w:rsidRPr="00B4702C" w:rsidP="00B4702C">
            <w:pPr>
              <w:pStyle w:val="ListBullet"/>
            </w:pPr>
            <w:r w:rsidRPr="00B4702C">
              <w:t>Rhino</w:t>
            </w:r>
          </w:p>
          <w:p w:rsidR="00000000" w:rsidRPr="00B4702C" w:rsidP="00B4702C">
            <w:pPr>
              <w:pStyle w:val="ListBullet"/>
            </w:pPr>
            <w:r w:rsidRPr="00B4702C">
              <w:t>Photoshop</w:t>
            </w:r>
          </w:p>
          <w:p w:rsidR="00000000" w:rsidRPr="00B4702C" w:rsidP="00B4702C">
            <w:pPr>
              <w:pStyle w:val="ListBullet"/>
            </w:pPr>
            <w:r w:rsidRPr="00B4702C">
              <w:t xml:space="preserve">Illustrator </w:t>
            </w:r>
          </w:p>
          <w:p w:rsidR="00000000" w:rsidP="00B4702C">
            <w:pPr>
              <w:pStyle w:val="ListBullet"/>
              <w:rPr>
                <w:lang w:val="en-NZ"/>
              </w:rPr>
            </w:pPr>
            <w:r w:rsidRPr="00B4702C">
              <w:t>CorelDraw</w:t>
            </w:r>
          </w:p>
        </w:tc>
      </w:tr>
      <w:tr w:rsidTr="00B4702C">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B4702C">
            <w:pPr>
              <w:pStyle w:val="BodyText"/>
              <w:rPr>
                <w:lang w:val="en-NZ"/>
              </w:rPr>
            </w:pPr>
            <w:r w:rsidRPr="00B4702C">
              <w:rPr>
                <w:rStyle w:val="SpecialBold"/>
              </w:rPr>
              <w:t>Rendering includes:</w:t>
            </w:r>
          </w:p>
        </w:tc>
        <w:tc>
          <w:tcPr>
            <w:tcW w:w="6312" w:type="dxa"/>
            <w:tcBorders>
              <w:top w:val="nil"/>
              <w:left w:val="nil"/>
              <w:bottom w:val="nil"/>
              <w:right w:val="nil"/>
            </w:tcBorders>
            <w:tcMar>
              <w:top w:w="0" w:type="dxa"/>
              <w:left w:w="62" w:type="dxa"/>
              <w:bottom w:w="0" w:type="dxa"/>
              <w:right w:w="62" w:type="dxa"/>
            </w:tcMar>
          </w:tcPr>
          <w:p w:rsidR="00000000" w:rsidP="00B4702C">
            <w:pPr>
              <w:pStyle w:val="ListBullet"/>
              <w:rPr>
                <w:lang w:val="en-NZ"/>
              </w:rPr>
            </w:pPr>
            <w:r w:rsidRPr="00B4702C">
              <w:t>the pictorial representation of plans and elevations using colours, highlighting and shading to provide depth and photo-like drawings</w:t>
            </w:r>
          </w:p>
        </w:tc>
      </w:tr>
      <w:tr w:rsidTr="00B4702C">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B4702C">
            <w:pPr>
              <w:pStyle w:val="BodyText"/>
              <w:rPr>
                <w:lang w:val="en-NZ"/>
              </w:rPr>
            </w:pPr>
            <w:r w:rsidRPr="00B4702C">
              <w:rPr>
                <w:rStyle w:val="SpecialBold"/>
              </w:rPr>
              <w:t>Equipment and media include:</w:t>
            </w:r>
          </w:p>
        </w:tc>
        <w:tc>
          <w:tcPr>
            <w:tcW w:w="6312" w:type="dxa"/>
            <w:tcBorders>
              <w:top w:val="nil"/>
              <w:left w:val="nil"/>
              <w:bottom w:val="nil"/>
              <w:right w:val="nil"/>
            </w:tcBorders>
            <w:tcMar>
              <w:top w:w="0" w:type="dxa"/>
              <w:left w:w="62" w:type="dxa"/>
              <w:bottom w:w="0" w:type="dxa"/>
              <w:right w:w="62" w:type="dxa"/>
            </w:tcMar>
          </w:tcPr>
          <w:p w:rsidR="00000000" w:rsidRPr="00B4702C" w:rsidP="00B4702C">
            <w:pPr>
              <w:pStyle w:val="ListBullet"/>
            </w:pPr>
            <w:r w:rsidRPr="00B4702C">
              <w:t>computer workstation</w:t>
            </w:r>
          </w:p>
          <w:p w:rsidR="00000000" w:rsidRPr="00B4702C" w:rsidP="00B4702C">
            <w:pPr>
              <w:pStyle w:val="ListBullet"/>
            </w:pPr>
            <w:r w:rsidRPr="00B4702C">
              <w:t>ergonomic furniture</w:t>
            </w:r>
          </w:p>
          <w:p w:rsidR="00000000" w:rsidRPr="00B4702C" w:rsidP="00B4702C">
            <w:pPr>
              <w:pStyle w:val="ListBullet"/>
            </w:pPr>
            <w:r w:rsidRPr="00B4702C">
              <w:t>3-D animation software</w:t>
            </w:r>
          </w:p>
          <w:p w:rsidR="00000000" w:rsidRPr="00B4702C" w:rsidP="00B4702C">
            <w:pPr>
              <w:pStyle w:val="ListBullet"/>
            </w:pPr>
            <w:r w:rsidRPr="00B4702C">
              <w:t>rendering software</w:t>
            </w:r>
          </w:p>
          <w:p w:rsidR="00000000" w:rsidRPr="00B4702C" w:rsidP="00B4702C">
            <w:pPr>
              <w:pStyle w:val="ListBullet"/>
            </w:pPr>
            <w:r w:rsidRPr="00B4702C">
              <w:t>render network distribution software</w:t>
            </w:r>
          </w:p>
          <w:p w:rsidR="00000000" w:rsidRPr="00B4702C" w:rsidP="00B4702C">
            <w:pPr>
              <w:pStyle w:val="ListBullet"/>
            </w:pPr>
            <w:r w:rsidRPr="00B4702C">
              <w:t>hubs</w:t>
            </w:r>
          </w:p>
          <w:p w:rsidR="00000000" w:rsidRPr="00B4702C" w:rsidP="00B4702C">
            <w:pPr>
              <w:pStyle w:val="ListBullet"/>
            </w:pPr>
            <w:r w:rsidRPr="00B4702C">
              <w:t>switches</w:t>
            </w:r>
          </w:p>
          <w:p w:rsidR="00000000" w:rsidRPr="00B4702C" w:rsidP="00B4702C">
            <w:pPr>
              <w:pStyle w:val="ListBullet"/>
            </w:pPr>
            <w:r w:rsidRPr="00B4702C">
              <w:t xml:space="preserve">input device (e.g. stylist tablet, keyboard and mouse) </w:t>
            </w:r>
          </w:p>
          <w:p w:rsidR="00000000" w:rsidRPr="00B4702C" w:rsidP="00B4702C">
            <w:pPr>
              <w:pStyle w:val="ListBullet"/>
            </w:pPr>
            <w:r w:rsidRPr="00B4702C">
              <w:t xml:space="preserve">output device (e.g. monitor, TV, printer and speakers) </w:t>
            </w:r>
          </w:p>
          <w:p w:rsidR="00000000" w:rsidP="00B4702C">
            <w:pPr>
              <w:pStyle w:val="ListBullet"/>
              <w:rPr>
                <w:lang w:val="en-NZ"/>
              </w:rPr>
            </w:pPr>
            <w:r w:rsidRPr="00B4702C">
              <w:t>render farm</w:t>
            </w:r>
          </w:p>
        </w:tc>
      </w:tr>
      <w:tr w:rsidTr="00B4702C">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B4702C">
            <w:pPr>
              <w:pStyle w:val="BodyText"/>
              <w:rPr>
                <w:lang w:val="en-NZ"/>
              </w:rPr>
            </w:pPr>
            <w:r w:rsidRPr="00B4702C">
              <w:rPr>
                <w:rStyle w:val="SpecialBold"/>
              </w:rPr>
              <w:t>Planning tasks include:</w:t>
            </w:r>
          </w:p>
        </w:tc>
        <w:tc>
          <w:tcPr>
            <w:tcW w:w="6312" w:type="dxa"/>
            <w:tcBorders>
              <w:top w:val="nil"/>
              <w:left w:val="nil"/>
              <w:bottom w:val="nil"/>
              <w:right w:val="nil"/>
            </w:tcBorders>
            <w:tcMar>
              <w:top w:w="0" w:type="dxa"/>
              <w:left w:w="62" w:type="dxa"/>
              <w:bottom w:w="0" w:type="dxa"/>
              <w:right w:w="62" w:type="dxa"/>
            </w:tcMar>
          </w:tcPr>
          <w:p w:rsidR="00000000" w:rsidRPr="00B4702C" w:rsidP="00B4702C">
            <w:pPr>
              <w:pStyle w:val="ListBullet"/>
            </w:pPr>
            <w:r w:rsidRPr="00B4702C">
              <w:t>research</w:t>
            </w:r>
          </w:p>
          <w:p w:rsidR="00000000" w:rsidRPr="00B4702C" w:rsidP="00B4702C">
            <w:pPr>
              <w:pStyle w:val="ListBullet"/>
            </w:pPr>
            <w:r w:rsidRPr="00B4702C">
              <w:t>production planning</w:t>
            </w:r>
          </w:p>
          <w:p w:rsidR="00000000" w:rsidRPr="00B4702C" w:rsidP="00B4702C">
            <w:pPr>
              <w:pStyle w:val="ListBullet"/>
            </w:pPr>
            <w:r w:rsidRPr="00B4702C">
              <w:t xml:space="preserve">production management </w:t>
            </w:r>
          </w:p>
          <w:p w:rsidR="00000000" w:rsidRPr="00B4702C" w:rsidP="00B4702C">
            <w:pPr>
              <w:pStyle w:val="ListBullet"/>
            </w:pPr>
            <w:r w:rsidRPr="00B4702C">
              <w:t>tea</w:t>
            </w:r>
            <w:r w:rsidRPr="00B4702C">
              <w:t>m discussions</w:t>
            </w:r>
          </w:p>
          <w:p w:rsidR="00000000" w:rsidRPr="00B4702C" w:rsidP="00B4702C">
            <w:pPr>
              <w:pStyle w:val="ListBullet"/>
            </w:pPr>
            <w:r w:rsidRPr="00B4702C">
              <w:t>lighting</w:t>
            </w:r>
          </w:p>
          <w:p w:rsidR="00000000" w:rsidRPr="00B4702C" w:rsidP="00B4702C">
            <w:pPr>
              <w:pStyle w:val="ListBullet"/>
            </w:pPr>
            <w:r w:rsidRPr="00B4702C">
              <w:t>texturing</w:t>
            </w:r>
          </w:p>
          <w:p w:rsidR="00000000" w:rsidRPr="00B4702C" w:rsidP="00B4702C">
            <w:pPr>
              <w:pStyle w:val="ListBullet"/>
            </w:pPr>
            <w:r w:rsidRPr="00B4702C">
              <w:t xml:space="preserve">shading </w:t>
            </w:r>
          </w:p>
          <w:p w:rsidR="00000000" w:rsidP="00B4702C">
            <w:pPr>
              <w:pStyle w:val="ListBullet"/>
              <w:rPr>
                <w:lang w:val="en-NZ"/>
              </w:rPr>
            </w:pPr>
            <w:r w:rsidRPr="00B4702C">
              <w:t>networking</w:t>
            </w:r>
          </w:p>
        </w:tc>
      </w:tr>
      <w:tr w:rsidTr="00B4702C">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B4702C">
            <w:pPr>
              <w:pStyle w:val="BodyText"/>
              <w:rPr>
                <w:lang w:val="en-NZ"/>
              </w:rPr>
            </w:pPr>
            <w:r w:rsidRPr="00B4702C">
              <w:rPr>
                <w:rStyle w:val="SpecialBold"/>
              </w:rPr>
              <w:t>Pre-rendering optimisation tasks include:</w:t>
            </w:r>
          </w:p>
        </w:tc>
        <w:tc>
          <w:tcPr>
            <w:tcW w:w="6312" w:type="dxa"/>
            <w:tcBorders>
              <w:top w:val="nil"/>
              <w:left w:val="nil"/>
              <w:bottom w:val="nil"/>
              <w:right w:val="nil"/>
            </w:tcBorders>
            <w:tcMar>
              <w:top w:w="0" w:type="dxa"/>
              <w:left w:w="62" w:type="dxa"/>
              <w:bottom w:w="0" w:type="dxa"/>
              <w:right w:w="62" w:type="dxa"/>
            </w:tcMar>
          </w:tcPr>
          <w:p w:rsidR="00000000" w:rsidRPr="00B4702C" w:rsidP="00B4702C">
            <w:pPr>
              <w:pStyle w:val="ListBullet"/>
            </w:pPr>
            <w:r w:rsidRPr="00B4702C">
              <w:t>selection of most appropriate renderer for specific outcome</w:t>
            </w:r>
          </w:p>
          <w:p w:rsidR="00000000" w:rsidRPr="00B4702C" w:rsidP="00B4702C">
            <w:pPr>
              <w:pStyle w:val="ListBullet"/>
            </w:pPr>
            <w:r w:rsidRPr="00B4702C">
              <w:t xml:space="preserve">assessing options with key personnel </w:t>
            </w:r>
          </w:p>
          <w:p w:rsidR="00000000" w:rsidRPr="00B4702C" w:rsidP="00B4702C">
            <w:pPr>
              <w:pStyle w:val="ListBullet"/>
            </w:pPr>
            <w:r w:rsidRPr="00B4702C">
              <w:t xml:space="preserve">deleting any unnecessary geometry and components </w:t>
            </w:r>
          </w:p>
          <w:p w:rsidR="00000000" w:rsidRPr="00B4702C" w:rsidP="00B4702C">
            <w:pPr>
              <w:pStyle w:val="ListBullet"/>
            </w:pPr>
            <w:r w:rsidRPr="00B4702C">
              <w:t xml:space="preserve">preparing renderer attributes </w:t>
            </w:r>
          </w:p>
          <w:p w:rsidR="00000000" w:rsidRPr="00B4702C" w:rsidP="00B4702C">
            <w:pPr>
              <w:pStyle w:val="ListBullet"/>
            </w:pPr>
            <w:r w:rsidRPr="00B4702C">
              <w:t xml:space="preserve">preparing layer or pass control </w:t>
            </w:r>
          </w:p>
          <w:p w:rsidR="00000000" w:rsidRPr="00B4702C" w:rsidP="00B4702C">
            <w:pPr>
              <w:pStyle w:val="ListBullet"/>
            </w:pPr>
            <w:r w:rsidRPr="00B4702C">
              <w:t xml:space="preserve">preparing opacity mattes and alpha channels </w:t>
            </w:r>
          </w:p>
          <w:p w:rsidR="00000000" w:rsidRPr="00B4702C" w:rsidP="00B4702C">
            <w:pPr>
              <w:pStyle w:val="ListBullet"/>
            </w:pPr>
            <w:r w:rsidRPr="00B4702C">
              <w:t xml:space="preserve">testing and diagnosing rendering issues </w:t>
            </w:r>
          </w:p>
          <w:p w:rsidR="00000000" w:rsidRPr="00B4702C" w:rsidP="00B4702C">
            <w:pPr>
              <w:pStyle w:val="ListBullet"/>
            </w:pPr>
            <w:r w:rsidRPr="00B4702C">
              <w:t>optimising and refining for best render performance</w:t>
            </w:r>
          </w:p>
          <w:p w:rsidR="00000000" w:rsidRPr="00B4702C" w:rsidP="00B4702C">
            <w:pPr>
              <w:pStyle w:val="ListBullet"/>
            </w:pPr>
            <w:r w:rsidRPr="00B4702C">
              <w:t xml:space="preserve">rendering </w:t>
            </w:r>
          </w:p>
          <w:p w:rsidR="00000000" w:rsidP="00B4702C">
            <w:pPr>
              <w:pStyle w:val="ListBullet"/>
              <w:rPr>
                <w:lang w:val="en-NZ"/>
              </w:rPr>
            </w:pPr>
            <w:r w:rsidRPr="00B4702C">
              <w:t>organisation of output</w:t>
            </w:r>
          </w:p>
        </w:tc>
      </w:tr>
      <w:tr w:rsidTr="00B4702C">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B4702C">
            <w:pPr>
              <w:pStyle w:val="BodyText"/>
              <w:rPr>
                <w:lang w:val="en-NZ"/>
              </w:rPr>
            </w:pPr>
            <w:r w:rsidRPr="00B4702C">
              <w:rPr>
                <w:rStyle w:val="SpecialBold"/>
              </w:rPr>
              <w:t>File output format includes:</w:t>
            </w:r>
          </w:p>
        </w:tc>
        <w:tc>
          <w:tcPr>
            <w:tcW w:w="6312" w:type="dxa"/>
            <w:tcBorders>
              <w:top w:val="nil"/>
              <w:left w:val="nil"/>
              <w:bottom w:val="nil"/>
              <w:right w:val="nil"/>
            </w:tcBorders>
            <w:tcMar>
              <w:top w:w="0" w:type="dxa"/>
              <w:left w:w="62" w:type="dxa"/>
              <w:bottom w:w="0" w:type="dxa"/>
              <w:right w:w="62" w:type="dxa"/>
            </w:tcMar>
          </w:tcPr>
          <w:p w:rsidR="00000000" w:rsidRPr="00B4702C" w:rsidP="00B4702C">
            <w:pPr>
              <w:pStyle w:val="ListBullet"/>
            </w:pPr>
            <w:r w:rsidRPr="00B4702C">
              <w:t>TIFF</w:t>
            </w:r>
          </w:p>
        </w:tc>
      </w:tr>
    </w:tbl>
    <w:p w:rsidR="00000000" w:rsidRPr="00B4702C" w:rsidP="00B4702C">
      <w:pPr>
        <w:pStyle w:val="BodyText"/>
      </w:pPr>
    </w:p>
    <w:p w:rsidR="00000000" w:rsidRPr="00B4702C" w:rsidP="00B4702C">
      <w:pPr>
        <w:pStyle w:val="AllowPageBreak"/>
      </w:pPr>
    </w:p>
    <w:p w:rsidR="00000000" w:rsidRPr="00B4702C" w:rsidP="00B4702C">
      <w:pPr>
        <w:pStyle w:val="Heading1"/>
      </w:pPr>
      <w:bookmarkStart w:id="9" w:name="O_629357"/>
      <w:bookmarkEnd w:id="9"/>
      <w:r w:rsidRPr="00B4702C">
        <w:t>Unit Mapping Information</w:t>
      </w:r>
    </w:p>
    <w:p w:rsidR="00000000" w:rsidRPr="00B4702C" w:rsidP="00E124F5">
      <w:pPr>
        <w:pStyle w:val="BodyText"/>
      </w:pPr>
      <w:r w:rsidRPr="00B4702C">
        <w:t>Supersedes and is equivalent to LMFID6002A Apply 3-D visualisation techniques to represent interior designs.</w:t>
      </w:r>
    </w:p>
    <w:p w:rsidR="00000000" w:rsidRPr="00B4702C" w:rsidP="00B4702C">
      <w:pPr>
        <w:pStyle w:val="Heading1"/>
      </w:pPr>
      <w:bookmarkStart w:id="10" w:name="O_629350"/>
      <w:bookmarkEnd w:id="10"/>
      <w:r w:rsidRPr="00B4702C">
        <w:t>Links</w:t>
      </w:r>
    </w:p>
    <w:p w:rsidR="00000000" w:rsidRPr="00B4702C" w:rsidP="00E124F5">
      <w:pPr>
        <w:pStyle w:val="BodyText"/>
      </w:pPr>
      <w:r w:rsidRPr="00B4702C">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884C36">
        <w:rPr>
          <w:rStyle w:val="Hyperlink"/>
        </w:rPr>
        <w:t>https://vetnet.gov.au/Pages/TrainingDocs.aspx?q=0601ab95-583a-4e93-b2d4-cfb27b03ed73</w:t>
      </w:r>
      <w:r>
        <w:fldChar w:fldCharType="end"/>
      </w:r>
    </w:p>
    <w:p w:rsidR="00000000" w:rsidRPr="00B4702C" w:rsidP="00E124F5">
      <w:pPr>
        <w:pStyle w:val="BodyText"/>
        <w:sectPr w:rsidSect="00B4702C">
          <w:headerReference w:type="default" r:id="rId10"/>
          <w:footerReference w:type="default" r:id="rId11"/>
          <w:pgSz w:w="11908" w:h="16833"/>
          <w:pgMar w:top="1702" w:right="1418" w:bottom="1702" w:left="1418" w:header="992" w:footer="992" w:gutter="0"/>
          <w:cols w:space="720"/>
          <w:noEndnote/>
          <w:docGrid w:linePitch="299"/>
        </w:sectPr>
      </w:pPr>
    </w:p>
    <w:p w:rsidR="00000000" w:rsidRPr="00B4702C" w:rsidP="00B4702C">
      <w:pPr>
        <w:pStyle w:val="SuperHeading"/>
      </w:pPr>
      <w:r w:rsidRPr="00B4702C">
        <w:t>Assessment Requirements for MSFID6002 Apply 3-D visualisation t</w:t>
      </w:r>
      <w:r w:rsidRPr="00B4702C">
        <w:t>echniques to represent interior designs</w:t>
      </w:r>
    </w:p>
    <w:p w:rsidR="00000000" w:rsidRPr="00B4702C" w:rsidP="00B4702C">
      <w:pPr>
        <w:pStyle w:val="Heading1"/>
      </w:pPr>
      <w:bookmarkStart w:id="11" w:name="O_629352"/>
      <w:bookmarkEnd w:id="11"/>
      <w:r w:rsidRPr="00B4702C">
        <w:t>Modification History</w:t>
      </w:r>
    </w:p>
    <w:p w:rsidR="00000000" w:rsidRPr="00B4702C" w:rsidP="00E124F5">
      <w:pPr>
        <w:pStyle w:val="BodyText"/>
      </w:pPr>
      <w:r w:rsidRPr="00B4702C">
        <w:t>Release 1 - New unit of competency</w:t>
      </w:r>
    </w:p>
    <w:p w:rsidR="00000000" w:rsidRPr="00B4702C" w:rsidP="00B4702C">
      <w:pPr>
        <w:pStyle w:val="Heading1"/>
      </w:pPr>
      <w:bookmarkStart w:id="12" w:name="O_629355"/>
      <w:bookmarkEnd w:id="12"/>
      <w:r w:rsidRPr="00B4702C">
        <w:t>Performance Evidence</w:t>
      </w:r>
    </w:p>
    <w:p w:rsidR="00000000" w:rsidRPr="00B4702C" w:rsidP="00B4702C">
      <w:pPr>
        <w:pStyle w:val="ListBullet"/>
      </w:pPr>
      <w:r w:rsidRPr="00B4702C">
        <w:t xml:space="preserve">Follow work instructions, operating procedures and inspection processes to: </w:t>
      </w:r>
    </w:p>
    <w:p w:rsidR="00000000" w:rsidRPr="00B4702C" w:rsidP="00B4702C">
      <w:pPr>
        <w:pStyle w:val="ListBullet2"/>
      </w:pPr>
      <w:r w:rsidRPr="00B4702C">
        <w:t xml:space="preserve">minimise the risk of injury to self or others </w:t>
      </w:r>
    </w:p>
    <w:p w:rsidR="00000000" w:rsidRPr="00B4702C" w:rsidP="00B4702C">
      <w:pPr>
        <w:pStyle w:val="ListBullet2"/>
      </w:pPr>
      <w:r w:rsidRPr="00B4702C">
        <w:t xml:space="preserve">prevent damage to goods, equipment and products </w:t>
      </w:r>
    </w:p>
    <w:p w:rsidR="00000000" w:rsidRPr="00B4702C" w:rsidP="00B4702C">
      <w:pPr>
        <w:pStyle w:val="ListBullet2"/>
      </w:pPr>
      <w:r w:rsidRPr="00B4702C">
        <w:t xml:space="preserve">maintain required production output and product quality </w:t>
      </w:r>
    </w:p>
    <w:p w:rsidR="00000000" w:rsidRPr="00B4702C" w:rsidP="00B4702C">
      <w:pPr>
        <w:pStyle w:val="ListBullet"/>
      </w:pPr>
      <w:r w:rsidRPr="00B4702C">
        <w:t>Design and apply rendering tasks using and refining render components for best performance</w:t>
      </w:r>
    </w:p>
    <w:p w:rsidR="00000000" w:rsidRPr="00B4702C" w:rsidP="00B4702C">
      <w:pPr>
        <w:pStyle w:val="ListBullet"/>
      </w:pPr>
      <w:r w:rsidRPr="00B4702C">
        <w:t>Store rendered components in an organised manner for further use</w:t>
      </w:r>
    </w:p>
    <w:p w:rsidR="00000000" w:rsidRPr="00B4702C" w:rsidP="00B4702C">
      <w:pPr>
        <w:pStyle w:val="ListBullet"/>
      </w:pPr>
      <w:r w:rsidRPr="00B4702C">
        <w:t>Use mathematical ideas and techniques to correctly complete measurements, make calculations, estimate material requirements and cost work</w:t>
      </w:r>
    </w:p>
    <w:p w:rsidR="00000000" w:rsidRPr="00B4702C" w:rsidP="00B4702C">
      <w:pPr>
        <w:pStyle w:val="ListBullet"/>
      </w:pPr>
      <w:r w:rsidRPr="00B4702C">
        <w:t>Communicate ideas and information to enable confirmat</w:t>
      </w:r>
      <w:r w:rsidRPr="00B4702C">
        <w:t xml:space="preserve">ion of work requirements and specifications, presentation of design/colour concepts, the reporting of work outcomes and problems </w:t>
      </w:r>
    </w:p>
    <w:p w:rsidR="00000000" w:rsidRPr="00B4702C" w:rsidP="00B4702C">
      <w:pPr>
        <w:pStyle w:val="ListBullet"/>
      </w:pPr>
      <w:r w:rsidRPr="00B4702C">
        <w:t>Establish a personal work methodology</w:t>
      </w:r>
    </w:p>
    <w:p w:rsidR="00000000" w:rsidRPr="00B4702C" w:rsidP="00B4702C">
      <w:pPr>
        <w:pStyle w:val="ListBullet"/>
      </w:pPr>
      <w:r w:rsidRPr="00B4702C">
        <w:t>Build models to scale and create effects, such as lighting, shading, rendering and textu</w:t>
      </w:r>
      <w:r w:rsidRPr="00B4702C">
        <w:t>ring, using software programs</w:t>
      </w:r>
    </w:p>
    <w:p w:rsidR="00000000" w:rsidRPr="00B4702C" w:rsidP="00B4702C">
      <w:pPr>
        <w:pStyle w:val="ListBullet"/>
      </w:pPr>
      <w:r w:rsidRPr="00B4702C">
        <w:t>Visualise 2-D notions into 3-D space and form</w:t>
      </w:r>
    </w:p>
    <w:p w:rsidR="00000000" w:rsidRPr="00B4702C" w:rsidP="00B4702C">
      <w:pPr>
        <w:pStyle w:val="ListBullet"/>
      </w:pPr>
      <w:r w:rsidRPr="00B4702C">
        <w:t>Manipulate a range of relevant computer software programs</w:t>
      </w:r>
    </w:p>
    <w:p w:rsidR="00000000" w:rsidRPr="00B4702C" w:rsidP="00B4702C">
      <w:pPr>
        <w:pStyle w:val="ListBullet"/>
      </w:pPr>
      <w:r w:rsidRPr="00B4702C">
        <w:t xml:space="preserve">Display critical evaluation skills, creativity, innovation, research skills and independent thinking </w:t>
      </w:r>
    </w:p>
    <w:p w:rsidR="00000000" w:rsidRPr="00B4702C" w:rsidP="00B4702C">
      <w:pPr>
        <w:pStyle w:val="ListBullet"/>
      </w:pPr>
      <w:r w:rsidRPr="00B4702C">
        <w:t>Experiment in both t</w:t>
      </w:r>
      <w:r w:rsidRPr="00B4702C">
        <w:t>he planning of projects and methods of execution</w:t>
      </w:r>
    </w:p>
    <w:p w:rsidR="00000000" w:rsidRPr="00B4702C" w:rsidP="00B4702C">
      <w:pPr>
        <w:pStyle w:val="ListBullet"/>
      </w:pPr>
      <w:r w:rsidRPr="00B4702C">
        <w:t>Present design ideas</w:t>
      </w:r>
    </w:p>
    <w:p w:rsidR="00000000" w:rsidRPr="00B4702C" w:rsidP="00B4702C">
      <w:pPr>
        <w:pStyle w:val="ListBullet"/>
      </w:pPr>
      <w:r w:rsidRPr="00B4702C">
        <w:t>Initiate new ideas and work techniques</w:t>
      </w:r>
    </w:p>
    <w:p w:rsidR="00000000" w:rsidRPr="00B4702C" w:rsidP="00B4702C">
      <w:pPr>
        <w:pStyle w:val="ListBullet"/>
      </w:pPr>
      <w:r w:rsidRPr="00B4702C">
        <w:t>Avoid backtracking, work flow interruptions or wastage</w:t>
      </w:r>
    </w:p>
    <w:p w:rsidR="00000000" w:rsidRPr="00B4702C" w:rsidP="00B4702C">
      <w:pPr>
        <w:pStyle w:val="ListBullet"/>
      </w:pPr>
      <w:r w:rsidRPr="00B4702C">
        <w:t>Work with others and in a team by recognising dependencies and using cooperative approaches to optimise work flow and productivity</w:t>
      </w:r>
    </w:p>
    <w:p w:rsidR="00000000" w:rsidRPr="00B4702C" w:rsidP="00B4702C">
      <w:pPr>
        <w:pStyle w:val="AllowPageBreak"/>
      </w:pPr>
    </w:p>
    <w:p w:rsidR="00000000" w:rsidRPr="00B4702C" w:rsidP="00B4702C">
      <w:pPr>
        <w:pStyle w:val="Heading1"/>
      </w:pPr>
      <w:bookmarkStart w:id="13" w:name="O_629354"/>
      <w:bookmarkEnd w:id="13"/>
      <w:r w:rsidRPr="00B4702C">
        <w:t>Knowledge Evidence</w:t>
      </w:r>
    </w:p>
    <w:p w:rsidR="00000000" w:rsidRPr="00B4702C" w:rsidP="00B4702C">
      <w:pPr>
        <w:pStyle w:val="ListBullet"/>
      </w:pPr>
      <w:r w:rsidRPr="00B4702C">
        <w:t>State or territory WHS legislation, regulations, standards and codes of practice relevan</w:t>
      </w:r>
      <w:r w:rsidRPr="00B4702C">
        <w:t>t to the full range of processes for rendering processes</w:t>
      </w:r>
    </w:p>
    <w:p w:rsidR="00000000" w:rsidRPr="00B4702C" w:rsidP="00B4702C">
      <w:pPr>
        <w:pStyle w:val="ListBullet"/>
      </w:pPr>
      <w:r w:rsidRPr="00B4702C">
        <w:t>Organisational and site standards, requirements, policies and procedures for rendering</w:t>
      </w:r>
    </w:p>
    <w:p w:rsidR="00000000" w:rsidRPr="00B4702C" w:rsidP="00B4702C">
      <w:pPr>
        <w:pStyle w:val="ListBullet"/>
      </w:pPr>
      <w:r w:rsidRPr="00B4702C">
        <w:t>Elements and principles of design, including liveability and accessibility</w:t>
      </w:r>
    </w:p>
    <w:p w:rsidR="00000000" w:rsidRPr="00B4702C" w:rsidP="00B4702C">
      <w:pPr>
        <w:pStyle w:val="ListBullet"/>
      </w:pPr>
      <w:r w:rsidRPr="00B4702C">
        <w:t>Ergonomics, anthropometrics, proxemic</w:t>
      </w:r>
      <w:r w:rsidRPr="00B4702C">
        <w:t>s and aesthetic values</w:t>
      </w:r>
    </w:p>
    <w:p w:rsidR="00000000" w:rsidRPr="00B4702C" w:rsidP="00B4702C">
      <w:pPr>
        <w:pStyle w:val="ListBullet"/>
      </w:pPr>
      <w:r w:rsidRPr="00B4702C">
        <w:t>Types of equipment and procedures for their safe use, operation and maintenance</w:t>
      </w:r>
    </w:p>
    <w:p w:rsidR="00000000" w:rsidRPr="00B4702C" w:rsidP="00B4702C">
      <w:pPr>
        <w:pStyle w:val="ListBullet"/>
      </w:pPr>
      <w:r w:rsidRPr="00B4702C">
        <w:t>Design themes and design development</w:t>
      </w:r>
    </w:p>
    <w:p w:rsidR="00000000" w:rsidRPr="00B4702C" w:rsidP="00B4702C">
      <w:pPr>
        <w:pStyle w:val="ListBullet"/>
      </w:pPr>
      <w:r w:rsidRPr="00B4702C">
        <w:t>Procedures for the recording, reporting and maintenance of workplace records and information</w:t>
      </w:r>
    </w:p>
    <w:p w:rsidR="00000000" w:rsidRPr="00B4702C" w:rsidP="00B4702C">
      <w:pPr>
        <w:pStyle w:val="ListBullet"/>
      </w:pPr>
      <w:r w:rsidRPr="00B4702C">
        <w:t>Appropriate mathematica</w:t>
      </w:r>
      <w:r w:rsidRPr="00B4702C">
        <w:t>l procedures for estimation and measurement</w:t>
      </w:r>
    </w:p>
    <w:p w:rsidR="00000000" w:rsidRPr="00B4702C" w:rsidP="00B4702C">
      <w:pPr>
        <w:pStyle w:val="ListBullet"/>
      </w:pPr>
      <w:r w:rsidRPr="00B4702C">
        <w:t>Environmental protection requirements</w:t>
      </w:r>
    </w:p>
    <w:p w:rsidR="00000000" w:rsidRPr="00B4702C" w:rsidP="00B4702C">
      <w:pPr>
        <w:pStyle w:val="ListBullet"/>
      </w:pPr>
      <w:r w:rsidRPr="00B4702C">
        <w:t>Established communication channels and protocols</w:t>
      </w:r>
    </w:p>
    <w:p w:rsidR="00000000" w:rsidRPr="00B4702C" w:rsidP="00B4702C">
      <w:pPr>
        <w:pStyle w:val="ListBullet"/>
      </w:pPr>
      <w:r w:rsidRPr="00B4702C">
        <w:t>Relevant problem identification and resolution</w:t>
      </w:r>
    </w:p>
    <w:p w:rsidR="00000000" w:rsidRPr="00B4702C" w:rsidP="00B4702C">
      <w:pPr>
        <w:pStyle w:val="AllowPageBreak"/>
      </w:pPr>
    </w:p>
    <w:p w:rsidR="00000000" w:rsidRPr="00B4702C" w:rsidP="00B4702C">
      <w:pPr>
        <w:pStyle w:val="Heading1"/>
      </w:pPr>
      <w:bookmarkStart w:id="14" w:name="O_629353"/>
      <w:bookmarkEnd w:id="14"/>
      <w:r w:rsidRPr="00B4702C">
        <w:t>Assessment Conditions</w:t>
      </w:r>
    </w:p>
    <w:p w:rsidR="00000000" w:rsidRPr="00B4702C" w:rsidP="00B4702C">
      <w:pPr>
        <w:pStyle w:val="ListBullet"/>
      </w:pPr>
      <w:r w:rsidRPr="00B4702C">
        <w:t>Assessors must:</w:t>
      </w:r>
    </w:p>
    <w:p w:rsidR="00000000" w:rsidRPr="00B4702C" w:rsidP="00B4702C">
      <w:pPr>
        <w:pStyle w:val="ListBullet2"/>
      </w:pPr>
      <w:r w:rsidRPr="00B4702C">
        <w:t>hold training and ass</w:t>
      </w:r>
      <w:r w:rsidRPr="00B4702C">
        <w:t>essment competencies as determined by the National Skills Standards Council (NSSC) or its successors</w:t>
      </w:r>
    </w:p>
    <w:p w:rsidR="00000000" w:rsidRPr="00B4702C" w:rsidP="00B4702C">
      <w:pPr>
        <w:pStyle w:val="ListBullet2"/>
      </w:pPr>
      <w:r w:rsidRPr="00B4702C">
        <w:t xml:space="preserve">have vocational competency in the furnishing industry at least to the level being assessed with broad industry knowledge and experience, usually combined with a relevant industry qualification </w:t>
      </w:r>
    </w:p>
    <w:p w:rsidR="00000000" w:rsidRPr="00B4702C" w:rsidP="00B4702C">
      <w:pPr>
        <w:pStyle w:val="ListBullet2"/>
      </w:pPr>
      <w:r w:rsidRPr="00B4702C">
        <w:t>be familiar with the current skills and knowledge used and hav</w:t>
      </w:r>
      <w:r w:rsidRPr="00B4702C">
        <w:t>e relevant, current experience in the furnishing industry.</w:t>
      </w:r>
    </w:p>
    <w:p w:rsidR="00000000" w:rsidRPr="00B4702C" w:rsidP="00B4702C">
      <w:pPr>
        <w:pStyle w:val="ListBullet"/>
      </w:pPr>
      <w:r w:rsidRPr="00B4702C">
        <w:t xml:space="preserve">Assessment methods must confirm consistency of performance over time rather than a single assessment event and in a range of workplace relevant contexts. </w:t>
      </w:r>
    </w:p>
    <w:p w:rsidR="00000000" w:rsidRPr="00B4702C" w:rsidP="00B4702C">
      <w:pPr>
        <w:pStyle w:val="ListBullet"/>
      </w:pPr>
      <w:r w:rsidRPr="00B4702C">
        <w:t>Assessment must be by observation of rele</w:t>
      </w:r>
      <w:r w:rsidRPr="00B4702C">
        <w:t xml:space="preserve">vant tasks with questioning on underpinning knowledge and, where applicable, multimedia evidence, supervisor’s reports, projects and work samples. </w:t>
      </w:r>
    </w:p>
    <w:p w:rsidR="00000000" w:rsidRPr="00B4702C" w:rsidP="00B4702C">
      <w:pPr>
        <w:pStyle w:val="ListBullet"/>
      </w:pPr>
      <w:r w:rsidRPr="00B4702C">
        <w:t>Assessment is to be conducted on single units of competency or in conjunction with other related units of co</w:t>
      </w:r>
      <w:r w:rsidRPr="00B4702C">
        <w:t>mpetency. Foundation skills are integral to competent performance in the unit and should not be assessed separately.</w:t>
      </w:r>
    </w:p>
    <w:p w:rsidR="00000000" w:rsidRPr="00B4702C" w:rsidP="00B4702C">
      <w:pPr>
        <w:pStyle w:val="ListBullet"/>
      </w:pPr>
      <w:r w:rsidRPr="00B4702C">
        <w:t>Assessment must occur on the job or in a workplace simulated facility with relevant process, equipment, materials, work instructions and de</w:t>
      </w:r>
      <w:r w:rsidRPr="00B4702C">
        <w:t>adlines.</w:t>
      </w:r>
    </w:p>
    <w:p w:rsidR="00000000" w:rsidRPr="00B4702C" w:rsidP="00B4702C">
      <w:pPr>
        <w:pStyle w:val="ListBullet"/>
      </w:pPr>
      <w:r w:rsidRPr="00B4702C">
        <w:t>Access is required to materials, equipment and specifications relevant to producing digital presentations for interior design projects.</w:t>
      </w:r>
    </w:p>
    <w:p w:rsidR="00000000" w:rsidRPr="00B4702C" w:rsidP="00B4702C">
      <w:pPr>
        <w:pStyle w:val="AllowPageBreak"/>
      </w:pPr>
    </w:p>
    <w:p w:rsidR="00000000" w:rsidRPr="00B4702C" w:rsidP="00B4702C">
      <w:pPr>
        <w:pStyle w:val="Heading1"/>
      </w:pPr>
      <w:bookmarkStart w:id="15" w:name="O_629351"/>
      <w:bookmarkEnd w:id="15"/>
      <w:r w:rsidRPr="00B4702C">
        <w:t>Links</w:t>
      </w:r>
    </w:p>
    <w:p w:rsidR="00000000" w:rsidRPr="00B4702C" w:rsidP="00E124F5">
      <w:pPr>
        <w:pStyle w:val="BodyText"/>
      </w:pPr>
      <w:r w:rsidRPr="00B4702C">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884C36">
        <w:rPr>
          <w:rStyle w:val="Hyperlink"/>
        </w:rPr>
        <w:t>https://vetnet.gov.au/Pages/TrainingDocs.aspx?q=0601ab95-583a-4e93-b2d4-cfb27b03ed73</w:t>
      </w:r>
      <w:r>
        <w:fldChar w:fldCharType="end"/>
      </w:r>
    </w:p>
    <w:p w:rsidR="00000000" w:rsidRPr="00B4702C" w:rsidP="00B4702C"/>
    <w:sectPr w:rsidSect="00B4702C">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702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702C" w:rsidRPr="00E124F5" w:rsidP="00E124F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702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24F5" w:rsidP="00B4702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E124F5" w:rsidP="00B4702C">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E124F5" w:rsidP="00B4702C">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702C" w:rsidP="00B4702C">
    <w:pPr>
      <w:pStyle w:val="Footer"/>
      <w:framePr w:wrap="around"/>
    </w:pPr>
    <w:r>
      <w:fldChar w:fldCharType="begin"/>
    </w:r>
    <w:r>
      <w:instrText xml:space="preserve"> DOCPROPERTY  Subject  \* MERGEFORMAT </w:instrText>
    </w:r>
    <w:r>
      <w:fldChar w:fldCharType="separate"/>
    </w:r>
    <w:r w:rsidR="00E124F5">
      <w:t>Approved</w:t>
    </w:r>
    <w:r w:rsidR="00E124F5">
      <w:fldChar w:fldCharType="end"/>
    </w:r>
    <w:r>
      <w:tab/>
      <w:t xml:space="preserve">Page </w:t>
    </w:r>
    <w:r>
      <w:fldChar w:fldCharType="begin"/>
    </w:r>
    <w:r>
      <w:instrText xml:space="preserve"> PAGE  \* Arabic  \* MERGEFORMAT </w:instrText>
    </w:r>
    <w:r>
      <w:fldChar w:fldCharType="separate"/>
    </w:r>
    <w:r w:rsidR="00E124F5">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E124F5">
      <w:rPr>
        <w:noProof/>
      </w:rPr>
      <w:t>6</w:t>
    </w:r>
    <w:r>
      <w:rPr>
        <w:noProof/>
      </w:rPr>
      <w:fldChar w:fldCharType="end"/>
    </w:r>
  </w:p>
  <w:p w:rsidR="00B4702C" w:rsidP="00B4702C">
    <w:pPr>
      <w:pStyle w:val="Footer"/>
      <w:framePr w:wrap="around"/>
    </w:pPr>
    <w:r>
      <w:t xml:space="preserve">© Commonwealth of Australia, </w:t>
    </w:r>
    <w:r>
      <w:fldChar w:fldCharType="begin"/>
    </w:r>
    <w:r>
      <w:instrText xml:space="preserve"> DATE  \@ "yyyy"  \* MERGEFORMAT </w:instrText>
    </w:r>
    <w:r>
      <w:fldChar w:fldCharType="separate"/>
    </w:r>
    <w:r w:rsidR="00E124F5">
      <w:rPr>
        <w:noProof/>
      </w:rPr>
      <w:t>2025</w:t>
    </w:r>
    <w:r>
      <w:fldChar w:fldCharType="end"/>
    </w:r>
    <w:r>
      <w:tab/>
    </w:r>
    <w:r>
      <w:fldChar w:fldCharType="begin"/>
    </w:r>
    <w:r>
      <w:instrText xml:space="preserve"> DOCPROPERTY  Author  \* MERGEFORMAT </w:instrText>
    </w:r>
    <w:r>
      <w:fldChar w:fldCharType="separate"/>
    </w:r>
    <w:r w:rsidR="00E124F5">
      <w:t>Skills Insight</w:t>
    </w:r>
    <w:r w:rsidR="00E124F5">
      <w:fldChar w:fldCharType="end"/>
    </w:r>
  </w:p>
  <w:p w:rsidR="00B4702C" w:rsidP="00B4702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702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24F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4702C" w:rsidRPr="00E124F5" w:rsidP="00E124F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702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24F5" w:rsidRPr="002D2AF8" w:rsidP="00B4702C">
    <w:pPr>
      <w:pStyle w:val="Header"/>
      <w:framePr w:wrap="around"/>
    </w:pPr>
    <w:r>
      <w:fldChar w:fldCharType="begin"/>
    </w:r>
    <w:r>
      <w:instrText xml:space="preserve"> TITLE   \* MERGEFORMAT </w:instrText>
    </w:r>
    <w:r>
      <w:fldChar w:fldCharType="separate"/>
    </w:r>
    <w:r>
      <w:t>MSFID6002 Apply 3-D visualisation techniques to represent interior designs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E124F5" w:rsidP="00B4702C">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702C" w:rsidRPr="002D2AF8" w:rsidP="00B4702C">
    <w:pPr>
      <w:pStyle w:val="Header"/>
      <w:framePr w:wrap="around"/>
    </w:pPr>
    <w:r>
      <w:fldChar w:fldCharType="begin"/>
    </w:r>
    <w:r>
      <w:instrText xml:space="preserve"> TITLE   \* MERGEFORMAT </w:instrText>
    </w:r>
    <w:r>
      <w:fldChar w:fldCharType="separate"/>
    </w:r>
    <w:r w:rsidR="00E124F5">
      <w:t>MSFID6002 Apply 3-D visualisation techniques to represent interior designs</w:t>
    </w:r>
    <w:r w:rsidR="00E124F5">
      <w:fldChar w:fldCharType="end"/>
    </w:r>
    <w:r>
      <w:tab/>
      <w:t xml:space="preserve">Date this document was generated: </w:t>
    </w:r>
    <w:r>
      <w:fldChar w:fldCharType="begin"/>
    </w:r>
    <w:r>
      <w:instrText xml:space="preserve"> CREATEDATE  \@ "d MMMM yyyy"  \* MERGEFORMAT </w:instrText>
    </w:r>
    <w:r>
      <w:fldChar w:fldCharType="separate"/>
    </w:r>
    <w:r w:rsidR="00E124F5">
      <w:rPr>
        <w:noProof/>
      </w:rPr>
      <w:t>2 March 2025</w:t>
    </w:r>
    <w:r>
      <w:fldChar w:fldCharType="end"/>
    </w:r>
  </w:p>
  <w:p w:rsidR="00B4702C" w:rsidP="00B4702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E18FAA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EE21DC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E6280F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4702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4702C"/>
    <w:pPr>
      <w:spacing w:before="360" w:after="60"/>
      <w:outlineLvl w:val="0"/>
    </w:pPr>
    <w:rPr>
      <w:sz w:val="32"/>
    </w:rPr>
  </w:style>
  <w:style w:type="paragraph" w:styleId="Heading2">
    <w:name w:val="heading 2"/>
    <w:basedOn w:val="HeadingBase"/>
    <w:next w:val="BodyText"/>
    <w:link w:val="Heading2Char"/>
    <w:qFormat/>
    <w:rsid w:val="00B4702C"/>
    <w:pPr>
      <w:keepLines/>
      <w:spacing w:before="240" w:after="120"/>
      <w:outlineLvl w:val="1"/>
    </w:pPr>
    <w:rPr>
      <w:sz w:val="28"/>
      <w:szCs w:val="40"/>
    </w:rPr>
  </w:style>
  <w:style w:type="paragraph" w:styleId="Heading3">
    <w:name w:val="heading 3"/>
    <w:basedOn w:val="HeadingBase"/>
    <w:next w:val="BodyText"/>
    <w:link w:val="Heading3Char"/>
    <w:qFormat/>
    <w:rsid w:val="00B4702C"/>
    <w:pPr>
      <w:spacing w:before="180" w:after="120"/>
      <w:outlineLvl w:val="2"/>
    </w:pPr>
    <w:rPr>
      <w:spacing w:val="-10"/>
      <w:kern w:val="32"/>
    </w:rPr>
  </w:style>
  <w:style w:type="paragraph" w:styleId="Heading4">
    <w:name w:val="heading 4"/>
    <w:basedOn w:val="HeadingBase"/>
    <w:next w:val="BodyText"/>
    <w:link w:val="Heading4Char"/>
    <w:qFormat/>
    <w:rsid w:val="00B4702C"/>
    <w:pPr>
      <w:spacing w:before="160" w:after="120"/>
      <w:outlineLvl w:val="3"/>
    </w:pPr>
    <w:rPr>
      <w:sz w:val="22"/>
    </w:rPr>
  </w:style>
  <w:style w:type="paragraph" w:styleId="Heading5">
    <w:name w:val="heading 5"/>
    <w:basedOn w:val="HeadingBase"/>
    <w:next w:val="Normal"/>
    <w:link w:val="Heading5Char"/>
    <w:qFormat/>
    <w:rsid w:val="00B4702C"/>
    <w:pPr>
      <w:spacing w:before="80"/>
      <w:outlineLvl w:val="4"/>
    </w:pPr>
    <w:rPr>
      <w:color w:val="918585"/>
      <w:sz w:val="20"/>
    </w:rPr>
  </w:style>
  <w:style w:type="paragraph" w:styleId="Heading6">
    <w:name w:val="heading 6"/>
    <w:basedOn w:val="HeadingBase"/>
    <w:next w:val="Normal"/>
    <w:link w:val="Heading6Char"/>
    <w:qFormat/>
    <w:rsid w:val="00B4702C"/>
    <w:pPr>
      <w:spacing w:before="60"/>
      <w:outlineLvl w:val="5"/>
    </w:pPr>
    <w:rPr>
      <w:color w:val="918585"/>
      <w:sz w:val="20"/>
    </w:rPr>
  </w:style>
  <w:style w:type="paragraph" w:styleId="Heading7">
    <w:name w:val="heading 7"/>
    <w:basedOn w:val="Normal"/>
    <w:next w:val="Normal"/>
    <w:link w:val="Heading7Char"/>
    <w:qFormat/>
    <w:rsid w:val="00B4702C"/>
    <w:pPr>
      <w:ind w:left="720"/>
      <w:outlineLvl w:val="6"/>
    </w:pPr>
    <w:rPr>
      <w:i/>
    </w:rPr>
  </w:style>
  <w:style w:type="paragraph" w:styleId="Heading8">
    <w:name w:val="heading 8"/>
    <w:basedOn w:val="Normal"/>
    <w:next w:val="Normal"/>
    <w:link w:val="Heading8Char"/>
    <w:qFormat/>
    <w:rsid w:val="00B4702C"/>
    <w:pPr>
      <w:ind w:left="720"/>
      <w:outlineLvl w:val="7"/>
    </w:pPr>
    <w:rPr>
      <w:i/>
    </w:rPr>
  </w:style>
  <w:style w:type="paragraph" w:styleId="Heading9">
    <w:name w:val="heading 9"/>
    <w:basedOn w:val="Normal"/>
    <w:next w:val="Normal"/>
    <w:link w:val="Heading9Char"/>
    <w:qFormat/>
    <w:rsid w:val="00B4702C"/>
    <w:pPr>
      <w:ind w:left="720"/>
      <w:outlineLvl w:val="8"/>
    </w:pPr>
    <w:rPr>
      <w:i/>
    </w:rPr>
  </w:style>
  <w:style w:type="character" w:default="1" w:styleId="DefaultParagraphFont">
    <w:name w:val="Default Paragraph Font"/>
    <w:uiPriority w:val="1"/>
    <w:unhideWhenUsed/>
    <w:rsid w:val="00B4702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4702C"/>
  </w:style>
  <w:style w:type="character" w:customStyle="1" w:styleId="Heading1Char">
    <w:name w:val="Heading 1 Char"/>
    <w:basedOn w:val="DefaultParagraphFont"/>
    <w:link w:val="Heading1"/>
    <w:rsid w:val="00B4702C"/>
    <w:rPr>
      <w:rFonts w:ascii="Times New Roman" w:eastAsia="Times New Roman" w:hAnsi="Times New Roman" w:cs="Times New Roman"/>
      <w:b/>
      <w:sz w:val="32"/>
      <w:szCs w:val="20"/>
      <w:lang w:eastAsia="en-US"/>
    </w:rPr>
  </w:style>
  <w:style w:type="paragraph" w:styleId="BodyText">
    <w:name w:val="Body Text"/>
    <w:basedOn w:val="Normal"/>
    <w:link w:val="BodyTextChar"/>
    <w:rsid w:val="00B4702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4702C"/>
    <w:rPr>
      <w:rFonts w:ascii="Times New Roman" w:eastAsia="Times New Roman" w:hAnsi="Times New Roman" w:cs="Times New Roman"/>
      <w:sz w:val="24"/>
      <w:lang w:eastAsia="en-US"/>
    </w:rPr>
  </w:style>
  <w:style w:type="paragraph" w:styleId="ListBullet">
    <w:name w:val="List Bullet"/>
    <w:basedOn w:val="List"/>
    <w:rsid w:val="00B4702C"/>
    <w:pPr>
      <w:numPr>
        <w:numId w:val="12"/>
      </w:numPr>
      <w:tabs>
        <w:tab w:val="clear" w:pos="340"/>
      </w:tabs>
      <w:spacing w:before="40" w:after="40"/>
    </w:pPr>
  </w:style>
  <w:style w:type="character" w:customStyle="1" w:styleId="SpecialBold">
    <w:name w:val="Special Bold"/>
    <w:basedOn w:val="DefaultParagraphFont"/>
    <w:rsid w:val="00B4702C"/>
    <w:rPr>
      <w:b/>
      <w:spacing w:val="0"/>
    </w:rPr>
  </w:style>
  <w:style w:type="paragraph" w:styleId="ListBullet2">
    <w:name w:val="List Bullet 2"/>
    <w:basedOn w:val="List2"/>
    <w:rsid w:val="00B4702C"/>
    <w:pPr>
      <w:numPr>
        <w:numId w:val="13"/>
      </w:numPr>
      <w:tabs>
        <w:tab w:val="clear" w:pos="680"/>
      </w:tabs>
    </w:pPr>
  </w:style>
  <w:style w:type="paragraph" w:customStyle="1" w:styleId="SuperHeading">
    <w:name w:val="SuperHeading"/>
    <w:basedOn w:val="Normal"/>
    <w:rsid w:val="00B4702C"/>
    <w:pPr>
      <w:spacing w:before="240" w:after="120"/>
      <w:outlineLvl w:val="0"/>
    </w:pPr>
    <w:rPr>
      <w:rFonts w:ascii="Times New Roman" w:hAnsi="Times New Roman"/>
      <w:b/>
      <w:sz w:val="32"/>
    </w:rPr>
  </w:style>
  <w:style w:type="paragraph" w:customStyle="1" w:styleId="AllowPageBreak">
    <w:name w:val="AllowPageBreak"/>
    <w:rsid w:val="00B4702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4702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4702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4702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4702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4702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4702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4702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4702C"/>
    <w:rPr>
      <w:rFonts w:ascii="Courier New" w:eastAsia="Times New Roman" w:hAnsi="Courier New" w:cs="Times New Roman"/>
      <w:i/>
      <w:szCs w:val="20"/>
      <w:lang w:eastAsia="en-US"/>
    </w:rPr>
  </w:style>
  <w:style w:type="paragraph" w:customStyle="1" w:styleId="HeadingBase">
    <w:name w:val="Heading Base"/>
    <w:rsid w:val="00B4702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4702C"/>
    <w:pPr>
      <w:tabs>
        <w:tab w:val="right" w:leader="dot" w:pos="9072"/>
      </w:tabs>
      <w:ind w:left="567"/>
    </w:pPr>
    <w:rPr>
      <w:szCs w:val="22"/>
    </w:rPr>
  </w:style>
  <w:style w:type="paragraph" w:customStyle="1" w:styleId="TOCBase">
    <w:name w:val="TOC Base"/>
    <w:rsid w:val="00B4702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4702C"/>
    <w:pPr>
      <w:tabs>
        <w:tab w:val="right" w:leader="dot" w:pos="9072"/>
      </w:tabs>
      <w:spacing w:before="40" w:after="40"/>
      <w:ind w:left="284"/>
    </w:pPr>
    <w:rPr>
      <w:rFonts w:ascii="Times New Roman" w:hAnsi="Times New Roman"/>
    </w:rPr>
  </w:style>
  <w:style w:type="paragraph" w:styleId="TOC1">
    <w:name w:val="toc 1"/>
    <w:basedOn w:val="TOCBase"/>
    <w:next w:val="Normal"/>
    <w:rsid w:val="00B4702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4702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4702C"/>
    <w:rPr>
      <w:rFonts w:ascii="Times New Roman" w:eastAsia="Times New Roman" w:hAnsi="Times New Roman" w:cs="Times New Roman"/>
      <w:sz w:val="16"/>
      <w:lang w:eastAsia="en-US"/>
    </w:rPr>
  </w:style>
  <w:style w:type="paragraph" w:styleId="Title">
    <w:name w:val="Title"/>
    <w:basedOn w:val="HeadingBase"/>
    <w:link w:val="TitleChar"/>
    <w:qFormat/>
    <w:rsid w:val="00B4702C"/>
    <w:pPr>
      <w:spacing w:before="5040"/>
      <w:jc w:val="center"/>
    </w:pPr>
    <w:rPr>
      <w:sz w:val="48"/>
      <w:szCs w:val="72"/>
      <w:lang w:val="en-US"/>
    </w:rPr>
  </w:style>
  <w:style w:type="character" w:customStyle="1" w:styleId="TitleChar">
    <w:name w:val="Title Char"/>
    <w:basedOn w:val="DefaultParagraphFont"/>
    <w:link w:val="Title"/>
    <w:rsid w:val="00B4702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4702C"/>
    <w:pPr>
      <w:tabs>
        <w:tab w:val="left" w:pos="3600"/>
        <w:tab w:val="left" w:pos="3958"/>
      </w:tabs>
    </w:pPr>
  </w:style>
  <w:style w:type="paragraph" w:styleId="List">
    <w:name w:val="List"/>
    <w:basedOn w:val="BodyText"/>
    <w:next w:val="BodyText"/>
    <w:rsid w:val="00B4702C"/>
    <w:pPr>
      <w:tabs>
        <w:tab w:val="left" w:pos="340"/>
      </w:tabs>
      <w:spacing w:before="60" w:after="60"/>
      <w:ind w:left="340" w:hanging="340"/>
    </w:pPr>
  </w:style>
  <w:style w:type="paragraph" w:customStyle="1" w:styleId="Note">
    <w:name w:val="Note"/>
    <w:basedOn w:val="BodyText"/>
    <w:rsid w:val="00B4702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4702C"/>
    <w:pPr>
      <w:framePr w:wrap="auto" w:hAnchor="text" w:y="6049"/>
    </w:pPr>
    <w:rPr>
      <w:color w:val="000000"/>
      <w:sz w:val="40"/>
    </w:rPr>
  </w:style>
  <w:style w:type="paragraph" w:customStyle="1" w:styleId="TOCTitle">
    <w:name w:val="TOCTitle"/>
    <w:basedOn w:val="Heading1"/>
    <w:rsid w:val="00B4702C"/>
    <w:pPr>
      <w:spacing w:after="240"/>
      <w:jc w:val="center"/>
      <w:outlineLvl w:val="9"/>
    </w:pPr>
    <w:rPr>
      <w:caps/>
    </w:rPr>
  </w:style>
  <w:style w:type="paragraph" w:customStyle="1" w:styleId="Version">
    <w:name w:val="Version"/>
    <w:rsid w:val="00B4702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4702C"/>
    <w:pPr>
      <w:keepNext w:val="0"/>
      <w:tabs>
        <w:tab w:val="right" w:pos="4176"/>
      </w:tabs>
      <w:ind w:left="198" w:hanging="198"/>
    </w:pPr>
    <w:rPr>
      <w:rFonts w:ascii="Garamond" w:hAnsi="Garamond"/>
    </w:rPr>
  </w:style>
  <w:style w:type="paragraph" w:styleId="IndexHeading">
    <w:name w:val="index heading"/>
    <w:basedOn w:val="Normal"/>
    <w:next w:val="Index1"/>
    <w:semiHidden/>
    <w:rsid w:val="00B4702C"/>
    <w:pPr>
      <w:spacing w:before="120" w:after="120"/>
    </w:pPr>
    <w:rPr>
      <w:rFonts w:ascii="Arial" w:hAnsi="Arial"/>
      <w:b/>
      <w:color w:val="918585"/>
      <w:sz w:val="24"/>
    </w:rPr>
  </w:style>
  <w:style w:type="paragraph" w:styleId="Header">
    <w:name w:val="header"/>
    <w:basedOn w:val="Normal"/>
    <w:link w:val="HeaderChar"/>
    <w:rsid w:val="00B4702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4702C"/>
    <w:rPr>
      <w:rFonts w:ascii="Times New Roman" w:eastAsia="Times New Roman" w:hAnsi="Times New Roman" w:cs="Times New Roman"/>
      <w:sz w:val="16"/>
      <w:szCs w:val="20"/>
      <w:lang w:val="en-GB" w:eastAsia="en-US"/>
    </w:rPr>
  </w:style>
  <w:style w:type="paragraph" w:customStyle="1" w:styleId="Chapter">
    <w:name w:val="Chapter"/>
    <w:basedOn w:val="Normal"/>
    <w:rsid w:val="00B4702C"/>
    <w:pPr>
      <w:spacing w:before="240"/>
    </w:pPr>
    <w:rPr>
      <w:rFonts w:ascii="Times New Roman" w:hAnsi="Times New Roman"/>
      <w:smallCaps/>
      <w:spacing w:val="80"/>
      <w:sz w:val="28"/>
    </w:rPr>
  </w:style>
  <w:style w:type="paragraph" w:customStyle="1" w:styleId="InChapter">
    <w:name w:val="InChapter"/>
    <w:basedOn w:val="Heading3"/>
    <w:rsid w:val="00B4702C"/>
    <w:pPr>
      <w:spacing w:after="240"/>
      <w:outlineLvl w:val="9"/>
    </w:pPr>
    <w:rPr>
      <w:noProof/>
    </w:rPr>
  </w:style>
  <w:style w:type="paragraph" w:styleId="Index2">
    <w:name w:val="index 2"/>
    <w:basedOn w:val="Normal"/>
    <w:next w:val="Normal"/>
    <w:semiHidden/>
    <w:rsid w:val="00B4702C"/>
    <w:pPr>
      <w:tabs>
        <w:tab w:val="right" w:pos="4176"/>
      </w:tabs>
      <w:ind w:left="568" w:hanging="284"/>
    </w:pPr>
    <w:rPr>
      <w:rFonts w:ascii="Garamond" w:hAnsi="Garamond"/>
    </w:rPr>
  </w:style>
  <w:style w:type="paragraph" w:customStyle="1" w:styleId="Byline">
    <w:name w:val="Byline"/>
    <w:rsid w:val="00B4702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4702C"/>
    <w:pPr>
      <w:tabs>
        <w:tab w:val="clear" w:pos="3600"/>
        <w:tab w:val="clear" w:pos="3958"/>
      </w:tabs>
      <w:jc w:val="right"/>
    </w:pPr>
  </w:style>
  <w:style w:type="character" w:styleId="Emphasis">
    <w:name w:val="Emphasis"/>
    <w:basedOn w:val="DefaultParagraphFont"/>
    <w:qFormat/>
    <w:rsid w:val="00B4702C"/>
    <w:rPr>
      <w:i/>
    </w:rPr>
  </w:style>
  <w:style w:type="paragraph" w:styleId="Caption">
    <w:name w:val="caption"/>
    <w:basedOn w:val="BodyText"/>
    <w:next w:val="Normal"/>
    <w:qFormat/>
    <w:rsid w:val="00B4702C"/>
    <w:pPr>
      <w:framePr w:w="2268" w:hSpace="181" w:vSpace="181" w:wrap="around" w:vAnchor="text" w:hAnchor="page" w:x="1135" w:y="285" w:anchorLock="1"/>
    </w:pPr>
    <w:rPr>
      <w:i/>
    </w:rPr>
  </w:style>
  <w:style w:type="paragraph" w:customStyle="1" w:styleId="MiniTOCTitle">
    <w:name w:val="MiniTOCTitle"/>
    <w:basedOn w:val="Heading4"/>
    <w:rsid w:val="00B4702C"/>
    <w:pPr>
      <w:spacing w:before="240"/>
      <w:outlineLvl w:val="9"/>
    </w:pPr>
    <w:rPr>
      <w:noProof/>
      <w:sz w:val="24"/>
    </w:rPr>
  </w:style>
  <w:style w:type="paragraph" w:customStyle="1" w:styleId="MiniTOCItem">
    <w:name w:val="MiniTOCItem"/>
    <w:basedOn w:val="ListBullet"/>
    <w:rsid w:val="00B4702C"/>
    <w:pPr>
      <w:numPr>
        <w:numId w:val="0"/>
      </w:numPr>
      <w:tabs>
        <w:tab w:val="right" w:leader="dot" w:pos="6521"/>
      </w:tabs>
      <w:spacing w:before="0" w:after="0"/>
    </w:pPr>
  </w:style>
  <w:style w:type="paragraph" w:customStyle="1" w:styleId="TOFTitle">
    <w:name w:val="TOFTitle"/>
    <w:basedOn w:val="TOCTitle"/>
    <w:rsid w:val="00B4702C"/>
  </w:style>
  <w:style w:type="paragraph" w:styleId="TableofFigures">
    <w:name w:val="table of figures"/>
    <w:basedOn w:val="Normal"/>
    <w:next w:val="Normal"/>
    <w:semiHidden/>
    <w:rsid w:val="00B4702C"/>
    <w:pPr>
      <w:tabs>
        <w:tab w:val="right" w:leader="dot" w:pos="9072"/>
      </w:tabs>
      <w:ind w:left="970" w:hanging="403"/>
    </w:pPr>
    <w:rPr>
      <w:rFonts w:ascii="Times New Roman" w:hAnsi="Times New Roman"/>
      <w:b/>
    </w:rPr>
  </w:style>
  <w:style w:type="paragraph" w:styleId="ListNumber">
    <w:name w:val="List Number"/>
    <w:basedOn w:val="List"/>
    <w:rsid w:val="00B4702C"/>
    <w:pPr>
      <w:numPr>
        <w:numId w:val="15"/>
      </w:numPr>
      <w:tabs>
        <w:tab w:val="clear" w:pos="340"/>
      </w:tabs>
    </w:pPr>
  </w:style>
  <w:style w:type="character" w:customStyle="1" w:styleId="WingdingSymbols">
    <w:name w:val="Wingding Symbols"/>
    <w:rsid w:val="00B4702C"/>
    <w:rPr>
      <w:rFonts w:ascii="Wingdings" w:hAnsi="Wingdings"/>
    </w:rPr>
  </w:style>
  <w:style w:type="paragraph" w:customStyle="1" w:styleId="TableHeading">
    <w:name w:val="Table Heading"/>
    <w:basedOn w:val="HeadingBase"/>
    <w:rsid w:val="00B4702C"/>
    <w:pPr>
      <w:keepLines/>
      <w:pBdr>
        <w:bottom w:val="single" w:sz="6" w:space="1" w:color="918585"/>
      </w:pBdr>
      <w:spacing w:before="240"/>
    </w:pPr>
  </w:style>
  <w:style w:type="character" w:customStyle="1" w:styleId="HotSpot">
    <w:name w:val="HotSpot"/>
    <w:rsid w:val="00B4702C"/>
    <w:rPr>
      <w:color w:val="0033CC"/>
      <w:u w:val="none"/>
    </w:rPr>
  </w:style>
  <w:style w:type="paragraph" w:customStyle="1" w:styleId="BodyTextRight">
    <w:name w:val="Body Text Right"/>
    <w:basedOn w:val="BodyText"/>
    <w:rsid w:val="00B4702C"/>
    <w:pPr>
      <w:spacing w:before="0" w:after="0"/>
      <w:jc w:val="right"/>
    </w:pPr>
  </w:style>
  <w:style w:type="paragraph" w:styleId="Index3">
    <w:name w:val="index 3"/>
    <w:basedOn w:val="ListNumber2"/>
    <w:next w:val="Normal"/>
    <w:semiHidden/>
    <w:rsid w:val="00B4702C"/>
    <w:pPr>
      <w:numPr>
        <w:numId w:val="0"/>
      </w:numPr>
      <w:tabs>
        <w:tab w:val="right" w:leader="dot" w:pos="4176"/>
      </w:tabs>
    </w:pPr>
  </w:style>
  <w:style w:type="paragraph" w:styleId="ListNumber2">
    <w:name w:val="List Number 2"/>
    <w:basedOn w:val="List2"/>
    <w:rsid w:val="00B4702C"/>
    <w:pPr>
      <w:numPr>
        <w:numId w:val="10"/>
      </w:numPr>
      <w:tabs>
        <w:tab w:val="clear" w:pos="1060"/>
      </w:tabs>
    </w:pPr>
  </w:style>
  <w:style w:type="paragraph" w:customStyle="1" w:styleId="MarginNote">
    <w:name w:val="Margin Note"/>
    <w:basedOn w:val="BodyText"/>
    <w:rsid w:val="00B4702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4702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4702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4702C"/>
    <w:rPr>
      <w:sz w:val="32"/>
    </w:rPr>
  </w:style>
  <w:style w:type="paragraph" w:customStyle="1" w:styleId="HeadingProcedure">
    <w:name w:val="Heading Procedure"/>
    <w:basedOn w:val="HeadingBase"/>
    <w:next w:val="Normal"/>
    <w:rsid w:val="00B4702C"/>
    <w:pPr>
      <w:tabs>
        <w:tab w:val="left" w:pos="0"/>
      </w:tabs>
      <w:spacing w:before="120" w:after="60"/>
    </w:pPr>
    <w:rPr>
      <w:i/>
      <w:color w:val="918585"/>
      <w:sz w:val="22"/>
    </w:rPr>
  </w:style>
  <w:style w:type="paragraph" w:customStyle="1" w:styleId="TableBodyText">
    <w:name w:val="Table Body Text"/>
    <w:basedOn w:val="BodyText"/>
    <w:rsid w:val="00B4702C"/>
    <w:pPr>
      <w:spacing w:before="60" w:after="60"/>
    </w:pPr>
  </w:style>
  <w:style w:type="paragraph" w:styleId="ListContinue">
    <w:name w:val="List Continue"/>
    <w:basedOn w:val="List"/>
    <w:rsid w:val="00B4702C"/>
    <w:pPr>
      <w:ind w:firstLine="0"/>
    </w:pPr>
  </w:style>
  <w:style w:type="paragraph" w:customStyle="1" w:styleId="ListNote">
    <w:name w:val="List Note"/>
    <w:basedOn w:val="List"/>
    <w:rsid w:val="00B4702C"/>
    <w:pPr>
      <w:pBdr>
        <w:top w:val="single" w:sz="6" w:space="2" w:color="918585"/>
        <w:bottom w:val="single" w:sz="6" w:space="2" w:color="918585"/>
      </w:pBdr>
      <w:tabs>
        <w:tab w:val="left" w:pos="1021"/>
      </w:tabs>
      <w:ind w:firstLine="0"/>
    </w:pPr>
  </w:style>
  <w:style w:type="paragraph" w:customStyle="1" w:styleId="Warning">
    <w:name w:val="Warning"/>
    <w:basedOn w:val="BodyText"/>
    <w:rsid w:val="00B4702C"/>
    <w:pPr>
      <w:shd w:val="clear" w:color="auto" w:fill="D9D9D9"/>
      <w:tabs>
        <w:tab w:val="left" w:pos="992"/>
      </w:tabs>
      <w:ind w:left="119" w:right="119"/>
    </w:pPr>
    <w:rPr>
      <w:sz w:val="20"/>
    </w:rPr>
  </w:style>
  <w:style w:type="paragraph" w:customStyle="1" w:styleId="MarginIcons">
    <w:name w:val="Margin Icons"/>
    <w:basedOn w:val="BodyText"/>
    <w:rsid w:val="00B4702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4702C"/>
    <w:rPr>
      <w:rFonts w:ascii="Courier New" w:hAnsi="Courier New"/>
    </w:rPr>
  </w:style>
  <w:style w:type="paragraph" w:customStyle="1" w:styleId="NoteBullet">
    <w:name w:val="Note Bullet"/>
    <w:basedOn w:val="Note"/>
    <w:rsid w:val="00B4702C"/>
    <w:pPr>
      <w:tabs>
        <w:tab w:val="clear" w:pos="680"/>
      </w:tabs>
      <w:spacing w:before="60" w:after="60"/>
    </w:pPr>
  </w:style>
  <w:style w:type="paragraph" w:customStyle="1" w:styleId="SubHeading2">
    <w:name w:val="SubHeading2"/>
    <w:basedOn w:val="HeadingBase"/>
    <w:rsid w:val="00B4702C"/>
    <w:pPr>
      <w:spacing w:before="240" w:after="60"/>
    </w:pPr>
    <w:rPr>
      <w:sz w:val="20"/>
    </w:rPr>
  </w:style>
  <w:style w:type="paragraph" w:customStyle="1" w:styleId="SubHeading1">
    <w:name w:val="SubHeading1"/>
    <w:basedOn w:val="HeadingBase"/>
    <w:rsid w:val="00B4702C"/>
    <w:pPr>
      <w:spacing w:before="240" w:after="60"/>
    </w:pPr>
    <w:rPr>
      <w:color w:val="918585"/>
      <w:sz w:val="22"/>
    </w:rPr>
  </w:style>
  <w:style w:type="paragraph" w:customStyle="1" w:styleId="SideHeading">
    <w:name w:val="Side Heading"/>
    <w:basedOn w:val="HeadingBase"/>
    <w:rsid w:val="00B4702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4702C"/>
    <w:pPr>
      <w:tabs>
        <w:tab w:val="num" w:pos="360"/>
      </w:tabs>
    </w:pPr>
  </w:style>
  <w:style w:type="paragraph" w:styleId="PlainText">
    <w:name w:val="Plain Text"/>
    <w:basedOn w:val="Normal"/>
    <w:link w:val="PlainTextChar"/>
    <w:rsid w:val="00B4702C"/>
    <w:rPr>
      <w:sz w:val="20"/>
    </w:rPr>
  </w:style>
  <w:style w:type="character" w:customStyle="1" w:styleId="PlainTextChar">
    <w:name w:val="Plain Text Char"/>
    <w:basedOn w:val="DefaultParagraphFont"/>
    <w:link w:val="PlainText"/>
    <w:rsid w:val="00B4702C"/>
    <w:rPr>
      <w:rFonts w:ascii="Courier New" w:eastAsia="Times New Roman" w:hAnsi="Courier New" w:cs="Times New Roman"/>
      <w:sz w:val="20"/>
      <w:szCs w:val="20"/>
      <w:lang w:eastAsia="en-US"/>
    </w:rPr>
  </w:style>
  <w:style w:type="character" w:customStyle="1" w:styleId="MenuOption">
    <w:name w:val="Menu Option"/>
    <w:basedOn w:val="DefaultParagraphFont"/>
    <w:rsid w:val="00B4702C"/>
    <w:rPr>
      <w:b/>
      <w:smallCaps/>
    </w:rPr>
  </w:style>
  <w:style w:type="paragraph" w:customStyle="1" w:styleId="TableListNumber">
    <w:name w:val="Table List Number"/>
    <w:basedOn w:val="ListNumber"/>
    <w:rsid w:val="00B4702C"/>
    <w:pPr>
      <w:numPr>
        <w:numId w:val="0"/>
      </w:numPr>
    </w:pPr>
  </w:style>
  <w:style w:type="paragraph" w:styleId="TOC4">
    <w:name w:val="toc 4"/>
    <w:basedOn w:val="TOCBase"/>
    <w:next w:val="Normal"/>
    <w:semiHidden/>
    <w:rsid w:val="00B4702C"/>
    <w:pPr>
      <w:tabs>
        <w:tab w:val="right" w:leader="dot" w:pos="9071"/>
      </w:tabs>
      <w:ind w:left="1701"/>
    </w:pPr>
  </w:style>
  <w:style w:type="paragraph" w:customStyle="1" w:styleId="ListAlpha">
    <w:name w:val="List Alpha"/>
    <w:basedOn w:val="List"/>
    <w:rsid w:val="00B4702C"/>
    <w:pPr>
      <w:numPr>
        <w:numId w:val="9"/>
      </w:numPr>
    </w:pPr>
  </w:style>
  <w:style w:type="paragraph" w:customStyle="1" w:styleId="ListAlpha2">
    <w:name w:val="List Alpha 2"/>
    <w:basedOn w:val="List2"/>
    <w:rsid w:val="00B4702C"/>
    <w:pPr>
      <w:numPr>
        <w:numId w:val="8"/>
      </w:numPr>
    </w:pPr>
  </w:style>
  <w:style w:type="paragraph" w:styleId="List2">
    <w:name w:val="List 2"/>
    <w:basedOn w:val="BodyText"/>
    <w:rsid w:val="00B4702C"/>
    <w:pPr>
      <w:tabs>
        <w:tab w:val="left" w:pos="680"/>
      </w:tabs>
      <w:spacing w:before="60" w:after="60"/>
      <w:ind w:left="680" w:hanging="340"/>
    </w:pPr>
  </w:style>
  <w:style w:type="paragraph" w:styleId="List3">
    <w:name w:val="List 3"/>
    <w:basedOn w:val="BodyText"/>
    <w:rsid w:val="00B4702C"/>
    <w:pPr>
      <w:tabs>
        <w:tab w:val="left" w:pos="1021"/>
      </w:tabs>
      <w:spacing w:before="60" w:after="60"/>
      <w:ind w:left="1020" w:hanging="340"/>
    </w:pPr>
  </w:style>
  <w:style w:type="paragraph" w:styleId="List4">
    <w:name w:val="List 4"/>
    <w:basedOn w:val="BodyText"/>
    <w:rsid w:val="00B4702C"/>
    <w:pPr>
      <w:tabs>
        <w:tab w:val="left" w:pos="1361"/>
      </w:tabs>
      <w:spacing w:before="60" w:after="60"/>
      <w:ind w:left="1361" w:hanging="340"/>
    </w:pPr>
  </w:style>
  <w:style w:type="paragraph" w:styleId="List5">
    <w:name w:val="List 5"/>
    <w:basedOn w:val="BodyText"/>
    <w:rsid w:val="00B4702C"/>
    <w:pPr>
      <w:tabs>
        <w:tab w:val="left" w:pos="1701"/>
      </w:tabs>
      <w:spacing w:before="60" w:after="60"/>
      <w:ind w:left="1701" w:hanging="340"/>
    </w:pPr>
  </w:style>
  <w:style w:type="paragraph" w:styleId="ListBullet3">
    <w:name w:val="List Bullet 3"/>
    <w:basedOn w:val="List3"/>
    <w:rsid w:val="00B4702C"/>
    <w:pPr>
      <w:numPr>
        <w:numId w:val="14"/>
      </w:numPr>
      <w:tabs>
        <w:tab w:val="clear" w:pos="1021"/>
      </w:tabs>
      <w:ind w:left="1037" w:hanging="357"/>
    </w:pPr>
  </w:style>
  <w:style w:type="paragraph" w:styleId="ListBullet4">
    <w:name w:val="List Bullet 4"/>
    <w:basedOn w:val="List4"/>
    <w:rsid w:val="00B4702C"/>
    <w:pPr>
      <w:numPr>
        <w:numId w:val="3"/>
      </w:numPr>
      <w:tabs>
        <w:tab w:val="clear" w:pos="1361"/>
      </w:tabs>
    </w:pPr>
  </w:style>
  <w:style w:type="paragraph" w:styleId="ListBullet5">
    <w:name w:val="List Bullet 5"/>
    <w:basedOn w:val="List5"/>
    <w:rsid w:val="00B4702C"/>
    <w:pPr>
      <w:numPr>
        <w:numId w:val="4"/>
      </w:numPr>
    </w:pPr>
  </w:style>
  <w:style w:type="paragraph" w:styleId="ListContinue2">
    <w:name w:val="List Continue 2"/>
    <w:basedOn w:val="List2"/>
    <w:rsid w:val="00B4702C"/>
    <w:pPr>
      <w:ind w:firstLine="0"/>
    </w:pPr>
  </w:style>
  <w:style w:type="paragraph" w:styleId="ListContinue3">
    <w:name w:val="List Continue 3"/>
    <w:basedOn w:val="List3"/>
    <w:rsid w:val="00B4702C"/>
    <w:pPr>
      <w:ind w:left="1021" w:firstLine="0"/>
    </w:pPr>
  </w:style>
  <w:style w:type="paragraph" w:styleId="ListContinue4">
    <w:name w:val="List Continue 4"/>
    <w:basedOn w:val="List4"/>
    <w:rsid w:val="00B4702C"/>
    <w:pPr>
      <w:ind w:firstLine="0"/>
    </w:pPr>
  </w:style>
  <w:style w:type="paragraph" w:styleId="ListContinue5">
    <w:name w:val="List Continue 5"/>
    <w:basedOn w:val="List5"/>
    <w:rsid w:val="00B4702C"/>
    <w:pPr>
      <w:ind w:firstLine="0"/>
    </w:pPr>
  </w:style>
  <w:style w:type="paragraph" w:styleId="ListNumber3">
    <w:name w:val="List Number 3"/>
    <w:basedOn w:val="List3"/>
    <w:rsid w:val="00B4702C"/>
    <w:pPr>
      <w:numPr>
        <w:numId w:val="5"/>
      </w:numPr>
    </w:pPr>
  </w:style>
  <w:style w:type="paragraph" w:styleId="ListNumber4">
    <w:name w:val="List Number 4"/>
    <w:basedOn w:val="List4"/>
    <w:rsid w:val="00B4702C"/>
    <w:pPr>
      <w:numPr>
        <w:numId w:val="6"/>
      </w:numPr>
    </w:pPr>
  </w:style>
  <w:style w:type="paragraph" w:styleId="ListNumber5">
    <w:name w:val="List Number 5"/>
    <w:basedOn w:val="List5"/>
    <w:rsid w:val="00B4702C"/>
    <w:pPr>
      <w:numPr>
        <w:numId w:val="7"/>
      </w:numPr>
    </w:pPr>
  </w:style>
  <w:style w:type="paragraph" w:styleId="BlockText">
    <w:name w:val="Block Text"/>
    <w:basedOn w:val="Normal"/>
    <w:rsid w:val="00B4702C"/>
    <w:pPr>
      <w:spacing w:after="120"/>
      <w:ind w:left="1440" w:right="1440"/>
    </w:pPr>
  </w:style>
  <w:style w:type="character" w:customStyle="1" w:styleId="Subscript">
    <w:name w:val="Subscript"/>
    <w:basedOn w:val="DefaultParagraphFont"/>
    <w:rsid w:val="00B4702C"/>
    <w:rPr>
      <w:sz w:val="16"/>
      <w:vertAlign w:val="subscript"/>
    </w:rPr>
  </w:style>
  <w:style w:type="character" w:customStyle="1" w:styleId="Superscript">
    <w:name w:val="Superscript"/>
    <w:basedOn w:val="DefaultParagraphFont"/>
    <w:rsid w:val="00B4702C"/>
    <w:rPr>
      <w:sz w:val="16"/>
      <w:vertAlign w:val="superscript"/>
    </w:rPr>
  </w:style>
  <w:style w:type="character" w:customStyle="1" w:styleId="Symbols">
    <w:name w:val="Symbols"/>
    <w:basedOn w:val="DefaultParagraphFont"/>
    <w:rsid w:val="00B4702C"/>
    <w:rPr>
      <w:rFonts w:ascii="Symbol" w:hAnsi="Symbol"/>
    </w:rPr>
  </w:style>
  <w:style w:type="character" w:customStyle="1" w:styleId="MenuOptions">
    <w:name w:val="Menu Options"/>
    <w:basedOn w:val="DefaultParagraphFont"/>
    <w:rsid w:val="00B4702C"/>
    <w:rPr>
      <w:rFonts w:ascii="Arial Narrow" w:hAnsi="Arial Narrow"/>
      <w:smallCaps/>
    </w:rPr>
  </w:style>
  <w:style w:type="character" w:customStyle="1" w:styleId="Buttons">
    <w:name w:val="Buttons"/>
    <w:basedOn w:val="DefaultParagraphFont"/>
    <w:rsid w:val="00B4702C"/>
    <w:rPr>
      <w:b/>
    </w:rPr>
  </w:style>
  <w:style w:type="character" w:customStyle="1" w:styleId="Underlined">
    <w:name w:val="Underlined"/>
    <w:basedOn w:val="DefaultParagraphFont"/>
    <w:rsid w:val="00B4702C"/>
    <w:rPr>
      <w:u w:val="single"/>
    </w:rPr>
  </w:style>
  <w:style w:type="paragraph" w:customStyle="1" w:styleId="TableBodyTextRight">
    <w:name w:val="Table Body Text Right"/>
    <w:basedOn w:val="TableBodyText"/>
    <w:rsid w:val="00B4702C"/>
    <w:pPr>
      <w:widowControl w:val="0"/>
      <w:autoSpaceDE w:val="0"/>
      <w:autoSpaceDN w:val="0"/>
      <w:adjustRightInd w:val="0"/>
      <w:jc w:val="right"/>
    </w:pPr>
    <w:rPr>
      <w:rFonts w:cs="Arial"/>
      <w:szCs w:val="18"/>
    </w:rPr>
  </w:style>
  <w:style w:type="paragraph" w:customStyle="1" w:styleId="CopyrightText">
    <w:name w:val="Copyright Text"/>
    <w:basedOn w:val="BodyText"/>
    <w:rsid w:val="00B4702C"/>
    <w:rPr>
      <w:sz w:val="18"/>
    </w:rPr>
  </w:style>
  <w:style w:type="paragraph" w:customStyle="1" w:styleId="BodySmallRight">
    <w:name w:val="Body Small Right"/>
    <w:basedOn w:val="BodyTextRight"/>
    <w:rsid w:val="00B4702C"/>
    <w:rPr>
      <w:sz w:val="18"/>
      <w:szCs w:val="18"/>
    </w:rPr>
  </w:style>
  <w:style w:type="paragraph" w:customStyle="1" w:styleId="MarginEdition">
    <w:name w:val="Margin Edition"/>
    <w:basedOn w:val="MarginNote"/>
    <w:rsid w:val="00B4702C"/>
    <w:pPr>
      <w:spacing w:before="0" w:after="0"/>
    </w:pPr>
    <w:rPr>
      <w:rFonts w:ascii="Times New Roman" w:hAnsi="Times New Roman"/>
      <w:color w:val="999999"/>
    </w:rPr>
  </w:style>
  <w:style w:type="paragraph" w:customStyle="1" w:styleId="Spacer">
    <w:name w:val="Spacer"/>
    <w:basedOn w:val="Normal"/>
    <w:rsid w:val="00B4702C"/>
    <w:rPr>
      <w:sz w:val="2"/>
      <w:szCs w:val="2"/>
    </w:rPr>
  </w:style>
  <w:style w:type="character" w:customStyle="1" w:styleId="Small">
    <w:name w:val="Small"/>
    <w:basedOn w:val="DefaultParagraphFont"/>
    <w:rsid w:val="00B4702C"/>
    <w:rPr>
      <w:sz w:val="16"/>
    </w:rPr>
  </w:style>
  <w:style w:type="paragraph" w:customStyle="1" w:styleId="WideTable">
    <w:name w:val="Wide Table"/>
    <w:basedOn w:val="Normal"/>
    <w:rsid w:val="00B4702C"/>
    <w:pPr>
      <w:ind w:left="-1418"/>
    </w:pPr>
    <w:rPr>
      <w:sz w:val="2"/>
      <w:szCs w:val="2"/>
    </w:rPr>
  </w:style>
  <w:style w:type="character" w:styleId="PageNumber">
    <w:name w:val="page number"/>
    <w:basedOn w:val="DefaultParagraphFont"/>
    <w:rsid w:val="00B4702C"/>
  </w:style>
  <w:style w:type="paragraph" w:styleId="Quote">
    <w:name w:val="Quote"/>
    <w:basedOn w:val="Heading1"/>
    <w:link w:val="QuoteChar"/>
    <w:qFormat/>
    <w:rsid w:val="00B4702C"/>
    <w:rPr>
      <w:b w:val="0"/>
      <w:sz w:val="72"/>
      <w:szCs w:val="72"/>
      <w:lang w:val="en-NZ"/>
    </w:rPr>
  </w:style>
  <w:style w:type="character" w:customStyle="1" w:styleId="QuoteChar">
    <w:name w:val="Quote Char"/>
    <w:basedOn w:val="DefaultParagraphFont"/>
    <w:link w:val="Quote"/>
    <w:rsid w:val="00B4702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4702C"/>
    <w:pPr>
      <w:pageBreakBefore/>
    </w:pPr>
  </w:style>
  <w:style w:type="paragraph" w:customStyle="1" w:styleId="Border">
    <w:name w:val="Border"/>
    <w:basedOn w:val="Normal"/>
    <w:qFormat/>
    <w:rsid w:val="00B4702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4702C"/>
    <w:rPr>
      <w:b/>
      <w:bCs/>
      <w:i/>
      <w:iCs/>
      <w:color w:val="auto"/>
    </w:rPr>
  </w:style>
  <w:style w:type="paragraph" w:styleId="IntenseQuote">
    <w:name w:val="Intense Quote"/>
    <w:basedOn w:val="Normal"/>
    <w:next w:val="Normal"/>
    <w:link w:val="IntenseQuoteChar"/>
    <w:uiPriority w:val="30"/>
    <w:qFormat/>
    <w:rsid w:val="00B4702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4702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4702C"/>
    <w:rPr>
      <w:smallCaps/>
      <w:color w:val="auto"/>
      <w:u w:val="single"/>
    </w:rPr>
  </w:style>
  <w:style w:type="character" w:styleId="IntenseReference">
    <w:name w:val="Intense Reference"/>
    <w:basedOn w:val="DefaultParagraphFont"/>
    <w:uiPriority w:val="32"/>
    <w:qFormat/>
    <w:rsid w:val="00B4702C"/>
    <w:rPr>
      <w:b/>
      <w:bCs/>
      <w:smallCaps/>
      <w:color w:val="auto"/>
      <w:spacing w:val="5"/>
      <w:u w:val="single"/>
    </w:rPr>
  </w:style>
  <w:style w:type="paragraph" w:customStyle="1" w:styleId="2ColumnHeading">
    <w:name w:val="2Column Heading"/>
    <w:basedOn w:val="BodyText"/>
    <w:qFormat/>
    <w:rsid w:val="00B4702C"/>
    <w:pPr>
      <w:spacing w:after="60"/>
      <w:ind w:left="-2268"/>
    </w:pPr>
    <w:rPr>
      <w:b/>
    </w:rPr>
  </w:style>
  <w:style w:type="paragraph" w:customStyle="1" w:styleId="Heading1TOC">
    <w:name w:val="Heading1 TOC"/>
    <w:basedOn w:val="Normal"/>
    <w:qFormat/>
    <w:rsid w:val="00B4702C"/>
    <w:pPr>
      <w:spacing w:before="240" w:after="120"/>
    </w:pPr>
    <w:rPr>
      <w:rFonts w:ascii="Times New Roman" w:hAnsi="Times New Roman"/>
      <w:b/>
      <w:sz w:val="32"/>
    </w:rPr>
  </w:style>
  <w:style w:type="paragraph" w:customStyle="1" w:styleId="Heading2TOC">
    <w:name w:val="Heading2 TOC"/>
    <w:basedOn w:val="Normal"/>
    <w:qFormat/>
    <w:rsid w:val="00B4702C"/>
    <w:pPr>
      <w:spacing w:before="240" w:after="60"/>
    </w:pPr>
    <w:rPr>
      <w:rFonts w:ascii="Times New Roman" w:hAnsi="Times New Roman"/>
      <w:b/>
      <w:sz w:val="28"/>
    </w:rPr>
  </w:style>
  <w:style w:type="character" w:customStyle="1" w:styleId="Underline">
    <w:name w:val="Underline"/>
    <w:basedOn w:val="DefaultParagraphFont"/>
    <w:qFormat/>
    <w:rsid w:val="00B4702C"/>
    <w:rPr>
      <w:u w:val="single"/>
    </w:rPr>
  </w:style>
  <w:style w:type="character" w:customStyle="1" w:styleId="BoldandItalics">
    <w:name w:val="Bold and Italics"/>
    <w:qFormat/>
    <w:rsid w:val="00B4702C"/>
    <w:rPr>
      <w:b/>
      <w:i/>
      <w:u w:val="none"/>
    </w:rPr>
  </w:style>
  <w:style w:type="paragraph" w:styleId="BalloonText">
    <w:name w:val="Balloon Text"/>
    <w:basedOn w:val="Normal"/>
    <w:link w:val="BalloonTextChar"/>
    <w:rsid w:val="00B4702C"/>
    <w:rPr>
      <w:rFonts w:ascii="Tahoma" w:hAnsi="Tahoma" w:cs="Tahoma"/>
      <w:sz w:val="16"/>
      <w:szCs w:val="16"/>
    </w:rPr>
  </w:style>
  <w:style w:type="character" w:customStyle="1" w:styleId="BalloonTextChar">
    <w:name w:val="Balloon Text Char"/>
    <w:basedOn w:val="DefaultParagraphFont"/>
    <w:link w:val="BalloonText"/>
    <w:rsid w:val="00B4702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4702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4702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4702C"/>
    <w:rPr>
      <w:b/>
      <w:color w:val="660033"/>
      <w:spacing w:val="0"/>
    </w:rPr>
  </w:style>
  <w:style w:type="paragraph" w:customStyle="1" w:styleId="Nameditemlist">
    <w:name w:val="Named item list"/>
    <w:basedOn w:val="BodyText"/>
    <w:qFormat/>
    <w:rsid w:val="00B4702C"/>
    <w:pPr>
      <w:tabs>
        <w:tab w:val="left" w:pos="2835"/>
      </w:tabs>
      <w:ind w:left="2835" w:hanging="2835"/>
    </w:pPr>
  </w:style>
  <w:style w:type="paragraph" w:customStyle="1" w:styleId="BodyTextnopadding">
    <w:name w:val="Body Text no padding"/>
    <w:basedOn w:val="BodyText"/>
    <w:qFormat/>
    <w:rsid w:val="00B4702C"/>
    <w:pPr>
      <w:spacing w:before="0" w:after="0"/>
    </w:pPr>
  </w:style>
  <w:style w:type="paragraph" w:customStyle="1" w:styleId="BodyTextBold">
    <w:name w:val="Body Text Bold"/>
    <w:basedOn w:val="BodyText"/>
    <w:qFormat/>
    <w:rsid w:val="00B4702C"/>
    <w:rPr>
      <w:b/>
    </w:rPr>
  </w:style>
  <w:style w:type="character" w:styleId="Hyperlink">
    <w:name w:val="Hyperlink"/>
    <w:basedOn w:val="DefaultParagraphFont"/>
    <w:uiPriority w:val="99"/>
    <w:unhideWhenUsed/>
    <w:rsid w:val="00E124F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1409</Words>
  <Characters>9359</Characters>
  <Application>Microsoft Office Word</Application>
  <DocSecurity>0</DocSecurity>
  <Lines>374</Lines>
  <Paragraphs>262</Paragraphs>
  <ScaleCrop>false</ScaleCrop>
  <Company>Author-it Software Corporation Ltd.</Company>
  <LinksUpToDate>false</LinksUpToDate>
  <CharactersWithSpaces>10506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MSFID6002 Apply 3-D visualisation techniques to represent interior designs</dc:title>
  <dc:subject>Approved</dc:subject>
  <dc:creator>Skills Insight</dc:creator>
  <cp:keywords>Release: 1</cp:keywords>
  <dc:description>Review Date: 12 April 2008</dc:description>
  <cp:lastModifiedBy>HSD_TPCMSd.prod</cp:lastModifiedBy>
  <cp:revision>3</cp:revision>
  <dcterms:created xsi:type="dcterms:W3CDTF">2025-03-01T16:36:00Z</dcterms:created>
  <dcterms:modified xsi:type="dcterms:W3CDTF">2025-03-01T16:36:00Z</dcterms:modified>
</cp:coreProperties>
</file>