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338E" w:rsidP="00DE33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MSFID5028 Research and recommend artwork</w:t>
      </w:r>
      <w:r>
        <w:fldChar w:fldCharType="end"/>
      </w:r>
    </w:p>
    <w:p w:rsidR="00DE338E" w:rsidP="00DE338E">
      <w:pPr>
        <w:pStyle w:val="Version"/>
        <w:sectPr w:rsidSect="006366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66DD" w:rsidP="006366DD">
      <w:pPr>
        <w:pStyle w:val="SuperHeading"/>
      </w:pPr>
      <w:r w:rsidRPr="006366DD">
        <w:t>MSFID5028 Research and recommend artwork</w:t>
      </w:r>
    </w:p>
    <w:p w:rsidR="00000000" w:rsidRPr="006366DD" w:rsidP="006366DD">
      <w:pPr>
        <w:pStyle w:val="Heading1"/>
      </w:pPr>
      <w:bookmarkStart w:id="1" w:name="O_1015069"/>
      <w:bookmarkEnd w:id="1"/>
      <w:r w:rsidRPr="006366DD">
        <w:t>Modification History</w:t>
      </w:r>
    </w:p>
    <w:p w:rsidR="00000000" w:rsidRPr="006366DD" w:rsidP="00DE338E">
      <w:pPr>
        <w:pStyle w:val="BodyText"/>
      </w:pPr>
      <w:r w:rsidRPr="006366DD">
        <w:t>Release 1. Supersedes and is equivalent to MSFID5012 Research and recommend artwork.</w:t>
      </w:r>
    </w:p>
    <w:p w:rsidR="00000000" w:rsidRPr="006366DD" w:rsidP="006366DD">
      <w:pPr>
        <w:pStyle w:val="Heading1"/>
      </w:pPr>
      <w:bookmarkStart w:id="2" w:name="O_1015070"/>
      <w:bookmarkEnd w:id="2"/>
      <w:r w:rsidRPr="006366DD">
        <w:t>Application</w:t>
      </w:r>
    </w:p>
    <w:p w:rsidR="00000000" w:rsidRPr="006366DD" w:rsidP="00DE338E">
      <w:pPr>
        <w:pStyle w:val="BodyText"/>
      </w:pPr>
      <w:r w:rsidRPr="006366DD">
        <w:t>This unit describes the skills and knowledge required to determine decoration requirements, research product options an</w:t>
      </w:r>
      <w:r w:rsidRPr="006366DD">
        <w:t>d make recommendations for specifying artwork within a project.</w:t>
      </w:r>
    </w:p>
    <w:p w:rsidR="00000000" w:rsidRPr="006366DD" w:rsidP="00DE338E">
      <w:pPr>
        <w:pStyle w:val="BodyText"/>
      </w:pPr>
      <w:r w:rsidRPr="006366DD">
        <w:t>This unit applies to individuals providing advice in a retail, consulting or design studio environment. They analyse and compare product information from a wide range of different sources to d</w:t>
      </w:r>
      <w:r w:rsidRPr="006366DD">
        <w:t>evelop a design solution.</w:t>
      </w:r>
    </w:p>
    <w:p w:rsidR="00000000" w:rsidRPr="006366DD" w:rsidP="00DE338E">
      <w:pPr>
        <w:pStyle w:val="BodyText"/>
      </w:pPr>
      <w:r w:rsidRPr="006366DD">
        <w:t>No licensing or certification requirements exist at the time of publication. Relevant legislation, industry standards and codes of practice within Australia must be applied.</w:t>
      </w:r>
    </w:p>
    <w:p w:rsidR="00000000" w:rsidRPr="006366DD" w:rsidP="006366DD">
      <w:pPr>
        <w:pStyle w:val="Heading1"/>
      </w:pPr>
      <w:bookmarkStart w:id="3" w:name="O_1015071"/>
      <w:bookmarkEnd w:id="3"/>
      <w:r w:rsidRPr="006366DD">
        <w:t>Pre-requisite Unit</w:t>
      </w:r>
    </w:p>
    <w:p w:rsidR="00000000" w:rsidRPr="006366DD" w:rsidP="006366DD">
      <w:pPr>
        <w:pStyle w:val="Heading1"/>
      </w:pPr>
      <w:bookmarkStart w:id="4" w:name="O_1015073"/>
      <w:bookmarkEnd w:id="4"/>
      <w:r w:rsidRPr="006366DD">
        <w:t>Unit Sector</w:t>
      </w:r>
    </w:p>
    <w:p w:rsidR="00000000" w:rsidRPr="006366DD" w:rsidP="00DE338E">
      <w:pPr>
        <w:pStyle w:val="BodyText"/>
      </w:pPr>
      <w:r w:rsidRPr="006366DD">
        <w:t>Interior Decoration and Design</w:t>
      </w:r>
    </w:p>
    <w:p w:rsidR="00000000" w:rsidRPr="006366DD" w:rsidP="006366DD">
      <w:pPr>
        <w:pStyle w:val="Heading1"/>
      </w:pPr>
      <w:bookmarkStart w:id="5" w:name="O_1015074"/>
      <w:bookmarkEnd w:id="5"/>
      <w:r w:rsidRPr="006366D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DE33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DD" w:rsidP="006366DD">
            <w:pPr>
              <w:pStyle w:val="BodyText"/>
            </w:pPr>
            <w:r w:rsidRPr="006366DD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DD">
            <w:pPr>
              <w:pStyle w:val="BodyText"/>
              <w:rPr>
                <w:lang w:val="en-NZ"/>
              </w:rPr>
            </w:pPr>
            <w:r w:rsidRPr="006366DD">
              <w:rPr>
                <w:rStyle w:val="SpecialBold"/>
              </w:rPr>
              <w:t>Performance Criteria</w:t>
            </w:r>
          </w:p>
        </w:tc>
      </w:tr>
      <w:tr w:rsidTr="00DE33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DD" w:rsidP="006366DD">
            <w:pPr>
              <w:pStyle w:val="BodyText"/>
            </w:pPr>
            <w:r w:rsidRPr="006366DD">
              <w:rPr>
                <w:rStyle w:val="Emphasis"/>
              </w:rPr>
              <w:t xml:space="preserve">Elements describe the </w:t>
            </w:r>
            <w:r w:rsidRPr="006366DD">
              <w:t xml:space="preserve">essential </w:t>
            </w:r>
            <w:r w:rsidRPr="006366DD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DD">
            <w:pPr>
              <w:pStyle w:val="BodyText"/>
              <w:rPr>
                <w:lang w:val="en-NZ"/>
              </w:rPr>
            </w:pPr>
            <w:r w:rsidRPr="006366DD">
              <w:rPr>
                <w:rStyle w:val="Emphasis"/>
              </w:rPr>
              <w:t xml:space="preserve">Performance criteria describe the performance needed to demonstrate achievement of the </w:t>
            </w:r>
            <w:r w:rsidRPr="006366DD">
              <w:rPr>
                <w:rStyle w:val="Emphasis"/>
              </w:rPr>
              <w:t>element.</w:t>
            </w:r>
          </w:p>
        </w:tc>
      </w:tr>
      <w:tr w:rsidTr="00DE33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DD">
            <w:pPr>
              <w:pStyle w:val="BodyText"/>
              <w:rPr>
                <w:lang w:val="en-NZ"/>
              </w:rPr>
            </w:pPr>
            <w:r w:rsidRPr="006366DD">
              <w:t xml:space="preserve">1. Determine project requirements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DD" w:rsidP="006366DD">
            <w:pPr>
              <w:pStyle w:val="BodyText"/>
            </w:pPr>
            <w:r w:rsidRPr="006366DD">
              <w:t>1.1 Evaluate project specifications, parameters and constraints, and confirm with client</w:t>
            </w:r>
          </w:p>
          <w:p w:rsidR="00000000" w:rsidRPr="006366DD" w:rsidP="006366DD">
            <w:pPr>
              <w:pStyle w:val="BodyText"/>
            </w:pPr>
            <w:r w:rsidRPr="006366DD">
              <w:t xml:space="preserve">1.2 Select work resources based on the needs of the project </w:t>
            </w:r>
          </w:p>
          <w:p w:rsidR="00000000" w:rsidRPr="006366DD" w:rsidP="006366DD">
            <w:pPr>
              <w:pStyle w:val="BodyText"/>
            </w:pPr>
            <w:r w:rsidRPr="006366DD">
              <w:t>1.3 Identify and assess aspects of the space that impact on potential solutions</w:t>
            </w:r>
          </w:p>
          <w:p w:rsidR="00000000" w:rsidRPr="006366DD" w:rsidP="006366DD">
            <w:pPr>
              <w:pStyle w:val="BodyText"/>
            </w:pPr>
            <w:r w:rsidRPr="006366DD">
              <w:t>1.4 Analyse and review intended application for the artwork in the available space</w:t>
            </w:r>
          </w:p>
          <w:p w:rsidR="00000000" w:rsidRPr="006366DD" w:rsidP="006366DD">
            <w:pPr>
              <w:pStyle w:val="BodyText"/>
            </w:pPr>
            <w:r w:rsidRPr="006366DD">
              <w:t>1.5 Identify and investigate the most appropriate method of display in artwork within the exi</w:t>
            </w:r>
            <w:r w:rsidRPr="006366DD">
              <w:t>sting space</w:t>
            </w:r>
          </w:p>
          <w:p w:rsidR="00000000" w:rsidP="006366DD">
            <w:pPr>
              <w:pStyle w:val="BodyText"/>
              <w:rPr>
                <w:lang w:val="en-NZ"/>
              </w:rPr>
            </w:pPr>
            <w:r w:rsidRPr="006366DD">
              <w:t>1.6 Identify key project stakeholders and establish required communication protocols</w:t>
            </w:r>
          </w:p>
        </w:tc>
      </w:tr>
      <w:tr w:rsidTr="00DE33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DD">
            <w:pPr>
              <w:pStyle w:val="BodyText"/>
              <w:rPr>
                <w:lang w:val="en-NZ"/>
              </w:rPr>
            </w:pPr>
            <w:r w:rsidRPr="006366DD">
              <w:t xml:space="preserve">2. Research artwork options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DD" w:rsidP="006366DD">
            <w:pPr>
              <w:pStyle w:val="BodyText"/>
            </w:pPr>
            <w:r w:rsidRPr="006366DD">
              <w:t xml:space="preserve">2.1 Source and analyse relevant information about potential artwork and artists </w:t>
            </w:r>
          </w:p>
          <w:p w:rsidR="00000000" w:rsidRPr="006366DD" w:rsidP="006366DD">
            <w:pPr>
              <w:pStyle w:val="BodyText"/>
            </w:pPr>
            <w:r w:rsidRPr="006366DD">
              <w:t>2.2 Assess and compare aesthetic requirements of</w:t>
            </w:r>
            <w:r w:rsidRPr="006366DD">
              <w:t xml:space="preserve"> the artwork with surrounding site and design elements</w:t>
            </w:r>
          </w:p>
          <w:p w:rsidR="00000000" w:rsidRPr="006366DD" w:rsidP="006366DD">
            <w:pPr>
              <w:pStyle w:val="BodyText"/>
            </w:pPr>
            <w:r w:rsidRPr="006366DD">
              <w:t xml:space="preserve">2.3 Analyse and evaluate properties of the materials used in the production of artwork </w:t>
            </w:r>
          </w:p>
          <w:p w:rsidR="00000000" w:rsidRPr="006366DD" w:rsidP="006366DD">
            <w:pPr>
              <w:pStyle w:val="BodyText"/>
            </w:pPr>
            <w:r w:rsidRPr="006366DD">
              <w:t>2.4 Assess elements and principles of design used in the creation of the artwork in relation to the available sit</w:t>
            </w:r>
            <w:r w:rsidRPr="006366DD">
              <w:t>e</w:t>
            </w:r>
          </w:p>
          <w:p w:rsidR="00000000" w:rsidRPr="006366DD" w:rsidP="006366DD">
            <w:pPr>
              <w:pStyle w:val="BodyText"/>
            </w:pPr>
            <w:r w:rsidRPr="006366DD">
              <w:t>2.5 Source and compare information about costs and availability against the project brief</w:t>
            </w:r>
          </w:p>
          <w:p w:rsidR="00000000" w:rsidP="006366DD">
            <w:pPr>
              <w:pStyle w:val="BodyText"/>
              <w:rPr>
                <w:lang w:val="en-NZ"/>
              </w:rPr>
            </w:pPr>
            <w:r w:rsidRPr="006366DD">
              <w:t>2.6 Identify and integrate potential sustainability features or issues into the research process</w:t>
            </w:r>
          </w:p>
        </w:tc>
      </w:tr>
      <w:tr w:rsidTr="00DE33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DD">
            <w:pPr>
              <w:pStyle w:val="BodyText"/>
              <w:rPr>
                <w:lang w:val="en-NZ"/>
              </w:rPr>
            </w:pPr>
            <w:r w:rsidRPr="006366DD">
              <w:t>3. Refine ideas and select preferred solution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DD" w:rsidP="006366DD">
            <w:pPr>
              <w:pStyle w:val="BodyText"/>
            </w:pPr>
            <w:r w:rsidRPr="006366DD">
              <w:t>3.1 Explore, integrate and refine different options through a process of reflection and testing</w:t>
            </w:r>
          </w:p>
          <w:p w:rsidR="00000000" w:rsidP="006366DD">
            <w:pPr>
              <w:pStyle w:val="BodyText"/>
              <w:rPr>
                <w:lang w:val="en-NZ"/>
              </w:rPr>
            </w:pPr>
            <w:r w:rsidRPr="006366DD">
              <w:t>3.2 Choose a preferred solution based on research findings and the key objectives of the project brief</w:t>
            </w:r>
          </w:p>
        </w:tc>
      </w:tr>
      <w:tr w:rsidTr="00DE33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6DD">
            <w:pPr>
              <w:pStyle w:val="BodyText"/>
              <w:rPr>
                <w:lang w:val="en-NZ"/>
              </w:rPr>
            </w:pPr>
            <w:r w:rsidRPr="006366DD">
              <w:t xml:space="preserve">4. Recommend artwork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6DD" w:rsidP="006366DD">
            <w:pPr>
              <w:pStyle w:val="BodyText"/>
            </w:pPr>
            <w:r w:rsidRPr="006366DD">
              <w:t>4.1 Prepare a visual representatio</w:t>
            </w:r>
            <w:r w:rsidRPr="006366DD">
              <w:t xml:space="preserve">n that communicates the key aspects of the preferred solution </w:t>
            </w:r>
          </w:p>
          <w:p w:rsidR="00000000" w:rsidRPr="006366DD" w:rsidP="006366DD">
            <w:pPr>
              <w:pStyle w:val="BodyText"/>
            </w:pPr>
            <w:r w:rsidRPr="006366DD">
              <w:t>4.2 Present recommendations in a format and level of detail suited to the client and scope of the project</w:t>
            </w:r>
          </w:p>
          <w:p w:rsidR="00000000" w:rsidRPr="006366DD" w:rsidP="006366DD">
            <w:pPr>
              <w:pStyle w:val="BodyText"/>
            </w:pPr>
            <w:r w:rsidRPr="006366DD">
              <w:t xml:space="preserve">4.3 Clearly articulate and present rationale for the chosen solution to the client </w:t>
            </w:r>
          </w:p>
          <w:p w:rsidR="00000000" w:rsidRPr="006366DD" w:rsidP="006366DD">
            <w:pPr>
              <w:pStyle w:val="BodyText"/>
            </w:pPr>
            <w:r w:rsidRPr="006366DD">
              <w:t>4.4</w:t>
            </w:r>
            <w:r w:rsidRPr="006366DD">
              <w:t xml:space="preserve"> Provide client with realistic cost estimates for purchasing or hiring and/or exhibiting the artwork within the site</w:t>
            </w:r>
          </w:p>
          <w:p w:rsidR="00000000" w:rsidRPr="006366DD" w:rsidP="006366DD">
            <w:pPr>
              <w:pStyle w:val="BodyText"/>
            </w:pPr>
            <w:r w:rsidRPr="006366DD">
              <w:t>4.5 Seek client feedback on the proposed solution</w:t>
            </w:r>
          </w:p>
          <w:p w:rsidR="00000000" w:rsidRPr="006366DD" w:rsidP="006366DD">
            <w:pPr>
              <w:pStyle w:val="BodyText"/>
            </w:pPr>
            <w:r w:rsidRPr="006366DD">
              <w:t>4.6 Make adjustments to the final design solution based on feedback</w:t>
            </w:r>
          </w:p>
          <w:p w:rsidR="00000000" w:rsidRPr="006366DD" w:rsidP="006366DD">
            <w:pPr>
              <w:pStyle w:val="BodyText"/>
            </w:pPr>
            <w:r w:rsidRPr="006366DD">
              <w:t>4.7 Evaluate work thr</w:t>
            </w:r>
            <w:r w:rsidRPr="006366DD">
              <w:t>ough feedback and own reflection and identify potential improvements for use in future projects.</w:t>
            </w:r>
          </w:p>
        </w:tc>
      </w:tr>
    </w:tbl>
    <w:p w:rsidR="00000000" w:rsidRPr="006366DD" w:rsidP="006366DD">
      <w:pPr>
        <w:pStyle w:val="BodyText"/>
      </w:pPr>
    </w:p>
    <w:p w:rsidR="00000000" w:rsidRPr="006366DD" w:rsidP="006366DD">
      <w:pPr>
        <w:pStyle w:val="AllowPageBreak"/>
      </w:pPr>
    </w:p>
    <w:p w:rsidR="00000000" w:rsidRPr="006366DD" w:rsidP="006366DD">
      <w:pPr>
        <w:pStyle w:val="Heading1"/>
      </w:pPr>
      <w:bookmarkStart w:id="6" w:name="O_1015075"/>
      <w:bookmarkEnd w:id="6"/>
      <w:r w:rsidRPr="006366DD">
        <w:t>Foundation Skills</w:t>
      </w:r>
    </w:p>
    <w:p w:rsidR="00000000" w:rsidRPr="006366DD" w:rsidP="00DE338E">
      <w:pPr>
        <w:pStyle w:val="BodyText"/>
      </w:pPr>
      <w:r w:rsidRPr="006366DD">
        <w:t xml:space="preserve">The Foundation Skills describe those required skills (such as, language, literacy, numeracy and employment skills) that </w:t>
      </w:r>
      <w:r w:rsidRPr="006366DD">
        <w:t>are essential to performance:</w:t>
      </w:r>
    </w:p>
    <w:p w:rsidR="00000000" w:rsidRPr="006366DD" w:rsidP="006366DD">
      <w:pPr>
        <w:pStyle w:val="ListBullet"/>
      </w:pPr>
      <w:r w:rsidRPr="006366DD">
        <w:t>technology skills to research artwork options and present recommendations using digital media.</w:t>
      </w:r>
    </w:p>
    <w:p w:rsidR="00DE338E" w:rsidP="00DE338E">
      <w:pPr>
        <w:pStyle w:val="BodyText"/>
      </w:pPr>
      <w:r w:rsidRPr="006366DD">
        <w:t xml:space="preserve">Other foundation skills essential to performance are explicit in the performance criteria of this unit of competency. </w:t>
      </w:r>
    </w:p>
    <w:p w:rsidR="00000000" w:rsidRPr="006366DD" w:rsidP="006366DD">
      <w:pPr>
        <w:pStyle w:val="Heading1"/>
      </w:pPr>
      <w:bookmarkStart w:id="7" w:name="O_1015077"/>
      <w:bookmarkEnd w:id="7"/>
      <w:r w:rsidRPr="006366DD">
        <w:t>Unit Mapping Information</w:t>
      </w:r>
    </w:p>
    <w:p w:rsidR="00000000" w:rsidRPr="006366DD" w:rsidP="00DE338E">
      <w:pPr>
        <w:pStyle w:val="BodyText"/>
      </w:pPr>
      <w:r w:rsidRPr="006366DD">
        <w:t>Supersedes and is equivalent to MSFID5012 Research and recommend artwork.</w:t>
      </w:r>
    </w:p>
    <w:p w:rsidR="00000000" w:rsidRPr="006366DD" w:rsidP="006366DD">
      <w:pPr>
        <w:pStyle w:val="Heading1"/>
      </w:pPr>
      <w:bookmarkStart w:id="8" w:name="O_1015084"/>
      <w:bookmarkEnd w:id="8"/>
      <w:r w:rsidRPr="006366DD">
        <w:t>Links</w:t>
      </w:r>
    </w:p>
    <w:p w:rsidR="00000000" w:rsidRPr="006366DD" w:rsidP="00DE338E">
      <w:pPr>
        <w:pStyle w:val="BodyText"/>
      </w:pPr>
      <w:r w:rsidRPr="006366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C2C2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366DD" w:rsidP="00DE338E">
      <w:pPr>
        <w:pStyle w:val="BodyText"/>
        <w:sectPr w:rsidSect="006366D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66DD" w:rsidP="006366DD">
      <w:pPr>
        <w:pStyle w:val="SuperHeading"/>
      </w:pPr>
      <w:r w:rsidRPr="006366DD">
        <w:t>Assessment Requirements for MSFID5028 Research and recommend artwork</w:t>
      </w:r>
    </w:p>
    <w:p w:rsidR="00000000" w:rsidRPr="006366DD" w:rsidP="006366DD">
      <w:pPr>
        <w:pStyle w:val="Heading1"/>
      </w:pPr>
      <w:bookmarkStart w:id="9" w:name="O_1015079"/>
      <w:bookmarkEnd w:id="9"/>
      <w:r w:rsidRPr="006366DD">
        <w:t>Modification History</w:t>
      </w:r>
    </w:p>
    <w:p w:rsidR="00DE338E" w:rsidP="00DE338E">
      <w:pPr>
        <w:pStyle w:val="BodyText"/>
      </w:pPr>
      <w:r w:rsidRPr="006366DD">
        <w:t>Release 1. Supersedes and is equivalent to MSFID5012 Research and recommend ar</w:t>
      </w:r>
      <w:r w:rsidRPr="006366DD">
        <w:t>twork.</w:t>
      </w:r>
    </w:p>
    <w:p w:rsidR="00000000" w:rsidRPr="006366DD" w:rsidP="006366DD">
      <w:pPr>
        <w:pStyle w:val="Heading1"/>
      </w:pPr>
      <w:bookmarkStart w:id="10" w:name="O_1015080"/>
      <w:bookmarkEnd w:id="10"/>
      <w:r w:rsidRPr="006366DD">
        <w:t>Performance Evidence</w:t>
      </w:r>
    </w:p>
    <w:p w:rsidR="00000000" w:rsidRPr="006366DD" w:rsidP="00DE338E">
      <w:pPr>
        <w:pStyle w:val="BodyText"/>
      </w:pPr>
      <w:r w:rsidRPr="006366DD">
        <w:t xml:space="preserve">There must be evidence the candidate has completed the tasks outlined in the elements and performance criteria of this unit, and: </w:t>
      </w:r>
    </w:p>
    <w:p w:rsidR="00000000" w:rsidRPr="006366DD" w:rsidP="006366DD">
      <w:pPr>
        <w:pStyle w:val="ListBullet"/>
      </w:pPr>
      <w:r w:rsidRPr="006366DD">
        <w:t>researched and presented artwork recommendations in response to different pr</w:t>
      </w:r>
      <w:r w:rsidRPr="006366DD">
        <w:t>oject briefs that individually or cumulatively require solutions for the following:</w:t>
      </w:r>
    </w:p>
    <w:p w:rsidR="00000000" w:rsidRPr="006366DD" w:rsidP="006366DD">
      <w:pPr>
        <w:pStyle w:val="ListBullet2"/>
      </w:pPr>
      <w:r w:rsidRPr="006366DD">
        <w:t>two dimensional (2D) artwork</w:t>
      </w:r>
    </w:p>
    <w:p w:rsidR="00000000" w:rsidRPr="006366DD" w:rsidP="006366DD">
      <w:pPr>
        <w:pStyle w:val="ListBullet2"/>
      </w:pPr>
      <w:r w:rsidRPr="006366DD">
        <w:t>3D artwork</w:t>
      </w:r>
    </w:p>
    <w:p w:rsidR="00000000" w:rsidRPr="006366DD" w:rsidP="006366DD">
      <w:pPr>
        <w:pStyle w:val="ListBullet2"/>
      </w:pPr>
      <w:r w:rsidRPr="006366DD">
        <w:t>artwork for different interior design applications</w:t>
      </w:r>
    </w:p>
    <w:p w:rsidR="00000000" w:rsidRPr="006366DD" w:rsidP="006366DD">
      <w:pPr>
        <w:pStyle w:val="ListBullet2"/>
      </w:pPr>
      <w:r w:rsidRPr="006366DD">
        <w:t>artwork as a style guide for an interior scheme and/or design project.</w:t>
      </w:r>
    </w:p>
    <w:p w:rsidR="00000000" w:rsidRPr="006366DD" w:rsidP="006366DD">
      <w:pPr>
        <w:pStyle w:val="AllowPageBreak"/>
      </w:pPr>
    </w:p>
    <w:p w:rsidR="00000000" w:rsidRPr="006366DD" w:rsidP="006366DD">
      <w:pPr>
        <w:pStyle w:val="Heading1"/>
      </w:pPr>
      <w:bookmarkStart w:id="11" w:name="O_1015081"/>
      <w:bookmarkEnd w:id="11"/>
      <w:r w:rsidRPr="006366DD">
        <w:t>Knowledge Evidence</w:t>
      </w:r>
    </w:p>
    <w:p w:rsidR="00000000" w:rsidRPr="006366DD" w:rsidP="00DE338E">
      <w:pPr>
        <w:pStyle w:val="BodyText"/>
      </w:pPr>
      <w:r w:rsidRPr="006366DD">
        <w:t>There must be evidence the candidate has knowledge of:</w:t>
      </w:r>
    </w:p>
    <w:p w:rsidR="00000000" w:rsidRPr="006366DD" w:rsidP="006366DD">
      <w:pPr>
        <w:pStyle w:val="ListBullet"/>
      </w:pPr>
      <w:r w:rsidRPr="006366DD">
        <w:t>legal and ethical considerations for the provision of product advice, including:</w:t>
      </w:r>
    </w:p>
    <w:p w:rsidR="00000000" w:rsidRPr="006366DD" w:rsidP="006366DD">
      <w:pPr>
        <w:pStyle w:val="ListBullet2"/>
      </w:pPr>
      <w:r w:rsidRPr="006366DD">
        <w:t>individual worker responsibilities under Australian consumer law</w:t>
      </w:r>
    </w:p>
    <w:p w:rsidR="00000000" w:rsidRPr="006366DD" w:rsidP="006366DD">
      <w:pPr>
        <w:pStyle w:val="ListBullet2"/>
      </w:pPr>
      <w:r w:rsidRPr="006366DD">
        <w:t>Australian copyr</w:t>
      </w:r>
      <w:r w:rsidRPr="006366DD">
        <w:t>ight issues surrounding use of artwork and original images in interior design applications</w:t>
      </w:r>
    </w:p>
    <w:p w:rsidR="00000000" w:rsidRPr="006366DD" w:rsidP="006366DD">
      <w:pPr>
        <w:pStyle w:val="ListBullet"/>
      </w:pPr>
      <w:r w:rsidRPr="006366DD">
        <w:t>type and scope of client and/or project brief information needed to inform research and recommendation:</w:t>
      </w:r>
    </w:p>
    <w:p w:rsidR="00000000" w:rsidRPr="006366DD" w:rsidP="006366DD">
      <w:pPr>
        <w:pStyle w:val="ListBullet2"/>
      </w:pPr>
      <w:r w:rsidRPr="006366DD">
        <w:t>budget</w:t>
      </w:r>
    </w:p>
    <w:p w:rsidR="00000000" w:rsidRPr="006366DD" w:rsidP="006366DD">
      <w:pPr>
        <w:pStyle w:val="ListBullet2"/>
      </w:pPr>
      <w:r w:rsidRPr="006366DD">
        <w:t>client preferences</w:t>
      </w:r>
    </w:p>
    <w:p w:rsidR="00000000" w:rsidRPr="006366DD" w:rsidP="006366DD">
      <w:pPr>
        <w:pStyle w:val="ListBullet2"/>
      </w:pPr>
      <w:r w:rsidRPr="006366DD">
        <w:t>aesthetic and functional requirements</w:t>
      </w:r>
    </w:p>
    <w:p w:rsidR="00000000" w:rsidRPr="006366DD" w:rsidP="006366DD">
      <w:pPr>
        <w:pStyle w:val="ListBullet2"/>
      </w:pPr>
      <w:r w:rsidRPr="006366DD">
        <w:t xml:space="preserve">site characteristics </w:t>
      </w:r>
    </w:p>
    <w:p w:rsidR="00000000" w:rsidRPr="006366DD" w:rsidP="006366DD">
      <w:pPr>
        <w:pStyle w:val="ListBullet2"/>
      </w:pPr>
      <w:r w:rsidRPr="006366DD">
        <w:t xml:space="preserve">timeline </w:t>
      </w:r>
    </w:p>
    <w:p w:rsidR="00000000" w:rsidRPr="006366DD" w:rsidP="006366DD">
      <w:pPr>
        <w:pStyle w:val="ListBullet"/>
      </w:pPr>
      <w:r w:rsidRPr="006366DD">
        <w:t>mathematical procedures for estimation and measurement</w:t>
      </w:r>
    </w:p>
    <w:p w:rsidR="00000000" w:rsidRPr="006366DD" w:rsidP="006366DD">
      <w:pPr>
        <w:pStyle w:val="ListBullet"/>
      </w:pPr>
      <w:r w:rsidRPr="006366DD">
        <w:t>how different aspects of space impact on potential solutions, including:</w:t>
      </w:r>
    </w:p>
    <w:p w:rsidR="00000000" w:rsidRPr="006366DD" w:rsidP="006366DD">
      <w:pPr>
        <w:pStyle w:val="ListBullet2"/>
      </w:pPr>
      <w:r w:rsidRPr="006366DD">
        <w:t>colour</w:t>
      </w:r>
    </w:p>
    <w:p w:rsidR="00000000" w:rsidRPr="006366DD" w:rsidP="006366DD">
      <w:pPr>
        <w:pStyle w:val="ListBullet2"/>
      </w:pPr>
      <w:r w:rsidRPr="006366DD">
        <w:t>size</w:t>
      </w:r>
    </w:p>
    <w:p w:rsidR="00000000" w:rsidRPr="006366DD" w:rsidP="006366DD">
      <w:pPr>
        <w:pStyle w:val="ListBullet2"/>
      </w:pPr>
      <w:r w:rsidRPr="006366DD">
        <w:t>shape</w:t>
      </w:r>
    </w:p>
    <w:p w:rsidR="00000000" w:rsidRPr="006366DD" w:rsidP="006366DD">
      <w:pPr>
        <w:pStyle w:val="ListBullet2"/>
      </w:pPr>
      <w:r w:rsidRPr="006366DD">
        <w:t>level of light</w:t>
      </w:r>
    </w:p>
    <w:p w:rsidR="00000000" w:rsidRPr="006366DD" w:rsidP="006366DD">
      <w:pPr>
        <w:pStyle w:val="ListBullet2"/>
      </w:pPr>
      <w:r w:rsidRPr="006366DD">
        <w:t>structural features</w:t>
      </w:r>
    </w:p>
    <w:p w:rsidR="00000000" w:rsidRPr="006366DD" w:rsidP="006366DD">
      <w:pPr>
        <w:pStyle w:val="ListBullet"/>
      </w:pPr>
      <w:r w:rsidRPr="006366DD">
        <w:t>ty</w:t>
      </w:r>
      <w:r w:rsidRPr="006366DD">
        <w:t>pes and features of resources that support the provision of design advice, and how they are used, including:</w:t>
      </w:r>
    </w:p>
    <w:p w:rsidR="00000000" w:rsidRPr="006366DD" w:rsidP="006366DD">
      <w:pPr>
        <w:pStyle w:val="ListBullet2"/>
      </w:pPr>
      <w:r w:rsidRPr="006366DD">
        <w:t>research tools</w:t>
      </w:r>
    </w:p>
    <w:p w:rsidR="00000000" w:rsidRPr="006366DD" w:rsidP="006366DD">
      <w:pPr>
        <w:pStyle w:val="ListBullet2"/>
      </w:pPr>
      <w:r w:rsidRPr="006366DD">
        <w:t>product tools</w:t>
      </w:r>
    </w:p>
    <w:p w:rsidR="00000000" w:rsidRPr="006366DD" w:rsidP="006366DD">
      <w:pPr>
        <w:pStyle w:val="ListBullet2"/>
      </w:pPr>
      <w:r w:rsidRPr="006366DD">
        <w:t>communication tools</w:t>
      </w:r>
    </w:p>
    <w:p w:rsidR="00000000" w:rsidRPr="006366DD" w:rsidP="006366DD">
      <w:pPr>
        <w:pStyle w:val="ListBullet"/>
      </w:pPr>
      <w:r w:rsidRPr="006366DD">
        <w:t>sources of information on 2D and 3D artworks, including:</w:t>
      </w:r>
    </w:p>
    <w:p w:rsidR="00000000" w:rsidRPr="006366DD" w:rsidP="006366DD">
      <w:pPr>
        <w:pStyle w:val="ListBullet2"/>
      </w:pPr>
      <w:r w:rsidRPr="006366DD">
        <w:t>how to access</w:t>
      </w:r>
    </w:p>
    <w:p w:rsidR="00000000" w:rsidRPr="006366DD" w:rsidP="006366DD">
      <w:pPr>
        <w:pStyle w:val="ListBullet2"/>
      </w:pPr>
      <w:r w:rsidRPr="006366DD">
        <w:t>ways to identify, interrogate and distil information</w:t>
      </w:r>
    </w:p>
    <w:p w:rsidR="00000000" w:rsidRPr="006366DD" w:rsidP="006366DD">
      <w:pPr>
        <w:pStyle w:val="ListBullet"/>
      </w:pPr>
      <w:r w:rsidRPr="006366DD">
        <w:t>elements and principles of design, their interrelationships, and how they are used in interior decoration</w:t>
      </w:r>
    </w:p>
    <w:p w:rsidR="00000000" w:rsidRPr="006366DD" w:rsidP="006366DD">
      <w:pPr>
        <w:pStyle w:val="ListBullet"/>
      </w:pPr>
      <w:r w:rsidRPr="006366DD">
        <w:t>ways to integrate art images and objects into an interior design scheme</w:t>
      </w:r>
    </w:p>
    <w:p w:rsidR="00000000" w:rsidRPr="006366DD" w:rsidP="006366DD">
      <w:pPr>
        <w:pStyle w:val="ListBullet"/>
      </w:pPr>
      <w:r w:rsidRPr="006366DD">
        <w:t>nature of artworks and t</w:t>
      </w:r>
      <w:r w:rsidRPr="006366DD">
        <w:t>heir characteristics for consideration:</w:t>
      </w:r>
    </w:p>
    <w:p w:rsidR="00000000" w:rsidRPr="006366DD" w:rsidP="006366DD">
      <w:pPr>
        <w:pStyle w:val="ListBullet2"/>
      </w:pPr>
      <w:r w:rsidRPr="006366DD">
        <w:t>art movements</w:t>
      </w:r>
    </w:p>
    <w:p w:rsidR="00000000" w:rsidRPr="006366DD" w:rsidP="006366DD">
      <w:pPr>
        <w:pStyle w:val="ListBullet2"/>
      </w:pPr>
      <w:r w:rsidRPr="006366DD">
        <w:t>artist</w:t>
      </w:r>
    </w:p>
    <w:p w:rsidR="00000000" w:rsidRPr="006366DD" w:rsidP="006366DD">
      <w:pPr>
        <w:pStyle w:val="ListBullet2"/>
      </w:pPr>
      <w:r w:rsidRPr="006366DD">
        <w:t>concept</w:t>
      </w:r>
    </w:p>
    <w:p w:rsidR="00000000" w:rsidRPr="006366DD" w:rsidP="006366DD">
      <w:pPr>
        <w:pStyle w:val="ListBullet2"/>
      </w:pPr>
      <w:r w:rsidRPr="006366DD">
        <w:t>materials/medium</w:t>
      </w:r>
    </w:p>
    <w:p w:rsidR="00000000" w:rsidRPr="006366DD" w:rsidP="006366DD">
      <w:pPr>
        <w:pStyle w:val="ListBullet2"/>
      </w:pPr>
      <w:r w:rsidRPr="006366DD">
        <w:t xml:space="preserve">origin / source </w:t>
      </w:r>
    </w:p>
    <w:p w:rsidR="00000000" w:rsidRPr="006366DD" w:rsidP="006366DD">
      <w:pPr>
        <w:pStyle w:val="ListBullet2"/>
      </w:pPr>
      <w:r w:rsidRPr="006366DD">
        <w:t>uniqueness (original, limited edition, print)</w:t>
      </w:r>
    </w:p>
    <w:p w:rsidR="00000000" w:rsidRPr="006366DD" w:rsidP="006366DD">
      <w:pPr>
        <w:pStyle w:val="ListBullet2"/>
      </w:pPr>
      <w:r w:rsidRPr="006366DD">
        <w:t>whether the art 2D or3D requires specific lighting and/or electrical connections or plumbing</w:t>
      </w:r>
    </w:p>
    <w:p w:rsidR="00000000" w:rsidRPr="006366DD" w:rsidP="006366DD">
      <w:pPr>
        <w:pStyle w:val="ListBullet"/>
      </w:pPr>
      <w:r w:rsidRPr="006366DD">
        <w:t>types and characteristics of different types of frames, framing materials and methods of display:</w:t>
      </w:r>
    </w:p>
    <w:p w:rsidR="00000000" w:rsidRPr="006366DD" w:rsidP="006366DD">
      <w:pPr>
        <w:pStyle w:val="ListBullet2"/>
      </w:pPr>
      <w:r w:rsidRPr="006366DD">
        <w:t>commercial hanging systems / gallery track</w:t>
      </w:r>
    </w:p>
    <w:p w:rsidR="00000000" w:rsidRPr="006366DD" w:rsidP="006366DD">
      <w:pPr>
        <w:pStyle w:val="ListBullet2"/>
      </w:pPr>
      <w:r w:rsidRPr="006366DD">
        <w:t>invisible installation methods</w:t>
      </w:r>
    </w:p>
    <w:p w:rsidR="00000000" w:rsidRPr="006366DD" w:rsidP="006366DD">
      <w:pPr>
        <w:pStyle w:val="ListBullet2"/>
      </w:pPr>
      <w:r w:rsidRPr="006366DD">
        <w:t>picture rails</w:t>
      </w:r>
    </w:p>
    <w:p w:rsidR="00000000" w:rsidRPr="006366DD" w:rsidP="006366DD">
      <w:pPr>
        <w:pStyle w:val="ListBullet2"/>
      </w:pPr>
      <w:r w:rsidRPr="006366DD">
        <w:t>plinths</w:t>
      </w:r>
    </w:p>
    <w:p w:rsidR="00000000" w:rsidRPr="006366DD" w:rsidP="006366DD">
      <w:pPr>
        <w:pStyle w:val="ListBullet"/>
      </w:pPr>
      <w:r w:rsidRPr="006366DD">
        <w:t>art printed interior design materials</w:t>
      </w:r>
    </w:p>
    <w:p w:rsidR="00000000" w:rsidRPr="006366DD" w:rsidP="006366DD">
      <w:pPr>
        <w:pStyle w:val="ListBullet"/>
      </w:pPr>
      <w:r w:rsidRPr="006366DD">
        <w:t>different ways of crea</w:t>
      </w:r>
      <w:r w:rsidRPr="006366DD">
        <w:t>ting visual representations for design solutions that incorporate two dimensional and/or three dimensional artworks.</w:t>
      </w:r>
    </w:p>
    <w:p w:rsidR="00000000" w:rsidRPr="006366DD" w:rsidP="006366DD">
      <w:pPr>
        <w:pStyle w:val="AllowPageBreak"/>
      </w:pPr>
    </w:p>
    <w:p w:rsidR="00000000" w:rsidRPr="006366DD" w:rsidP="006366DD">
      <w:pPr>
        <w:pStyle w:val="Heading1"/>
      </w:pPr>
      <w:bookmarkStart w:id="12" w:name="O_1015082"/>
      <w:bookmarkEnd w:id="12"/>
      <w:r w:rsidRPr="006366DD">
        <w:t>Assessment Conditions</w:t>
      </w:r>
    </w:p>
    <w:p w:rsidR="00000000" w:rsidRPr="006366DD" w:rsidP="00DE338E">
      <w:pPr>
        <w:pStyle w:val="BodyText"/>
      </w:pPr>
      <w:r w:rsidRPr="006366DD">
        <w:t>Skills must have been demonstrated in the workplace or in a simulated environment that refl</w:t>
      </w:r>
      <w:r w:rsidRPr="006366DD">
        <w:t xml:space="preserve">ects workplace conditions and contingencies. The following conditions must be met for this unit: </w:t>
      </w:r>
    </w:p>
    <w:p w:rsidR="00000000" w:rsidRPr="006366DD" w:rsidP="006366DD">
      <w:pPr>
        <w:pStyle w:val="ListBullet"/>
      </w:pPr>
      <w:r w:rsidRPr="006366DD">
        <w:t xml:space="preserve">use of suitable facilities, equipment and resources, including: </w:t>
      </w:r>
    </w:p>
    <w:p w:rsidR="00000000" w:rsidRPr="006366DD" w:rsidP="006366DD">
      <w:pPr>
        <w:pStyle w:val="ListBullet2"/>
      </w:pPr>
      <w:r w:rsidRPr="006366DD">
        <w:t>design briefs</w:t>
      </w:r>
    </w:p>
    <w:p w:rsidR="00000000" w:rsidRPr="006366DD" w:rsidP="006366DD">
      <w:pPr>
        <w:pStyle w:val="ListBullet2"/>
      </w:pPr>
      <w:r w:rsidRPr="006366DD">
        <w:t>information technology for research and design presentation.</w:t>
      </w:r>
    </w:p>
    <w:p w:rsidR="00000000" w:rsidRPr="006366DD" w:rsidP="00DE338E">
      <w:pPr>
        <w:pStyle w:val="BodyText"/>
      </w:pPr>
      <w:r w:rsidRPr="006366DD">
        <w:t>Assessors must satisfy the NVR/AQTF mandatory competency requirements for assessors.</w:t>
      </w:r>
    </w:p>
    <w:p w:rsidR="00000000" w:rsidRPr="006366DD" w:rsidP="006366DD">
      <w:pPr>
        <w:pStyle w:val="Heading1"/>
      </w:pPr>
      <w:bookmarkStart w:id="13" w:name="O_1015085"/>
      <w:bookmarkEnd w:id="13"/>
      <w:r w:rsidRPr="006366DD">
        <w:t>Links</w:t>
      </w:r>
    </w:p>
    <w:p w:rsidR="00000000" w:rsidRPr="006366DD" w:rsidP="00DE338E">
      <w:pPr>
        <w:pStyle w:val="BodyText"/>
      </w:pPr>
      <w:r w:rsidRPr="006366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C2C2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366DD" w:rsidP="006366DD"/>
    <w:sectPr w:rsidSect="006366D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6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6DD" w:rsidRPr="00DE338E" w:rsidP="00DE33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6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38E" w:rsidP="006366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338E" w:rsidP="006366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E338E" w:rsidP="006366D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6DD" w:rsidP="006366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338E">
      <w:t>Approved</w:t>
    </w:r>
    <w:r w:rsidR="00DE338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338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338E">
      <w:rPr>
        <w:noProof/>
      </w:rPr>
      <w:t>4</w:t>
    </w:r>
    <w:r>
      <w:rPr>
        <w:noProof/>
      </w:rPr>
      <w:fldChar w:fldCharType="end"/>
    </w:r>
  </w:p>
  <w:p w:rsidR="006366DD" w:rsidP="006366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338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338E">
      <w:t>Skills Insight</w:t>
    </w:r>
    <w:r w:rsidR="00DE338E">
      <w:fldChar w:fldCharType="end"/>
    </w:r>
  </w:p>
  <w:p w:rsidR="006366DD" w:rsidP="006366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6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3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66DD" w:rsidRPr="00DE338E" w:rsidP="00DE33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6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38E" w:rsidRPr="002D2AF8" w:rsidP="006366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MSFID5028 Research and recommend artwork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E338E" w:rsidP="006366D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6DD" w:rsidRPr="002D2AF8" w:rsidP="006366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338E">
      <w:t>MSFID5028 Research and recommend artwork</w:t>
    </w:r>
    <w:r w:rsidR="00DE338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338E">
      <w:rPr>
        <w:noProof/>
      </w:rPr>
      <w:t>2 March 2025</w:t>
    </w:r>
    <w:r>
      <w:fldChar w:fldCharType="end"/>
    </w:r>
  </w:p>
  <w:p w:rsidR="006366DD" w:rsidP="006366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BE88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14A8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A275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6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66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66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66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66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66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66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66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66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66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66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66DD"/>
  </w:style>
  <w:style w:type="character" w:customStyle="1" w:styleId="Heading1Char">
    <w:name w:val="Heading 1 Char"/>
    <w:basedOn w:val="DefaultParagraphFont"/>
    <w:link w:val="Heading1"/>
    <w:rsid w:val="006366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66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66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66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66DD"/>
    <w:rPr>
      <w:b/>
      <w:spacing w:val="0"/>
    </w:rPr>
  </w:style>
  <w:style w:type="paragraph" w:styleId="ListBullet2">
    <w:name w:val="List Bullet 2"/>
    <w:basedOn w:val="List2"/>
    <w:rsid w:val="006366D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366DD"/>
    <w:rPr>
      <w:i/>
    </w:rPr>
  </w:style>
  <w:style w:type="paragraph" w:customStyle="1" w:styleId="SuperHeading">
    <w:name w:val="SuperHeading"/>
    <w:basedOn w:val="Normal"/>
    <w:rsid w:val="006366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66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66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66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66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66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66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66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66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66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66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66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66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66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66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66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66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66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66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66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66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66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66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66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66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66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66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66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66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66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66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66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66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66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66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66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66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66DD"/>
  </w:style>
  <w:style w:type="paragraph" w:styleId="TableofFigures">
    <w:name w:val="table of figures"/>
    <w:basedOn w:val="Normal"/>
    <w:next w:val="Normal"/>
    <w:semiHidden/>
    <w:rsid w:val="006366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66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66DD"/>
    <w:rPr>
      <w:rFonts w:ascii="Wingdings" w:hAnsi="Wingdings"/>
    </w:rPr>
  </w:style>
  <w:style w:type="paragraph" w:customStyle="1" w:styleId="TableHeading">
    <w:name w:val="Table Heading"/>
    <w:basedOn w:val="HeadingBase"/>
    <w:rsid w:val="006366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66DD"/>
    <w:rPr>
      <w:color w:val="0033CC"/>
      <w:u w:val="none"/>
    </w:rPr>
  </w:style>
  <w:style w:type="paragraph" w:customStyle="1" w:styleId="BodyTextRight">
    <w:name w:val="Body Text Right"/>
    <w:basedOn w:val="BodyText"/>
    <w:rsid w:val="006366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66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66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66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66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66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66DD"/>
    <w:rPr>
      <w:sz w:val="32"/>
    </w:rPr>
  </w:style>
  <w:style w:type="paragraph" w:customStyle="1" w:styleId="HeadingProcedure">
    <w:name w:val="Heading Procedure"/>
    <w:basedOn w:val="HeadingBase"/>
    <w:next w:val="Normal"/>
    <w:rsid w:val="006366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66DD"/>
    <w:pPr>
      <w:spacing w:before="60" w:after="60"/>
    </w:pPr>
  </w:style>
  <w:style w:type="paragraph" w:styleId="ListContinue">
    <w:name w:val="List Continue"/>
    <w:basedOn w:val="List"/>
    <w:rsid w:val="006366DD"/>
    <w:pPr>
      <w:ind w:firstLine="0"/>
    </w:pPr>
  </w:style>
  <w:style w:type="paragraph" w:customStyle="1" w:styleId="ListNote">
    <w:name w:val="List Note"/>
    <w:basedOn w:val="List"/>
    <w:rsid w:val="006366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66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66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66DD"/>
    <w:rPr>
      <w:rFonts w:ascii="Courier New" w:hAnsi="Courier New"/>
    </w:rPr>
  </w:style>
  <w:style w:type="paragraph" w:customStyle="1" w:styleId="NoteBullet">
    <w:name w:val="Note Bullet"/>
    <w:basedOn w:val="Note"/>
    <w:rsid w:val="006366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66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66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66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66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66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66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66DD"/>
    <w:rPr>
      <w:b/>
      <w:smallCaps/>
    </w:rPr>
  </w:style>
  <w:style w:type="paragraph" w:customStyle="1" w:styleId="TableListNumber">
    <w:name w:val="Table List Number"/>
    <w:basedOn w:val="ListNumber"/>
    <w:rsid w:val="006366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66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66DD"/>
    <w:pPr>
      <w:numPr>
        <w:numId w:val="9"/>
      </w:numPr>
    </w:pPr>
  </w:style>
  <w:style w:type="paragraph" w:customStyle="1" w:styleId="ListAlpha2">
    <w:name w:val="List Alpha 2"/>
    <w:basedOn w:val="List2"/>
    <w:rsid w:val="006366DD"/>
    <w:pPr>
      <w:numPr>
        <w:numId w:val="8"/>
      </w:numPr>
    </w:pPr>
  </w:style>
  <w:style w:type="paragraph" w:styleId="List2">
    <w:name w:val="List 2"/>
    <w:basedOn w:val="BodyText"/>
    <w:rsid w:val="006366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66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66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66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66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66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66DD"/>
    <w:pPr>
      <w:numPr>
        <w:numId w:val="4"/>
      </w:numPr>
    </w:pPr>
  </w:style>
  <w:style w:type="paragraph" w:styleId="ListContinue2">
    <w:name w:val="List Continue 2"/>
    <w:basedOn w:val="List2"/>
    <w:rsid w:val="006366DD"/>
    <w:pPr>
      <w:ind w:firstLine="0"/>
    </w:pPr>
  </w:style>
  <w:style w:type="paragraph" w:styleId="ListContinue3">
    <w:name w:val="List Continue 3"/>
    <w:basedOn w:val="List3"/>
    <w:rsid w:val="006366DD"/>
    <w:pPr>
      <w:ind w:left="1021" w:firstLine="0"/>
    </w:pPr>
  </w:style>
  <w:style w:type="paragraph" w:styleId="ListContinue4">
    <w:name w:val="List Continue 4"/>
    <w:basedOn w:val="List4"/>
    <w:rsid w:val="006366DD"/>
    <w:pPr>
      <w:ind w:firstLine="0"/>
    </w:pPr>
  </w:style>
  <w:style w:type="paragraph" w:styleId="ListContinue5">
    <w:name w:val="List Continue 5"/>
    <w:basedOn w:val="List5"/>
    <w:rsid w:val="006366DD"/>
    <w:pPr>
      <w:ind w:firstLine="0"/>
    </w:pPr>
  </w:style>
  <w:style w:type="paragraph" w:styleId="ListNumber3">
    <w:name w:val="List Number 3"/>
    <w:basedOn w:val="List3"/>
    <w:rsid w:val="006366DD"/>
    <w:pPr>
      <w:numPr>
        <w:numId w:val="5"/>
      </w:numPr>
    </w:pPr>
  </w:style>
  <w:style w:type="paragraph" w:styleId="ListNumber4">
    <w:name w:val="List Number 4"/>
    <w:basedOn w:val="List4"/>
    <w:rsid w:val="006366DD"/>
    <w:pPr>
      <w:numPr>
        <w:numId w:val="6"/>
      </w:numPr>
    </w:pPr>
  </w:style>
  <w:style w:type="paragraph" w:styleId="ListNumber5">
    <w:name w:val="List Number 5"/>
    <w:basedOn w:val="List5"/>
    <w:rsid w:val="006366DD"/>
    <w:pPr>
      <w:numPr>
        <w:numId w:val="7"/>
      </w:numPr>
    </w:pPr>
  </w:style>
  <w:style w:type="paragraph" w:styleId="BlockText">
    <w:name w:val="Block Text"/>
    <w:basedOn w:val="Normal"/>
    <w:rsid w:val="006366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66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66DD"/>
    <w:rPr>
      <w:sz w:val="16"/>
      <w:vertAlign w:val="superscript"/>
    </w:rPr>
  </w:style>
  <w:style w:type="character" w:customStyle="1" w:styleId="Symbols">
    <w:name w:val="Symbols"/>
    <w:basedOn w:val="DefaultParagraphFont"/>
    <w:rsid w:val="006366DD"/>
    <w:rPr>
      <w:rFonts w:ascii="Symbol" w:hAnsi="Symbol"/>
    </w:rPr>
  </w:style>
  <w:style w:type="character" w:customStyle="1" w:styleId="MenuOptions">
    <w:name w:val="Menu Options"/>
    <w:basedOn w:val="DefaultParagraphFont"/>
    <w:rsid w:val="006366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66DD"/>
    <w:rPr>
      <w:b/>
    </w:rPr>
  </w:style>
  <w:style w:type="character" w:customStyle="1" w:styleId="Underlined">
    <w:name w:val="Underlined"/>
    <w:basedOn w:val="DefaultParagraphFont"/>
    <w:rsid w:val="006366DD"/>
    <w:rPr>
      <w:u w:val="single"/>
    </w:rPr>
  </w:style>
  <w:style w:type="paragraph" w:customStyle="1" w:styleId="TableBodyTextRight">
    <w:name w:val="Table Body Text Right"/>
    <w:basedOn w:val="TableBodyText"/>
    <w:rsid w:val="006366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66DD"/>
    <w:rPr>
      <w:sz w:val="18"/>
    </w:rPr>
  </w:style>
  <w:style w:type="paragraph" w:customStyle="1" w:styleId="BodySmallRight">
    <w:name w:val="Body Small Right"/>
    <w:basedOn w:val="BodyTextRight"/>
    <w:rsid w:val="006366DD"/>
    <w:rPr>
      <w:sz w:val="18"/>
      <w:szCs w:val="18"/>
    </w:rPr>
  </w:style>
  <w:style w:type="paragraph" w:customStyle="1" w:styleId="MarginEdition">
    <w:name w:val="Margin Edition"/>
    <w:basedOn w:val="MarginNote"/>
    <w:rsid w:val="006366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66DD"/>
    <w:rPr>
      <w:sz w:val="2"/>
      <w:szCs w:val="2"/>
    </w:rPr>
  </w:style>
  <w:style w:type="character" w:customStyle="1" w:styleId="Small">
    <w:name w:val="Small"/>
    <w:basedOn w:val="DefaultParagraphFont"/>
    <w:rsid w:val="006366DD"/>
    <w:rPr>
      <w:sz w:val="16"/>
    </w:rPr>
  </w:style>
  <w:style w:type="paragraph" w:customStyle="1" w:styleId="WideTable">
    <w:name w:val="Wide Table"/>
    <w:basedOn w:val="Normal"/>
    <w:rsid w:val="006366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66DD"/>
  </w:style>
  <w:style w:type="paragraph" w:styleId="Quote">
    <w:name w:val="Quote"/>
    <w:basedOn w:val="Heading1"/>
    <w:link w:val="QuoteChar"/>
    <w:qFormat/>
    <w:rsid w:val="006366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66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66DD"/>
    <w:pPr>
      <w:pageBreakBefore/>
    </w:pPr>
  </w:style>
  <w:style w:type="paragraph" w:customStyle="1" w:styleId="Border">
    <w:name w:val="Border"/>
    <w:basedOn w:val="Normal"/>
    <w:qFormat/>
    <w:rsid w:val="006366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66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6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6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66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66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66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66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66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66DD"/>
    <w:rPr>
      <w:u w:val="single"/>
    </w:rPr>
  </w:style>
  <w:style w:type="character" w:customStyle="1" w:styleId="BoldandItalics">
    <w:name w:val="Bold and Italics"/>
    <w:qFormat/>
    <w:rsid w:val="006366DD"/>
    <w:rPr>
      <w:b/>
      <w:i/>
      <w:u w:val="none"/>
    </w:rPr>
  </w:style>
  <w:style w:type="paragraph" w:styleId="BalloonText">
    <w:name w:val="Balloon Text"/>
    <w:basedOn w:val="Normal"/>
    <w:link w:val="BalloonTextChar"/>
    <w:rsid w:val="006366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66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66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66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66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66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66DD"/>
    <w:pPr>
      <w:spacing w:before="0" w:after="0"/>
    </w:pPr>
  </w:style>
  <w:style w:type="paragraph" w:customStyle="1" w:styleId="BodyTextBold">
    <w:name w:val="Body Text Bold"/>
    <w:basedOn w:val="BodyText"/>
    <w:qFormat/>
    <w:rsid w:val="006366DD"/>
    <w:rPr>
      <w:b/>
    </w:rPr>
  </w:style>
  <w:style w:type="character" w:styleId="Hyperlink">
    <w:name w:val="Hyperlink"/>
    <w:basedOn w:val="DefaultParagraphFont"/>
    <w:uiPriority w:val="99"/>
    <w:unhideWhenUsed/>
    <w:rsid w:val="00DE33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959</Words>
  <Characters>6102</Characters>
  <Application>Microsoft Office Word</Application>
  <DocSecurity>0</DocSecurity>
  <Lines>179</Lines>
  <Paragraphs>130</Paragraphs>
  <ScaleCrop>false</ScaleCrop>
  <Company>Author-it Software Corporation Ltd.</Company>
  <LinksUpToDate>false</LinksUpToDate>
  <CharactersWithSpaces>6931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MSFID5028 Research and recommend artwork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2025-03-02T01:19:00Z</dcterms:created>
  <dcterms:modified xsi:type="dcterms:W3CDTF">2025-03-02T01:19:00Z</dcterms:modified>
</cp:coreProperties>
</file>