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F9D" w:rsidP="00812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MSFID5027 Research and recommend colour applications and finishes</w:t>
      </w:r>
      <w:r>
        <w:fldChar w:fldCharType="end"/>
      </w:r>
    </w:p>
    <w:p w:rsidR="00812F9D" w:rsidP="00812F9D">
      <w:pPr>
        <w:pStyle w:val="Version"/>
        <w:sectPr w:rsidSect="004F1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410" w:rsidP="004F1410">
      <w:pPr>
        <w:pStyle w:val="SuperHeading"/>
      </w:pPr>
      <w:r w:rsidRPr="004F1410">
        <w:t>MSFID5027 Research and recommend colour applications and finishes</w:t>
      </w:r>
    </w:p>
    <w:p w:rsidR="00000000" w:rsidRPr="004F1410" w:rsidP="004F1410">
      <w:pPr>
        <w:pStyle w:val="Heading1"/>
      </w:pPr>
      <w:bookmarkStart w:id="1" w:name="O_1014997"/>
      <w:bookmarkEnd w:id="1"/>
      <w:r w:rsidRPr="004F1410">
        <w:t>Modification History</w:t>
      </w:r>
    </w:p>
    <w:p w:rsidR="00000000" w:rsidRPr="004F1410" w:rsidP="00812F9D">
      <w:pPr>
        <w:pStyle w:val="BodyText"/>
      </w:pPr>
      <w:r w:rsidRPr="004F1410">
        <w:t>Release 1. Supersedes and is equivalent to MSFID5009 Research and recommend colour and applied finishes.</w:t>
      </w:r>
    </w:p>
    <w:p w:rsidR="00000000" w:rsidRPr="004F1410" w:rsidP="004F1410">
      <w:pPr>
        <w:pStyle w:val="Heading1"/>
      </w:pPr>
      <w:bookmarkStart w:id="2" w:name="O_1014998"/>
      <w:bookmarkEnd w:id="2"/>
      <w:r w:rsidRPr="004F1410">
        <w:t>Application</w:t>
      </w:r>
    </w:p>
    <w:p w:rsidR="00000000" w:rsidRPr="004F1410" w:rsidP="00812F9D">
      <w:pPr>
        <w:pStyle w:val="BodyText"/>
      </w:pPr>
      <w:r w:rsidRPr="004F1410">
        <w:t>This unit describes the skills and knowledge required to assess colour requirements, research colour applications and finishes for diverse spaces and surfaces and make recommendations to the client.</w:t>
      </w:r>
    </w:p>
    <w:p w:rsidR="00000000" w:rsidRPr="004F1410" w:rsidP="00812F9D">
      <w:pPr>
        <w:pStyle w:val="BodyText"/>
      </w:pPr>
      <w:r w:rsidRPr="004F1410">
        <w:t>This unit applies to interior decorators and designers.</w:t>
      </w:r>
    </w:p>
    <w:p w:rsidR="00000000" w:rsidRPr="004F1410" w:rsidP="00812F9D">
      <w:pPr>
        <w:pStyle w:val="BodyText"/>
      </w:pPr>
      <w:r w:rsidRPr="004F1410">
        <w:t>N</w:t>
      </w:r>
      <w:r w:rsidRPr="004F1410">
        <w:t>o licensing or certification requirements exist at the time of publication. Relevant legislation, industry standards and codes of practice within Australia must be applied.</w:t>
      </w:r>
    </w:p>
    <w:p w:rsidR="00000000" w:rsidRPr="004F1410" w:rsidP="004F1410">
      <w:pPr>
        <w:pStyle w:val="Heading1"/>
      </w:pPr>
      <w:bookmarkStart w:id="3" w:name="O_1014999"/>
      <w:bookmarkEnd w:id="3"/>
      <w:r w:rsidRPr="004F1410">
        <w:t>Pre-requisite Unit</w:t>
      </w:r>
    </w:p>
    <w:p w:rsidR="00000000" w:rsidRPr="004F1410" w:rsidP="004F1410">
      <w:pPr>
        <w:pStyle w:val="Heading1"/>
      </w:pPr>
      <w:bookmarkStart w:id="4" w:name="O_1015001"/>
      <w:bookmarkEnd w:id="4"/>
      <w:r w:rsidRPr="004F1410">
        <w:t>Unit Sector</w:t>
      </w:r>
    </w:p>
    <w:p w:rsidR="00000000" w:rsidRPr="004F1410" w:rsidP="00812F9D">
      <w:pPr>
        <w:pStyle w:val="BodyText"/>
      </w:pPr>
      <w:r w:rsidRPr="004F1410">
        <w:t>Interior Decora</w:t>
      </w:r>
      <w:r w:rsidRPr="004F1410">
        <w:t>tion and Design</w:t>
      </w:r>
    </w:p>
    <w:p w:rsidR="00000000" w:rsidRPr="004F1410" w:rsidP="004F1410">
      <w:pPr>
        <w:pStyle w:val="Heading1"/>
      </w:pPr>
      <w:bookmarkStart w:id="5" w:name="O_1015002"/>
      <w:bookmarkEnd w:id="5"/>
      <w:r w:rsidRPr="004F14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12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410" w:rsidP="004F1410">
            <w:pPr>
              <w:pStyle w:val="BodyText"/>
            </w:pPr>
            <w:r w:rsidRPr="004F141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rPr>
                <w:rStyle w:val="SpecialBold"/>
              </w:rPr>
              <w:t>Performance Criteria</w:t>
            </w:r>
          </w:p>
        </w:tc>
      </w:tr>
      <w:tr w:rsidTr="00812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410" w:rsidP="004F1410">
            <w:pPr>
              <w:pStyle w:val="BodyText"/>
            </w:pPr>
            <w:r w:rsidRPr="004F1410">
              <w:rPr>
                <w:rStyle w:val="Emphasis"/>
              </w:rPr>
              <w:t xml:space="preserve">Elements describe the </w:t>
            </w:r>
            <w:r w:rsidRPr="004F1410">
              <w:t xml:space="preserve">essential </w:t>
            </w:r>
            <w:r w:rsidRPr="004F141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 xml:space="preserve">1. Analyse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410" w:rsidP="004F1410">
            <w:pPr>
              <w:pStyle w:val="BodyText"/>
            </w:pPr>
            <w:r w:rsidRPr="004F1410">
              <w:t>1.1 Evaluate project specifications, parameters and constraints, and confirm with client</w:t>
            </w:r>
          </w:p>
          <w:p w:rsidR="00000000" w:rsidRPr="004F1410" w:rsidP="004F1410">
            <w:pPr>
              <w:pStyle w:val="BodyText"/>
            </w:pPr>
            <w:r w:rsidRPr="004F1410">
              <w:t xml:space="preserve">1.2 Select work resources based on the needs of the project </w:t>
            </w:r>
          </w:p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>1.3 Identify key project stakeholders and establish required communicatio</w:t>
            </w:r>
            <w:r w:rsidRPr="004F1410">
              <w:t>n protocols</w:t>
            </w:r>
          </w:p>
        </w:tc>
      </w:tr>
      <w:tr w:rsidTr="00812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 xml:space="preserve">2. Research and colour applications and finishes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410" w:rsidP="004F1410">
            <w:pPr>
              <w:pStyle w:val="BodyText"/>
            </w:pPr>
            <w:r w:rsidRPr="004F1410">
              <w:t>2.1 Assess the style, size lighting and intended use of the space as the basis for colour research</w:t>
            </w:r>
          </w:p>
          <w:p w:rsidR="00000000" w:rsidRPr="004F1410" w:rsidP="004F1410">
            <w:pPr>
              <w:pStyle w:val="BodyText"/>
            </w:pPr>
            <w:r w:rsidRPr="004F1410">
              <w:t>2.2 Assess the nature of surfaces and determine the impacts of different colour applications a</w:t>
            </w:r>
            <w:r w:rsidRPr="004F1410">
              <w:t>nd finishes</w:t>
            </w:r>
          </w:p>
          <w:p w:rsidR="00000000" w:rsidRPr="004F1410" w:rsidP="004F1410">
            <w:pPr>
              <w:pStyle w:val="BodyText"/>
            </w:pPr>
            <w:r w:rsidRPr="004F1410">
              <w:t>2.3 Identify and research new technologies for relevance to the project</w:t>
            </w:r>
          </w:p>
          <w:p w:rsidR="00000000" w:rsidRPr="004F1410" w:rsidP="004F1410">
            <w:pPr>
              <w:pStyle w:val="BodyText"/>
            </w:pPr>
            <w:r w:rsidRPr="004F1410">
              <w:t xml:space="preserve">2.4 Assess potential application methods and techniques and available expertise for the desired effect </w:t>
            </w:r>
          </w:p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>2.5 Analyse and compare options for their sustainability and safety</w:t>
            </w:r>
          </w:p>
        </w:tc>
      </w:tr>
      <w:tr w:rsidTr="00812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410" w:rsidP="004F1410">
            <w:pPr>
              <w:pStyle w:val="BodyText"/>
            </w:pPr>
            <w:r w:rsidRPr="004F1410">
              <w:t>3.1 Explore, integrate and refine different options through a process of reflection and testing</w:t>
            </w:r>
          </w:p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>3.2 Choose a preferred selection of colour applications and finishes based on research findings and the key objec</w:t>
            </w:r>
            <w:r w:rsidRPr="004F1410">
              <w:t>tives of the project brief</w:t>
            </w:r>
          </w:p>
        </w:tc>
      </w:tr>
      <w:tr w:rsidTr="00812F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410">
            <w:pPr>
              <w:pStyle w:val="BodyText"/>
              <w:rPr>
                <w:lang w:val="en-NZ"/>
              </w:rPr>
            </w:pPr>
            <w:r w:rsidRPr="004F1410">
              <w:t xml:space="preserve">4. Finalise and present colour solution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410" w:rsidP="004F1410">
            <w:pPr>
              <w:pStyle w:val="BodyText"/>
            </w:pPr>
            <w:r w:rsidRPr="004F1410">
              <w:t xml:space="preserve">4.1 Prepare a visual representation that communicates the key aspects of the preferred solution </w:t>
            </w:r>
          </w:p>
          <w:p w:rsidR="00000000" w:rsidRPr="004F1410" w:rsidP="004F1410">
            <w:pPr>
              <w:pStyle w:val="BodyText"/>
            </w:pPr>
            <w:r w:rsidRPr="004F1410">
              <w:t>4.2 Present recommendations in a f</w:t>
            </w:r>
            <w:r w:rsidRPr="004F1410">
              <w:t>ormat and level of detail suited to the client and scope of the project</w:t>
            </w:r>
          </w:p>
          <w:p w:rsidR="00000000" w:rsidRPr="004F1410" w:rsidP="004F1410">
            <w:pPr>
              <w:pStyle w:val="BodyText"/>
            </w:pPr>
            <w:r w:rsidRPr="004F1410">
              <w:t>4.3 Clearly articulate rationale for the chosen solution and present to the client</w:t>
            </w:r>
          </w:p>
          <w:p w:rsidR="00000000" w:rsidRPr="004F1410" w:rsidP="004F1410">
            <w:pPr>
              <w:pStyle w:val="BodyText"/>
            </w:pPr>
            <w:r w:rsidRPr="004F1410">
              <w:t>4.4 Provide cost estimates associated with the chosen solution to the client</w:t>
            </w:r>
          </w:p>
          <w:p w:rsidR="00000000" w:rsidRPr="004F1410" w:rsidP="004F1410">
            <w:pPr>
              <w:pStyle w:val="BodyText"/>
            </w:pPr>
            <w:r w:rsidRPr="004F1410">
              <w:t>4.5 Seek client feedback</w:t>
            </w:r>
            <w:r w:rsidRPr="004F1410">
              <w:t xml:space="preserve"> on the proposed solution</w:t>
            </w:r>
          </w:p>
          <w:p w:rsidR="00000000" w:rsidRPr="004F1410" w:rsidP="004F1410">
            <w:pPr>
              <w:pStyle w:val="BodyText"/>
            </w:pPr>
            <w:r w:rsidRPr="004F1410">
              <w:t>4.6 Make adjustments to the final design solution based on feedback</w:t>
            </w:r>
          </w:p>
        </w:tc>
      </w:tr>
    </w:tbl>
    <w:p w:rsidR="00000000" w:rsidRPr="004F1410" w:rsidP="004F1410">
      <w:pPr>
        <w:pStyle w:val="BodyText"/>
      </w:pPr>
    </w:p>
    <w:p w:rsidR="00000000" w:rsidRPr="004F1410" w:rsidP="004F1410">
      <w:pPr>
        <w:pStyle w:val="AllowPageBreak"/>
      </w:pPr>
    </w:p>
    <w:p w:rsidR="00000000" w:rsidRPr="004F1410" w:rsidP="004F1410">
      <w:pPr>
        <w:pStyle w:val="Heading1"/>
      </w:pPr>
      <w:bookmarkStart w:id="6" w:name="O_1015003"/>
      <w:bookmarkEnd w:id="6"/>
      <w:r w:rsidRPr="004F1410">
        <w:t>Foundation Skills</w:t>
      </w:r>
    </w:p>
    <w:p w:rsidR="00000000" w:rsidRPr="004F1410" w:rsidP="00812F9D">
      <w:pPr>
        <w:pStyle w:val="BodyText"/>
      </w:pPr>
      <w:r w:rsidRPr="004F1410">
        <w:t>The Foundation Skills describe those required skills (such as, language, literacy, numeracy and employment skills) that are</w:t>
      </w:r>
      <w:r w:rsidRPr="004F1410">
        <w:t xml:space="preserve"> essential to performance:</w:t>
      </w:r>
    </w:p>
    <w:p w:rsidR="00000000" w:rsidRPr="004F1410" w:rsidP="004F1410">
      <w:pPr>
        <w:pStyle w:val="ListBullet"/>
      </w:pPr>
      <w:r w:rsidRPr="004F1410">
        <w:t>technology skills to digitally research product options and present recommendations.</w:t>
      </w:r>
    </w:p>
    <w:p w:rsidR="00812F9D" w:rsidP="00812F9D">
      <w:pPr>
        <w:pStyle w:val="BodyText"/>
      </w:pPr>
      <w:r w:rsidRPr="004F1410">
        <w:t xml:space="preserve">Other foundation skills essential to performance are explicit in the performance criteria of this unit of competency. </w:t>
      </w:r>
    </w:p>
    <w:p w:rsidR="00000000" w:rsidRPr="004F1410" w:rsidP="004F1410">
      <w:pPr>
        <w:pStyle w:val="Heading1"/>
      </w:pPr>
      <w:bookmarkStart w:id="7" w:name="O_1015005"/>
      <w:bookmarkEnd w:id="7"/>
      <w:r w:rsidRPr="004F1410">
        <w:t>Unit Mapping Information</w:t>
      </w:r>
    </w:p>
    <w:p w:rsidR="00000000" w:rsidRPr="004F1410" w:rsidP="00812F9D">
      <w:pPr>
        <w:pStyle w:val="BodyText"/>
      </w:pPr>
      <w:r w:rsidRPr="004F1410">
        <w:t>Supersedes and is equivalent to MSFID5009 Research and recommend colour and applied finishes.</w:t>
      </w:r>
    </w:p>
    <w:p w:rsidR="00000000" w:rsidRPr="004F1410" w:rsidP="004F1410">
      <w:pPr>
        <w:pStyle w:val="Heading1"/>
      </w:pPr>
      <w:bookmarkStart w:id="8" w:name="O_1015012"/>
      <w:bookmarkEnd w:id="8"/>
      <w:r w:rsidRPr="004F1410">
        <w:t>Links</w:t>
      </w:r>
    </w:p>
    <w:p w:rsidR="00000000" w:rsidRPr="004F1410" w:rsidP="00812F9D">
      <w:pPr>
        <w:pStyle w:val="BodyText"/>
      </w:pPr>
      <w:r w:rsidRPr="004F1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100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F1410" w:rsidP="00812F9D">
      <w:pPr>
        <w:pStyle w:val="BodyText"/>
        <w:sectPr w:rsidSect="004F14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410" w:rsidP="004F1410">
      <w:pPr>
        <w:pStyle w:val="SuperHeading"/>
      </w:pPr>
      <w:r w:rsidRPr="004F1410">
        <w:t>Assessment Requirements for MSFID5027 Research and recommend colour applications and finishes</w:t>
      </w:r>
    </w:p>
    <w:p w:rsidR="00000000" w:rsidRPr="004F1410" w:rsidP="004F1410">
      <w:pPr>
        <w:pStyle w:val="Heading1"/>
      </w:pPr>
      <w:bookmarkStart w:id="9" w:name="O_1015007"/>
      <w:bookmarkEnd w:id="9"/>
      <w:r w:rsidRPr="004F1410">
        <w:t>Modification History</w:t>
      </w:r>
    </w:p>
    <w:p w:rsidR="00812F9D" w:rsidP="00812F9D">
      <w:pPr>
        <w:pStyle w:val="BodyText"/>
      </w:pPr>
      <w:r w:rsidRPr="004F1410">
        <w:t>Release 1. Supersedes and is equivalent to</w:t>
      </w:r>
      <w:r w:rsidRPr="004F1410">
        <w:t xml:space="preserve"> MSFID5009 Research and recommend colour and applied finishes.</w:t>
      </w:r>
    </w:p>
    <w:p w:rsidR="00000000" w:rsidRPr="004F1410" w:rsidP="004F1410">
      <w:pPr>
        <w:pStyle w:val="Heading1"/>
      </w:pPr>
      <w:bookmarkStart w:id="10" w:name="O_1015008"/>
      <w:bookmarkEnd w:id="10"/>
      <w:r w:rsidRPr="004F1410">
        <w:t>Performance Evidence</w:t>
      </w:r>
    </w:p>
    <w:p w:rsidR="00000000" w:rsidRPr="004F1410" w:rsidP="00812F9D">
      <w:pPr>
        <w:pStyle w:val="BodyText"/>
      </w:pPr>
      <w:r w:rsidRPr="004F1410">
        <w:t>There must be evidence the candidate has completed the tasks outlined in the elements and performance criteria of this unit, and:</w:t>
      </w:r>
    </w:p>
    <w:p w:rsidR="00000000" w:rsidRPr="004F1410" w:rsidP="004F1410">
      <w:pPr>
        <w:pStyle w:val="ListBullet"/>
      </w:pPr>
      <w:r w:rsidRPr="004F1410">
        <w:t>researched and presen</w:t>
      </w:r>
      <w:r w:rsidRPr="004F1410">
        <w:t>ted solutions for colour applications and finishes in response to 3 different design briefs that individually or cumulatively require solutions for spaces that include:</w:t>
      </w:r>
    </w:p>
    <w:p w:rsidR="00000000" w:rsidRPr="004F1410" w:rsidP="004F1410">
      <w:pPr>
        <w:pStyle w:val="ListBullet2"/>
      </w:pPr>
      <w:r w:rsidRPr="004F1410">
        <w:t>cabinetry</w:t>
      </w:r>
    </w:p>
    <w:p w:rsidR="00000000" w:rsidRPr="004F1410" w:rsidP="004F1410">
      <w:pPr>
        <w:pStyle w:val="ListBullet2"/>
      </w:pPr>
      <w:r w:rsidRPr="004F1410">
        <w:t>ceilings</w:t>
      </w:r>
    </w:p>
    <w:p w:rsidR="00000000" w:rsidRPr="004F1410" w:rsidP="004F1410">
      <w:pPr>
        <w:pStyle w:val="ListBullet2"/>
      </w:pPr>
      <w:r w:rsidRPr="004F1410">
        <w:t>floors</w:t>
      </w:r>
    </w:p>
    <w:p w:rsidR="00000000" w:rsidRPr="004F1410" w:rsidP="004F1410">
      <w:pPr>
        <w:pStyle w:val="ListBullet2"/>
      </w:pPr>
      <w:r w:rsidRPr="004F1410">
        <w:t>walls.</w:t>
      </w:r>
    </w:p>
    <w:p w:rsidR="00000000" w:rsidRPr="004F1410" w:rsidP="004F1410">
      <w:pPr>
        <w:pStyle w:val="AllowPageBreak"/>
      </w:pPr>
    </w:p>
    <w:p w:rsidR="00000000" w:rsidRPr="004F1410" w:rsidP="004F1410">
      <w:pPr>
        <w:pStyle w:val="Heading1"/>
      </w:pPr>
      <w:bookmarkStart w:id="11" w:name="O_1015009"/>
      <w:bookmarkEnd w:id="11"/>
      <w:r w:rsidRPr="004F1410">
        <w:t>Knowledge Evidence</w:t>
      </w:r>
    </w:p>
    <w:p w:rsidR="00000000" w:rsidRPr="004F1410" w:rsidP="00812F9D">
      <w:pPr>
        <w:pStyle w:val="BodyText"/>
      </w:pPr>
      <w:r w:rsidRPr="004F1410">
        <w:t>There must be evidence the candidate has knowledge of:</w:t>
      </w:r>
    </w:p>
    <w:p w:rsidR="00000000" w:rsidRPr="004F1410" w:rsidP="004F1410">
      <w:pPr>
        <w:pStyle w:val="ListBullet"/>
      </w:pPr>
      <w:r w:rsidRPr="004F1410">
        <w:t>colour:</w:t>
      </w:r>
    </w:p>
    <w:p w:rsidR="00000000" w:rsidRPr="004F1410" w:rsidP="004F1410">
      <w:pPr>
        <w:pStyle w:val="ListBullet2"/>
      </w:pPr>
      <w:r w:rsidRPr="004F1410">
        <w:t>terminology</w:t>
      </w:r>
    </w:p>
    <w:p w:rsidR="00000000" w:rsidRPr="004F1410" w:rsidP="004F1410">
      <w:pPr>
        <w:pStyle w:val="ListBullet2"/>
      </w:pPr>
      <w:r w:rsidRPr="004F1410">
        <w:t>systems and theories</w:t>
      </w:r>
    </w:p>
    <w:p w:rsidR="00000000" w:rsidRPr="004F1410" w:rsidP="004F1410">
      <w:pPr>
        <w:pStyle w:val="ListBullet2"/>
      </w:pPr>
      <w:r w:rsidRPr="004F1410">
        <w:t xml:space="preserve">psychology </w:t>
      </w:r>
    </w:p>
    <w:p w:rsidR="00000000" w:rsidRPr="004F1410" w:rsidP="004F1410">
      <w:pPr>
        <w:pStyle w:val="ListBullet"/>
      </w:pPr>
      <w:r w:rsidRPr="004F1410">
        <w:t>research sources for information about colour, including current trends</w:t>
      </w:r>
    </w:p>
    <w:p w:rsidR="00000000" w:rsidRPr="004F1410" w:rsidP="004F1410">
      <w:pPr>
        <w:pStyle w:val="ListBullet"/>
      </w:pPr>
      <w:r w:rsidRPr="004F1410">
        <w:t>social, psychological, cultural and historical relationships and influences of colour</w:t>
      </w:r>
    </w:p>
    <w:p w:rsidR="00000000" w:rsidRPr="004F1410" w:rsidP="004F1410">
      <w:pPr>
        <w:pStyle w:val="ListBullet"/>
      </w:pPr>
      <w:r w:rsidRPr="004F1410">
        <w:t xml:space="preserve">current and emerging manufacturing technologies </w:t>
      </w:r>
    </w:p>
    <w:p w:rsidR="00000000" w:rsidRPr="004F1410" w:rsidP="004F1410">
      <w:pPr>
        <w:pStyle w:val="ListBullet"/>
      </w:pPr>
      <w:r w:rsidRPr="004F1410">
        <w:t>use of colour on different surfaces and the factors for consideration for all ages and abilities</w:t>
      </w:r>
    </w:p>
    <w:p w:rsidR="00000000" w:rsidRPr="004F1410" w:rsidP="004F1410">
      <w:pPr>
        <w:pStyle w:val="ListBullet"/>
      </w:pPr>
      <w:r w:rsidRPr="004F1410">
        <w:t>features of different ty</w:t>
      </w:r>
      <w:r w:rsidRPr="004F1410">
        <w:t>pes of finishes and applications available to achieve different effects on:</w:t>
      </w:r>
    </w:p>
    <w:p w:rsidR="00000000" w:rsidRPr="004F1410" w:rsidP="004F1410">
      <w:pPr>
        <w:pStyle w:val="ListBullet2"/>
      </w:pPr>
      <w:r w:rsidRPr="004F1410">
        <w:t>cabinetry</w:t>
      </w:r>
    </w:p>
    <w:p w:rsidR="00000000" w:rsidRPr="004F1410" w:rsidP="004F1410">
      <w:pPr>
        <w:pStyle w:val="ListBullet2"/>
      </w:pPr>
      <w:r w:rsidRPr="004F1410">
        <w:t>furniture</w:t>
      </w:r>
    </w:p>
    <w:p w:rsidR="00000000" w:rsidRPr="004F1410" w:rsidP="004F1410">
      <w:pPr>
        <w:pStyle w:val="ListBullet2"/>
      </w:pPr>
      <w:r w:rsidRPr="004F1410">
        <w:t>ceilings</w:t>
      </w:r>
    </w:p>
    <w:p w:rsidR="00000000" w:rsidRPr="004F1410" w:rsidP="004F1410">
      <w:pPr>
        <w:pStyle w:val="ListBullet2"/>
      </w:pPr>
      <w:r w:rsidRPr="004F1410">
        <w:t>floors</w:t>
      </w:r>
    </w:p>
    <w:p w:rsidR="00000000" w:rsidRPr="004F1410" w:rsidP="004F1410">
      <w:pPr>
        <w:pStyle w:val="ListBullet2"/>
      </w:pPr>
      <w:r w:rsidRPr="004F1410">
        <w:t>walls</w:t>
      </w:r>
    </w:p>
    <w:p w:rsidR="00000000" w:rsidRPr="004F1410" w:rsidP="004F1410">
      <w:pPr>
        <w:pStyle w:val="ListBullet"/>
      </w:pPr>
      <w:r w:rsidRPr="004F1410">
        <w:t>properties of colour applications and finishes, and how these inform recommendations:</w:t>
      </w:r>
    </w:p>
    <w:p w:rsidR="00000000" w:rsidRPr="004F1410" w:rsidP="004F1410">
      <w:pPr>
        <w:pStyle w:val="ListBullet2"/>
      </w:pPr>
      <w:r w:rsidRPr="004F1410">
        <w:t>construction, composition and materials, includin</w:t>
      </w:r>
      <w:r w:rsidRPr="004F1410">
        <w:t>g tactile nature of products</w:t>
      </w:r>
    </w:p>
    <w:p w:rsidR="00000000" w:rsidRPr="004F1410" w:rsidP="004F1410">
      <w:pPr>
        <w:pStyle w:val="ListBullet2"/>
      </w:pPr>
      <w:r w:rsidRPr="004F1410">
        <w:t xml:space="preserve">maintenance requirements </w:t>
      </w:r>
    </w:p>
    <w:p w:rsidR="00000000" w:rsidRPr="004F1410" w:rsidP="004F1410">
      <w:pPr>
        <w:pStyle w:val="ListBullet2"/>
      </w:pPr>
      <w:r w:rsidRPr="004F1410">
        <w:t xml:space="preserve">quality </w:t>
      </w:r>
    </w:p>
    <w:p w:rsidR="00000000" w:rsidRPr="004F1410" w:rsidP="004F1410">
      <w:pPr>
        <w:pStyle w:val="ListBullet2"/>
      </w:pPr>
      <w:r w:rsidRPr="004F1410">
        <w:t>safety – flammability, product fixing requirements</w:t>
      </w:r>
    </w:p>
    <w:p w:rsidR="00000000" w:rsidRPr="004F1410" w:rsidP="004F1410">
      <w:pPr>
        <w:pStyle w:val="ListBullet2"/>
      </w:pPr>
      <w:r w:rsidRPr="004F1410">
        <w:t>sustainability – sourcing, production, longevity</w:t>
      </w:r>
    </w:p>
    <w:p w:rsidR="00000000" w:rsidRPr="004F1410" w:rsidP="004F1410">
      <w:pPr>
        <w:pStyle w:val="ListBullet2"/>
      </w:pPr>
      <w:r w:rsidRPr="004F1410">
        <w:t>methods of application</w:t>
      </w:r>
    </w:p>
    <w:p w:rsidR="00000000" w:rsidRPr="004F1410" w:rsidP="004F1410">
      <w:pPr>
        <w:pStyle w:val="ListBullet2"/>
      </w:pPr>
      <w:r w:rsidRPr="004F1410">
        <w:t xml:space="preserve">building standards in relation to colour contrasts for commercial premises </w:t>
      </w:r>
    </w:p>
    <w:p w:rsidR="00000000" w:rsidRPr="004F1410" w:rsidP="004F1410">
      <w:pPr>
        <w:pStyle w:val="ListBullet"/>
      </w:pPr>
      <w:r w:rsidRPr="004F1410">
        <w:t>effects of natural and artificial light on colour</w:t>
      </w:r>
    </w:p>
    <w:p w:rsidR="00000000" w:rsidRPr="004F1410" w:rsidP="004F1410">
      <w:pPr>
        <w:pStyle w:val="ListBullet"/>
      </w:pPr>
      <w:r w:rsidRPr="004F1410">
        <w:t>light reflective values (LVR) of colours and finishes</w:t>
      </w:r>
    </w:p>
    <w:p w:rsidR="00000000" w:rsidRPr="004F1410" w:rsidP="004F1410">
      <w:pPr>
        <w:pStyle w:val="ListBullet"/>
      </w:pPr>
      <w:r w:rsidRPr="004F1410">
        <w:t>elements and principles of design, their interrelationships, and how they a</w:t>
      </w:r>
      <w:r w:rsidRPr="004F1410">
        <w:t>re used in interior decoration or design</w:t>
      </w:r>
    </w:p>
    <w:p w:rsidR="00000000" w:rsidRPr="004F1410" w:rsidP="004F1410">
      <w:pPr>
        <w:pStyle w:val="ListBullet"/>
      </w:pPr>
      <w:r w:rsidRPr="004F1410">
        <w:t>design process and how ideas progress</w:t>
      </w:r>
    </w:p>
    <w:p w:rsidR="00000000" w:rsidRPr="004F1410" w:rsidP="004F1410">
      <w:pPr>
        <w:pStyle w:val="ListBullet"/>
      </w:pPr>
      <w:r w:rsidRPr="004F1410">
        <w:t xml:space="preserve">different ways of creating visual representations for design solutions. </w:t>
      </w:r>
    </w:p>
    <w:p w:rsidR="00000000" w:rsidRPr="004F1410" w:rsidP="004F1410">
      <w:pPr>
        <w:pStyle w:val="AllowPageBreak"/>
      </w:pPr>
    </w:p>
    <w:p w:rsidR="00000000" w:rsidRPr="004F1410" w:rsidP="004F1410">
      <w:pPr>
        <w:pStyle w:val="Heading1"/>
      </w:pPr>
      <w:bookmarkStart w:id="12" w:name="O_1015010"/>
      <w:bookmarkEnd w:id="12"/>
      <w:r w:rsidRPr="004F1410">
        <w:t>Assessment Conditions</w:t>
      </w:r>
    </w:p>
    <w:p w:rsidR="00000000" w:rsidRPr="004F1410" w:rsidP="00812F9D">
      <w:pPr>
        <w:pStyle w:val="BodyText"/>
      </w:pPr>
      <w:r w:rsidRPr="004F141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F1410" w:rsidP="004F1410">
      <w:pPr>
        <w:pStyle w:val="ListBullet"/>
      </w:pPr>
      <w:r w:rsidRPr="004F1410">
        <w:t xml:space="preserve">use of suitable facilities, equipment and resources, including: </w:t>
      </w:r>
    </w:p>
    <w:p w:rsidR="00000000" w:rsidRPr="004F1410" w:rsidP="004F1410">
      <w:pPr>
        <w:pStyle w:val="ListBullet2"/>
      </w:pPr>
      <w:r w:rsidRPr="004F1410">
        <w:t>design briefs</w:t>
      </w:r>
    </w:p>
    <w:p w:rsidR="00000000" w:rsidRPr="004F1410" w:rsidP="004F1410">
      <w:pPr>
        <w:pStyle w:val="ListBullet2"/>
      </w:pPr>
      <w:r w:rsidRPr="004F1410">
        <w:t>spaces for which applications and finishes are recommended</w:t>
      </w:r>
    </w:p>
    <w:p w:rsidR="00000000" w:rsidRPr="004F1410" w:rsidP="004F1410">
      <w:pPr>
        <w:pStyle w:val="ListBullet2"/>
      </w:pPr>
      <w:r w:rsidRPr="004F1410">
        <w:t>information technology for research and design presentation.</w:t>
      </w:r>
    </w:p>
    <w:p w:rsidR="00000000" w:rsidRPr="004F1410" w:rsidP="00812F9D">
      <w:pPr>
        <w:pStyle w:val="BodyText"/>
      </w:pPr>
      <w:r w:rsidRPr="004F1410">
        <w:t>Assessors must satisfy the NVR/AQTF mandatory competency requirements for assessors.</w:t>
      </w:r>
    </w:p>
    <w:p w:rsidR="00000000" w:rsidRPr="004F1410" w:rsidP="004F1410">
      <w:pPr>
        <w:pStyle w:val="Heading1"/>
      </w:pPr>
      <w:bookmarkStart w:id="13" w:name="O_1015013"/>
      <w:bookmarkEnd w:id="13"/>
      <w:r w:rsidRPr="004F1410">
        <w:t>Links</w:t>
      </w:r>
    </w:p>
    <w:p w:rsidR="00000000" w:rsidRPr="004F1410" w:rsidP="00812F9D">
      <w:pPr>
        <w:pStyle w:val="BodyText"/>
      </w:pPr>
      <w:r w:rsidRPr="004F1410">
        <w:t>Companion Vo</w:t>
      </w:r>
      <w:r w:rsidRPr="004F141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100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F1410" w:rsidP="004F1410"/>
    <w:sectPr w:rsidSect="004F14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 w:rsidRPr="00812F9D" w:rsidP="00812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9D" w:rsidP="004F1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F9D" w:rsidP="004F1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2F9D" w:rsidP="004F14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 w:rsidP="004F1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2F9D">
      <w:t>Approved</w:t>
    </w:r>
    <w:r w:rsidR="00812F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2F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2F9D">
      <w:rPr>
        <w:noProof/>
      </w:rPr>
      <w:t>4</w:t>
    </w:r>
    <w:r>
      <w:rPr>
        <w:noProof/>
      </w:rPr>
      <w:fldChar w:fldCharType="end"/>
    </w:r>
  </w:p>
  <w:p w:rsidR="004F1410" w:rsidP="004F1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2F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2F9D">
      <w:t>Skills Insight</w:t>
    </w:r>
    <w:r w:rsidR="00812F9D">
      <w:fldChar w:fldCharType="end"/>
    </w:r>
  </w:p>
  <w:p w:rsidR="004F1410" w:rsidP="004F1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410" w:rsidRPr="00812F9D" w:rsidP="00812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9D" w:rsidRPr="002D2AF8" w:rsidP="004F1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MSFID5027 Research and recommend colour applications and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2F9D" w:rsidP="004F14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0" w:rsidRPr="002D2AF8" w:rsidP="004F1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2F9D">
      <w:t>MSFID5027 Research and recommend colour applications and finishes</w:t>
    </w:r>
    <w:r w:rsidR="00812F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2F9D">
      <w:rPr>
        <w:noProof/>
      </w:rPr>
      <w:t>2 March 2025</w:t>
    </w:r>
    <w:r>
      <w:fldChar w:fldCharType="end"/>
    </w:r>
  </w:p>
  <w:p w:rsidR="004F1410" w:rsidP="004F1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C5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D83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03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410"/>
  </w:style>
  <w:style w:type="character" w:customStyle="1" w:styleId="Heading1Char">
    <w:name w:val="Heading 1 Char"/>
    <w:basedOn w:val="DefaultParagraphFont"/>
    <w:link w:val="Heading1"/>
    <w:rsid w:val="004F1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4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410"/>
    <w:rPr>
      <w:b/>
      <w:spacing w:val="0"/>
    </w:rPr>
  </w:style>
  <w:style w:type="paragraph" w:styleId="ListBullet2">
    <w:name w:val="List Bullet 2"/>
    <w:basedOn w:val="List2"/>
    <w:rsid w:val="004F14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1410"/>
    <w:rPr>
      <w:i/>
    </w:rPr>
  </w:style>
  <w:style w:type="paragraph" w:customStyle="1" w:styleId="SuperHeading">
    <w:name w:val="SuperHeading"/>
    <w:basedOn w:val="Normal"/>
    <w:rsid w:val="004F1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4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410"/>
  </w:style>
  <w:style w:type="paragraph" w:styleId="TableofFigures">
    <w:name w:val="table of figures"/>
    <w:basedOn w:val="Normal"/>
    <w:next w:val="Normal"/>
    <w:semiHidden/>
    <w:rsid w:val="004F1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410"/>
    <w:rPr>
      <w:rFonts w:ascii="Wingdings" w:hAnsi="Wingdings"/>
    </w:rPr>
  </w:style>
  <w:style w:type="paragraph" w:customStyle="1" w:styleId="TableHeading">
    <w:name w:val="Table Heading"/>
    <w:basedOn w:val="HeadingBase"/>
    <w:rsid w:val="004F1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410"/>
    <w:rPr>
      <w:color w:val="0033CC"/>
      <w:u w:val="none"/>
    </w:rPr>
  </w:style>
  <w:style w:type="paragraph" w:customStyle="1" w:styleId="BodyTextRight">
    <w:name w:val="Body Text Right"/>
    <w:basedOn w:val="BodyText"/>
    <w:rsid w:val="004F1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410"/>
    <w:rPr>
      <w:sz w:val="32"/>
    </w:rPr>
  </w:style>
  <w:style w:type="paragraph" w:customStyle="1" w:styleId="HeadingProcedure">
    <w:name w:val="Heading Procedure"/>
    <w:basedOn w:val="HeadingBase"/>
    <w:next w:val="Normal"/>
    <w:rsid w:val="004F1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410"/>
    <w:pPr>
      <w:spacing w:before="60" w:after="60"/>
    </w:pPr>
  </w:style>
  <w:style w:type="paragraph" w:styleId="ListContinue">
    <w:name w:val="List Continue"/>
    <w:basedOn w:val="List"/>
    <w:rsid w:val="004F1410"/>
    <w:pPr>
      <w:ind w:firstLine="0"/>
    </w:pPr>
  </w:style>
  <w:style w:type="paragraph" w:customStyle="1" w:styleId="ListNote">
    <w:name w:val="List Note"/>
    <w:basedOn w:val="List"/>
    <w:rsid w:val="004F1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410"/>
    <w:rPr>
      <w:rFonts w:ascii="Courier New" w:hAnsi="Courier New"/>
    </w:rPr>
  </w:style>
  <w:style w:type="paragraph" w:customStyle="1" w:styleId="NoteBullet">
    <w:name w:val="Note Bullet"/>
    <w:basedOn w:val="Note"/>
    <w:rsid w:val="004F1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410"/>
    <w:rPr>
      <w:b/>
      <w:smallCaps/>
    </w:rPr>
  </w:style>
  <w:style w:type="paragraph" w:customStyle="1" w:styleId="TableListNumber">
    <w:name w:val="Table List Number"/>
    <w:basedOn w:val="ListNumber"/>
    <w:rsid w:val="004F1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410"/>
    <w:pPr>
      <w:numPr>
        <w:numId w:val="9"/>
      </w:numPr>
    </w:pPr>
  </w:style>
  <w:style w:type="paragraph" w:customStyle="1" w:styleId="ListAlpha2">
    <w:name w:val="List Alpha 2"/>
    <w:basedOn w:val="List2"/>
    <w:rsid w:val="004F1410"/>
    <w:pPr>
      <w:numPr>
        <w:numId w:val="8"/>
      </w:numPr>
    </w:pPr>
  </w:style>
  <w:style w:type="paragraph" w:styleId="List2">
    <w:name w:val="List 2"/>
    <w:basedOn w:val="BodyText"/>
    <w:rsid w:val="004F1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410"/>
    <w:pPr>
      <w:numPr>
        <w:numId w:val="4"/>
      </w:numPr>
    </w:pPr>
  </w:style>
  <w:style w:type="paragraph" w:styleId="ListContinue2">
    <w:name w:val="List Continue 2"/>
    <w:basedOn w:val="List2"/>
    <w:rsid w:val="004F1410"/>
    <w:pPr>
      <w:ind w:firstLine="0"/>
    </w:pPr>
  </w:style>
  <w:style w:type="paragraph" w:styleId="ListContinue3">
    <w:name w:val="List Continue 3"/>
    <w:basedOn w:val="List3"/>
    <w:rsid w:val="004F1410"/>
    <w:pPr>
      <w:ind w:left="1021" w:firstLine="0"/>
    </w:pPr>
  </w:style>
  <w:style w:type="paragraph" w:styleId="ListContinue4">
    <w:name w:val="List Continue 4"/>
    <w:basedOn w:val="List4"/>
    <w:rsid w:val="004F1410"/>
    <w:pPr>
      <w:ind w:firstLine="0"/>
    </w:pPr>
  </w:style>
  <w:style w:type="paragraph" w:styleId="ListContinue5">
    <w:name w:val="List Continue 5"/>
    <w:basedOn w:val="List5"/>
    <w:rsid w:val="004F1410"/>
    <w:pPr>
      <w:ind w:firstLine="0"/>
    </w:pPr>
  </w:style>
  <w:style w:type="paragraph" w:styleId="ListNumber3">
    <w:name w:val="List Number 3"/>
    <w:basedOn w:val="List3"/>
    <w:rsid w:val="004F1410"/>
    <w:pPr>
      <w:numPr>
        <w:numId w:val="5"/>
      </w:numPr>
    </w:pPr>
  </w:style>
  <w:style w:type="paragraph" w:styleId="ListNumber4">
    <w:name w:val="List Number 4"/>
    <w:basedOn w:val="List4"/>
    <w:rsid w:val="004F1410"/>
    <w:pPr>
      <w:numPr>
        <w:numId w:val="6"/>
      </w:numPr>
    </w:pPr>
  </w:style>
  <w:style w:type="paragraph" w:styleId="ListNumber5">
    <w:name w:val="List Number 5"/>
    <w:basedOn w:val="List5"/>
    <w:rsid w:val="004F1410"/>
    <w:pPr>
      <w:numPr>
        <w:numId w:val="7"/>
      </w:numPr>
    </w:pPr>
  </w:style>
  <w:style w:type="paragraph" w:styleId="BlockText">
    <w:name w:val="Block Text"/>
    <w:basedOn w:val="Normal"/>
    <w:rsid w:val="004F1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410"/>
    <w:rPr>
      <w:sz w:val="16"/>
      <w:vertAlign w:val="superscript"/>
    </w:rPr>
  </w:style>
  <w:style w:type="character" w:customStyle="1" w:styleId="Symbols">
    <w:name w:val="Symbols"/>
    <w:basedOn w:val="DefaultParagraphFont"/>
    <w:rsid w:val="004F1410"/>
    <w:rPr>
      <w:rFonts w:ascii="Symbol" w:hAnsi="Symbol"/>
    </w:rPr>
  </w:style>
  <w:style w:type="character" w:customStyle="1" w:styleId="MenuOptions">
    <w:name w:val="Menu Options"/>
    <w:basedOn w:val="DefaultParagraphFont"/>
    <w:rsid w:val="004F1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410"/>
    <w:rPr>
      <w:b/>
    </w:rPr>
  </w:style>
  <w:style w:type="character" w:customStyle="1" w:styleId="Underlined">
    <w:name w:val="Underlined"/>
    <w:basedOn w:val="DefaultParagraphFont"/>
    <w:rsid w:val="004F1410"/>
    <w:rPr>
      <w:u w:val="single"/>
    </w:rPr>
  </w:style>
  <w:style w:type="paragraph" w:customStyle="1" w:styleId="TableBodyTextRight">
    <w:name w:val="Table Body Text Right"/>
    <w:basedOn w:val="TableBodyText"/>
    <w:rsid w:val="004F1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410"/>
    <w:rPr>
      <w:sz w:val="18"/>
    </w:rPr>
  </w:style>
  <w:style w:type="paragraph" w:customStyle="1" w:styleId="BodySmallRight">
    <w:name w:val="Body Small Right"/>
    <w:basedOn w:val="BodyTextRight"/>
    <w:rsid w:val="004F1410"/>
    <w:rPr>
      <w:sz w:val="18"/>
      <w:szCs w:val="18"/>
    </w:rPr>
  </w:style>
  <w:style w:type="paragraph" w:customStyle="1" w:styleId="MarginEdition">
    <w:name w:val="Margin Edition"/>
    <w:basedOn w:val="MarginNote"/>
    <w:rsid w:val="004F1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410"/>
    <w:rPr>
      <w:sz w:val="2"/>
      <w:szCs w:val="2"/>
    </w:rPr>
  </w:style>
  <w:style w:type="character" w:customStyle="1" w:styleId="Small">
    <w:name w:val="Small"/>
    <w:basedOn w:val="DefaultParagraphFont"/>
    <w:rsid w:val="004F1410"/>
    <w:rPr>
      <w:sz w:val="16"/>
    </w:rPr>
  </w:style>
  <w:style w:type="paragraph" w:customStyle="1" w:styleId="WideTable">
    <w:name w:val="Wide Table"/>
    <w:basedOn w:val="Normal"/>
    <w:rsid w:val="004F1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410"/>
  </w:style>
  <w:style w:type="paragraph" w:styleId="Quote">
    <w:name w:val="Quote"/>
    <w:basedOn w:val="Heading1"/>
    <w:link w:val="QuoteChar"/>
    <w:qFormat/>
    <w:rsid w:val="004F1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410"/>
    <w:pPr>
      <w:pageBreakBefore/>
    </w:pPr>
  </w:style>
  <w:style w:type="paragraph" w:customStyle="1" w:styleId="Border">
    <w:name w:val="Border"/>
    <w:basedOn w:val="Normal"/>
    <w:qFormat/>
    <w:rsid w:val="004F1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410"/>
    <w:rPr>
      <w:u w:val="single"/>
    </w:rPr>
  </w:style>
  <w:style w:type="character" w:customStyle="1" w:styleId="BoldandItalics">
    <w:name w:val="Bold and Italics"/>
    <w:qFormat/>
    <w:rsid w:val="004F1410"/>
    <w:rPr>
      <w:b/>
      <w:i/>
      <w:u w:val="none"/>
    </w:rPr>
  </w:style>
  <w:style w:type="paragraph" w:styleId="BalloonText">
    <w:name w:val="Balloon Text"/>
    <w:basedOn w:val="Normal"/>
    <w:link w:val="BalloonTextChar"/>
    <w:rsid w:val="004F1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410"/>
    <w:pPr>
      <w:spacing w:before="0" w:after="0"/>
    </w:pPr>
  </w:style>
  <w:style w:type="paragraph" w:customStyle="1" w:styleId="BodyTextBold">
    <w:name w:val="Body Text Bold"/>
    <w:basedOn w:val="BodyText"/>
    <w:qFormat/>
    <w:rsid w:val="004F1410"/>
    <w:rPr>
      <w:b/>
    </w:rPr>
  </w:style>
  <w:style w:type="character" w:styleId="Hyperlink">
    <w:name w:val="Hyperlink"/>
    <w:basedOn w:val="DefaultParagraphFont"/>
    <w:uiPriority w:val="99"/>
    <w:unhideWhenUsed/>
    <w:rsid w:val="00812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5210</Characters>
  <Application>Microsoft Office Word</Application>
  <DocSecurity>0</DocSecurity>
  <Lines>153</Lines>
  <Paragraphs>111</Paragraphs>
  <ScaleCrop>false</ScaleCrop>
  <Company>Author-it Software Corporation Ltd.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MSFID5027 Research and recommend colour applications and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