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0AD" w:rsidP="005450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MSFID5027 Research and recommend colour applications and finishes</w:t>
      </w:r>
      <w:r>
        <w:fldChar w:fldCharType="end"/>
      </w:r>
    </w:p>
    <w:p w:rsidR="005450AD" w:rsidP="005450AD">
      <w:pPr>
        <w:pStyle w:val="Version"/>
        <w:sectPr w:rsidSect="005B2A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AC5" w:rsidP="005B2AC5">
      <w:pPr>
        <w:pStyle w:val="SuperHeading"/>
      </w:pPr>
      <w:r w:rsidRPr="005B2AC5">
        <w:t>Assessment Requirements for MSFID5027 Research and recommend colour applications and finishes</w:t>
      </w:r>
    </w:p>
    <w:p w:rsidR="00000000" w:rsidRPr="005B2AC5" w:rsidP="005B2AC5">
      <w:pPr>
        <w:pStyle w:val="Heading1"/>
      </w:pPr>
      <w:bookmarkStart w:id="1" w:name="O_1015007"/>
      <w:bookmarkEnd w:id="1"/>
      <w:r w:rsidRPr="005B2AC5">
        <w:t>Modification History</w:t>
      </w:r>
    </w:p>
    <w:p w:rsidR="005450AD" w:rsidP="005450AD">
      <w:pPr>
        <w:pStyle w:val="BodyText"/>
      </w:pPr>
      <w:r w:rsidRPr="005B2AC5">
        <w:t>Release 1. Supersedes and is equivalent to MSFID5009 Research and recommend colour and applied finishes.</w:t>
      </w:r>
    </w:p>
    <w:p w:rsidR="00000000" w:rsidRPr="005B2AC5" w:rsidP="005B2AC5">
      <w:pPr>
        <w:pStyle w:val="Heading1"/>
      </w:pPr>
      <w:bookmarkStart w:id="2" w:name="O_1015008"/>
      <w:bookmarkEnd w:id="2"/>
      <w:r w:rsidRPr="005B2AC5">
        <w:t>Performance Evidence</w:t>
      </w:r>
    </w:p>
    <w:p w:rsidR="00000000" w:rsidRPr="005B2AC5" w:rsidP="005450AD">
      <w:pPr>
        <w:pStyle w:val="BodyText"/>
      </w:pPr>
      <w:r w:rsidRPr="005B2AC5">
        <w:t>There must be evidence the candidate has completed the tasks outlined in the elements and performance criteria of this unit, and:</w:t>
      </w:r>
    </w:p>
    <w:p w:rsidR="00000000" w:rsidRPr="005B2AC5" w:rsidP="005B2AC5">
      <w:pPr>
        <w:pStyle w:val="ListBullet"/>
      </w:pPr>
      <w:r w:rsidRPr="005B2AC5">
        <w:t>researched and presented solutions for colour applications and finishes in response to 3 differ</w:t>
      </w:r>
      <w:r w:rsidRPr="005B2AC5">
        <w:t>ent design briefs that individually or cumulatively require solutions for spaces that include:</w:t>
      </w:r>
    </w:p>
    <w:p w:rsidR="00000000" w:rsidRPr="005B2AC5" w:rsidP="005B2AC5">
      <w:pPr>
        <w:pStyle w:val="ListBullet2"/>
      </w:pPr>
      <w:r w:rsidRPr="005B2AC5">
        <w:t>cabinetry</w:t>
      </w:r>
    </w:p>
    <w:p w:rsidR="00000000" w:rsidRPr="005B2AC5" w:rsidP="005B2AC5">
      <w:pPr>
        <w:pStyle w:val="ListBullet2"/>
      </w:pPr>
      <w:r w:rsidRPr="005B2AC5">
        <w:t>ceilings</w:t>
      </w:r>
    </w:p>
    <w:p w:rsidR="00000000" w:rsidRPr="005B2AC5" w:rsidP="005B2AC5">
      <w:pPr>
        <w:pStyle w:val="ListBullet2"/>
      </w:pPr>
      <w:r w:rsidRPr="005B2AC5">
        <w:t>floors</w:t>
      </w:r>
    </w:p>
    <w:p w:rsidR="00000000" w:rsidRPr="005B2AC5" w:rsidP="005B2AC5">
      <w:pPr>
        <w:pStyle w:val="ListBullet2"/>
      </w:pPr>
      <w:r w:rsidRPr="005B2AC5">
        <w:t>walls.</w:t>
      </w:r>
    </w:p>
    <w:p w:rsidR="00000000" w:rsidRPr="005B2AC5" w:rsidP="005B2AC5">
      <w:pPr>
        <w:pStyle w:val="AllowPageBreak"/>
      </w:pPr>
    </w:p>
    <w:p w:rsidR="00000000" w:rsidRPr="005B2AC5" w:rsidP="005B2AC5">
      <w:pPr>
        <w:pStyle w:val="Heading1"/>
      </w:pPr>
      <w:bookmarkStart w:id="3" w:name="O_1015009"/>
      <w:bookmarkEnd w:id="3"/>
      <w:r w:rsidRPr="005B2AC5">
        <w:t>Knowledge Evidence</w:t>
      </w:r>
    </w:p>
    <w:p w:rsidR="00000000" w:rsidRPr="005B2AC5" w:rsidP="005450AD">
      <w:pPr>
        <w:pStyle w:val="BodyText"/>
      </w:pPr>
      <w:r w:rsidRPr="005B2AC5">
        <w:t>There must be evidence the candidate has knowledge of:</w:t>
      </w:r>
    </w:p>
    <w:p w:rsidR="00000000" w:rsidRPr="005B2AC5" w:rsidP="005B2AC5">
      <w:pPr>
        <w:pStyle w:val="ListBullet"/>
      </w:pPr>
      <w:r w:rsidRPr="005B2AC5">
        <w:t>colour:</w:t>
      </w:r>
    </w:p>
    <w:p w:rsidR="00000000" w:rsidRPr="005B2AC5" w:rsidP="005B2AC5">
      <w:pPr>
        <w:pStyle w:val="ListBullet2"/>
      </w:pPr>
      <w:r w:rsidRPr="005B2AC5">
        <w:t>terminology</w:t>
      </w:r>
    </w:p>
    <w:p w:rsidR="00000000" w:rsidRPr="005B2AC5" w:rsidP="005B2AC5">
      <w:pPr>
        <w:pStyle w:val="ListBullet2"/>
      </w:pPr>
      <w:r w:rsidRPr="005B2AC5">
        <w:t>systems and theories</w:t>
      </w:r>
    </w:p>
    <w:p w:rsidR="00000000" w:rsidRPr="005B2AC5" w:rsidP="005B2AC5">
      <w:pPr>
        <w:pStyle w:val="ListBullet2"/>
      </w:pPr>
      <w:r w:rsidRPr="005B2AC5">
        <w:t xml:space="preserve">psychology </w:t>
      </w:r>
    </w:p>
    <w:p w:rsidR="00000000" w:rsidRPr="005B2AC5" w:rsidP="005B2AC5">
      <w:pPr>
        <w:pStyle w:val="ListBullet"/>
      </w:pPr>
      <w:r w:rsidRPr="005B2AC5">
        <w:t>research sources for information about colour, including current trends</w:t>
      </w:r>
    </w:p>
    <w:p w:rsidR="00000000" w:rsidRPr="005B2AC5" w:rsidP="005B2AC5">
      <w:pPr>
        <w:pStyle w:val="ListBullet"/>
      </w:pPr>
      <w:r w:rsidRPr="005B2AC5">
        <w:t>social, psychological, cultural and historical relationships and influences of colour</w:t>
      </w:r>
    </w:p>
    <w:p w:rsidR="00000000" w:rsidRPr="005B2AC5" w:rsidP="005B2AC5">
      <w:pPr>
        <w:pStyle w:val="ListBullet"/>
      </w:pPr>
      <w:r w:rsidRPr="005B2AC5">
        <w:t xml:space="preserve">current and emerging manufacturing technologies </w:t>
      </w:r>
    </w:p>
    <w:p w:rsidR="00000000" w:rsidRPr="005B2AC5" w:rsidP="005B2AC5">
      <w:pPr>
        <w:pStyle w:val="ListBullet"/>
      </w:pPr>
      <w:r w:rsidRPr="005B2AC5">
        <w:t>use of colour o</w:t>
      </w:r>
      <w:r w:rsidRPr="005B2AC5">
        <w:t>n different surfaces and the factors for consideration for all ages and abilities</w:t>
      </w:r>
    </w:p>
    <w:p w:rsidR="00000000" w:rsidRPr="005B2AC5" w:rsidP="005B2AC5">
      <w:pPr>
        <w:pStyle w:val="ListBullet"/>
      </w:pPr>
      <w:r w:rsidRPr="005B2AC5">
        <w:t>features of different types of finishes and applications available to achieve different effects on:</w:t>
      </w:r>
    </w:p>
    <w:p w:rsidR="00000000" w:rsidRPr="005B2AC5" w:rsidP="005B2AC5">
      <w:pPr>
        <w:pStyle w:val="ListBullet2"/>
      </w:pPr>
      <w:r w:rsidRPr="005B2AC5">
        <w:t>cabinetry</w:t>
      </w:r>
    </w:p>
    <w:p w:rsidR="00000000" w:rsidRPr="005B2AC5" w:rsidP="005B2AC5">
      <w:pPr>
        <w:pStyle w:val="ListBullet2"/>
      </w:pPr>
      <w:r w:rsidRPr="005B2AC5">
        <w:t>furniture</w:t>
      </w:r>
    </w:p>
    <w:p w:rsidR="00000000" w:rsidRPr="005B2AC5" w:rsidP="005B2AC5">
      <w:pPr>
        <w:pStyle w:val="ListBullet2"/>
      </w:pPr>
      <w:r w:rsidRPr="005B2AC5">
        <w:t>ceilings</w:t>
      </w:r>
    </w:p>
    <w:p w:rsidR="00000000" w:rsidRPr="005B2AC5" w:rsidP="005B2AC5">
      <w:pPr>
        <w:pStyle w:val="ListBullet2"/>
      </w:pPr>
      <w:r w:rsidRPr="005B2AC5">
        <w:t>floors</w:t>
      </w:r>
    </w:p>
    <w:p w:rsidR="00000000" w:rsidRPr="005B2AC5" w:rsidP="005B2AC5">
      <w:pPr>
        <w:pStyle w:val="ListBullet2"/>
      </w:pPr>
      <w:r w:rsidRPr="005B2AC5">
        <w:t>walls</w:t>
      </w:r>
    </w:p>
    <w:p w:rsidR="00000000" w:rsidRPr="005B2AC5" w:rsidP="005B2AC5">
      <w:pPr>
        <w:pStyle w:val="ListBullet"/>
      </w:pPr>
      <w:r w:rsidRPr="005B2AC5">
        <w:t>properti</w:t>
      </w:r>
      <w:r w:rsidRPr="005B2AC5">
        <w:t>es of colour applications and finishes, and how these inform recommendations:</w:t>
      </w:r>
    </w:p>
    <w:p w:rsidR="00000000" w:rsidRPr="005B2AC5" w:rsidP="005B2AC5">
      <w:pPr>
        <w:pStyle w:val="ListBullet2"/>
      </w:pPr>
      <w:r w:rsidRPr="005B2AC5">
        <w:t>construction, composition and materials, including tactile nature of products</w:t>
      </w:r>
    </w:p>
    <w:p w:rsidR="00000000" w:rsidRPr="005B2AC5" w:rsidP="005B2AC5">
      <w:pPr>
        <w:pStyle w:val="ListBullet2"/>
      </w:pPr>
      <w:r w:rsidRPr="005B2AC5">
        <w:t xml:space="preserve">maintenance requirements </w:t>
      </w:r>
    </w:p>
    <w:p w:rsidR="00000000" w:rsidRPr="005B2AC5" w:rsidP="005B2AC5">
      <w:pPr>
        <w:pStyle w:val="ListBullet2"/>
      </w:pPr>
      <w:r w:rsidRPr="005B2AC5">
        <w:t xml:space="preserve">quality </w:t>
      </w:r>
    </w:p>
    <w:p w:rsidR="00000000" w:rsidRPr="005B2AC5" w:rsidP="005B2AC5">
      <w:pPr>
        <w:pStyle w:val="ListBullet2"/>
      </w:pPr>
      <w:r w:rsidRPr="005B2AC5">
        <w:t>safety – flammability, product fixing requirements</w:t>
      </w:r>
    </w:p>
    <w:p w:rsidR="00000000" w:rsidRPr="005B2AC5" w:rsidP="005B2AC5">
      <w:pPr>
        <w:pStyle w:val="ListBullet2"/>
      </w:pPr>
      <w:r w:rsidRPr="005B2AC5">
        <w:t>sustainabilit</w:t>
      </w:r>
      <w:r w:rsidRPr="005B2AC5">
        <w:t>y – sourcing, production, longevity</w:t>
      </w:r>
    </w:p>
    <w:p w:rsidR="00000000" w:rsidRPr="005B2AC5" w:rsidP="005B2AC5">
      <w:pPr>
        <w:pStyle w:val="ListBullet2"/>
      </w:pPr>
      <w:r w:rsidRPr="005B2AC5">
        <w:t>methods of application</w:t>
      </w:r>
    </w:p>
    <w:p w:rsidR="00000000" w:rsidRPr="005B2AC5" w:rsidP="005B2AC5">
      <w:pPr>
        <w:pStyle w:val="ListBullet2"/>
      </w:pPr>
      <w:r w:rsidRPr="005B2AC5">
        <w:t xml:space="preserve">building standards in relation to colour contrasts for commercial premises </w:t>
      </w:r>
    </w:p>
    <w:p w:rsidR="00000000" w:rsidRPr="005B2AC5" w:rsidP="005B2AC5">
      <w:pPr>
        <w:pStyle w:val="ListBullet"/>
      </w:pPr>
      <w:r w:rsidRPr="005B2AC5">
        <w:t>effects of natural and artificial light on colour</w:t>
      </w:r>
    </w:p>
    <w:p w:rsidR="00000000" w:rsidRPr="005B2AC5" w:rsidP="005B2AC5">
      <w:pPr>
        <w:pStyle w:val="ListBullet"/>
      </w:pPr>
      <w:r w:rsidRPr="005B2AC5">
        <w:t>light reflective values (LVR) of colours and finishes</w:t>
      </w:r>
    </w:p>
    <w:p w:rsidR="00000000" w:rsidRPr="005B2AC5" w:rsidP="005B2AC5">
      <w:pPr>
        <w:pStyle w:val="ListBullet"/>
      </w:pPr>
      <w:r w:rsidRPr="005B2AC5">
        <w:t>elements and pri</w:t>
      </w:r>
      <w:r w:rsidRPr="005B2AC5">
        <w:t>nciples of design, their interrelationships, and how they are used in interior decoration or design</w:t>
      </w:r>
    </w:p>
    <w:p w:rsidR="00000000" w:rsidRPr="005B2AC5" w:rsidP="005B2AC5">
      <w:pPr>
        <w:pStyle w:val="ListBullet"/>
      </w:pPr>
      <w:r w:rsidRPr="005B2AC5">
        <w:t>design process and how ideas progress</w:t>
      </w:r>
    </w:p>
    <w:p w:rsidR="00000000" w:rsidRPr="005B2AC5" w:rsidP="005B2AC5">
      <w:pPr>
        <w:pStyle w:val="ListBullet"/>
      </w:pPr>
      <w:r w:rsidRPr="005B2AC5">
        <w:t xml:space="preserve">different ways of creating visual representations for design solutions. </w:t>
      </w:r>
    </w:p>
    <w:p w:rsidR="00000000" w:rsidRPr="005B2AC5" w:rsidP="005B2AC5">
      <w:pPr>
        <w:pStyle w:val="AllowPageBreak"/>
      </w:pPr>
    </w:p>
    <w:p w:rsidR="00000000" w:rsidRPr="005B2AC5" w:rsidP="005B2AC5">
      <w:pPr>
        <w:pStyle w:val="Heading1"/>
      </w:pPr>
      <w:bookmarkStart w:id="4" w:name="O_1015010"/>
      <w:bookmarkEnd w:id="4"/>
      <w:r w:rsidRPr="005B2AC5">
        <w:t>Assessment Conditions</w:t>
      </w:r>
    </w:p>
    <w:p w:rsidR="00000000" w:rsidRPr="005B2AC5" w:rsidP="005450AD">
      <w:pPr>
        <w:pStyle w:val="BodyText"/>
      </w:pPr>
      <w:r w:rsidRPr="005B2AC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5B2AC5" w:rsidP="005B2AC5">
      <w:pPr>
        <w:pStyle w:val="ListBullet"/>
      </w:pPr>
      <w:r w:rsidRPr="005B2AC5">
        <w:t xml:space="preserve">use of suitable facilities, equipment and resources, including: </w:t>
      </w:r>
    </w:p>
    <w:p w:rsidR="00000000" w:rsidRPr="005B2AC5" w:rsidP="005B2AC5">
      <w:pPr>
        <w:pStyle w:val="ListBullet2"/>
      </w:pPr>
      <w:r w:rsidRPr="005B2AC5">
        <w:t>design briefs</w:t>
      </w:r>
    </w:p>
    <w:p w:rsidR="00000000" w:rsidRPr="005B2AC5" w:rsidP="005B2AC5">
      <w:pPr>
        <w:pStyle w:val="ListBullet2"/>
      </w:pPr>
      <w:r w:rsidRPr="005B2AC5">
        <w:t>spaces for which applications and finishes are recommended</w:t>
      </w:r>
    </w:p>
    <w:p w:rsidR="00000000" w:rsidRPr="005B2AC5" w:rsidP="005B2AC5">
      <w:pPr>
        <w:pStyle w:val="ListBullet2"/>
      </w:pPr>
      <w:r w:rsidRPr="005B2AC5">
        <w:t>information technology for research and design presentation.</w:t>
      </w:r>
    </w:p>
    <w:p w:rsidR="00000000" w:rsidRPr="005B2AC5" w:rsidP="005450AD">
      <w:pPr>
        <w:pStyle w:val="BodyText"/>
      </w:pPr>
      <w:r w:rsidRPr="005B2AC5">
        <w:t>Assessors must satisfy the NVR/AQTF mandatory competency requirements for assessors.</w:t>
      </w:r>
    </w:p>
    <w:p w:rsidR="00000000" w:rsidRPr="005B2AC5" w:rsidP="005B2AC5">
      <w:pPr>
        <w:pStyle w:val="Heading1"/>
      </w:pPr>
      <w:bookmarkStart w:id="5" w:name="O_1015013"/>
      <w:bookmarkEnd w:id="5"/>
      <w:r w:rsidRPr="005B2AC5">
        <w:t>Links</w:t>
      </w:r>
    </w:p>
    <w:p w:rsidR="00000000" w:rsidRPr="005B2AC5" w:rsidP="005450AD">
      <w:pPr>
        <w:pStyle w:val="BodyText"/>
      </w:pPr>
      <w:r w:rsidRPr="005B2AC5">
        <w:t>Companion Vo</w:t>
      </w:r>
      <w:r w:rsidRPr="005B2AC5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127E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B2AC5" w:rsidP="005B2AC5"/>
    <w:sectPr w:rsidSect="005B2A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A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AC5" w:rsidRPr="005450AD" w:rsidP="005450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A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AD" w:rsidP="005B2A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50AD" w:rsidP="005B2A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50AD" w:rsidP="005B2A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A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AC5" w:rsidRPr="005450AD" w:rsidP="005450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A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0AD" w:rsidRPr="002D2AF8" w:rsidP="005B2A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MSFID5027 Research and recommend colour applications and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450AD" w:rsidP="005B2A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F0D0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72F2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B274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A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A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A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A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A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A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A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A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A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A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A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AC5"/>
  </w:style>
  <w:style w:type="character" w:customStyle="1" w:styleId="Heading1Char">
    <w:name w:val="Heading 1 Char"/>
    <w:basedOn w:val="DefaultParagraphFont"/>
    <w:link w:val="Heading1"/>
    <w:rsid w:val="005B2A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A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A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A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2A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2A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A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2A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A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A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A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A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A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A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A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A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A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A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A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A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A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A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A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2AC5"/>
    <w:rPr>
      <w:b/>
      <w:spacing w:val="0"/>
    </w:rPr>
  </w:style>
  <w:style w:type="paragraph" w:customStyle="1" w:styleId="SuperTitle">
    <w:name w:val="SuperTitle"/>
    <w:basedOn w:val="Title"/>
    <w:rsid w:val="005B2A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A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A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2A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A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A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A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A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A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A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A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A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2AC5"/>
    <w:rPr>
      <w:i/>
    </w:rPr>
  </w:style>
  <w:style w:type="paragraph" w:styleId="Caption">
    <w:name w:val="caption"/>
    <w:basedOn w:val="BodyText"/>
    <w:next w:val="Normal"/>
    <w:qFormat/>
    <w:rsid w:val="005B2A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A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A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AC5"/>
  </w:style>
  <w:style w:type="paragraph" w:styleId="TableofFigures">
    <w:name w:val="table of figures"/>
    <w:basedOn w:val="Normal"/>
    <w:next w:val="Normal"/>
    <w:semiHidden/>
    <w:rsid w:val="005B2A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A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2AC5"/>
    <w:rPr>
      <w:rFonts w:ascii="Wingdings" w:hAnsi="Wingdings"/>
    </w:rPr>
  </w:style>
  <w:style w:type="paragraph" w:customStyle="1" w:styleId="TableHeading">
    <w:name w:val="Table Heading"/>
    <w:basedOn w:val="HeadingBase"/>
    <w:rsid w:val="005B2A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AC5"/>
    <w:rPr>
      <w:color w:val="0033CC"/>
      <w:u w:val="none"/>
    </w:rPr>
  </w:style>
  <w:style w:type="paragraph" w:customStyle="1" w:styleId="BodyTextRight">
    <w:name w:val="Body Text Right"/>
    <w:basedOn w:val="BodyText"/>
    <w:rsid w:val="005B2A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A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A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A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A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A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AC5"/>
    <w:rPr>
      <w:sz w:val="32"/>
    </w:rPr>
  </w:style>
  <w:style w:type="paragraph" w:customStyle="1" w:styleId="HeadingProcedure">
    <w:name w:val="Heading Procedure"/>
    <w:basedOn w:val="HeadingBase"/>
    <w:next w:val="Normal"/>
    <w:rsid w:val="005B2A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AC5"/>
    <w:pPr>
      <w:spacing w:before="60" w:after="60"/>
    </w:pPr>
  </w:style>
  <w:style w:type="paragraph" w:styleId="ListContinue">
    <w:name w:val="List Continue"/>
    <w:basedOn w:val="List"/>
    <w:rsid w:val="005B2AC5"/>
    <w:pPr>
      <w:ind w:firstLine="0"/>
    </w:pPr>
  </w:style>
  <w:style w:type="paragraph" w:customStyle="1" w:styleId="ListNote">
    <w:name w:val="List Note"/>
    <w:basedOn w:val="List"/>
    <w:rsid w:val="005B2A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A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A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AC5"/>
    <w:rPr>
      <w:rFonts w:ascii="Courier New" w:hAnsi="Courier New"/>
    </w:rPr>
  </w:style>
  <w:style w:type="paragraph" w:customStyle="1" w:styleId="NoteBullet">
    <w:name w:val="Note Bullet"/>
    <w:basedOn w:val="Note"/>
    <w:rsid w:val="005B2A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A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A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A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A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2A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A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AC5"/>
    <w:rPr>
      <w:b/>
      <w:smallCaps/>
    </w:rPr>
  </w:style>
  <w:style w:type="paragraph" w:customStyle="1" w:styleId="TableListNumber">
    <w:name w:val="Table List Number"/>
    <w:basedOn w:val="ListNumber"/>
    <w:rsid w:val="005B2A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A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AC5"/>
    <w:pPr>
      <w:numPr>
        <w:numId w:val="9"/>
      </w:numPr>
    </w:pPr>
  </w:style>
  <w:style w:type="paragraph" w:customStyle="1" w:styleId="ListAlpha2">
    <w:name w:val="List Alpha 2"/>
    <w:basedOn w:val="List2"/>
    <w:rsid w:val="005B2AC5"/>
    <w:pPr>
      <w:numPr>
        <w:numId w:val="8"/>
      </w:numPr>
    </w:pPr>
  </w:style>
  <w:style w:type="paragraph" w:styleId="List2">
    <w:name w:val="List 2"/>
    <w:basedOn w:val="BodyText"/>
    <w:rsid w:val="005B2A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A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A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A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A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A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2AC5"/>
    <w:pPr>
      <w:numPr>
        <w:numId w:val="4"/>
      </w:numPr>
    </w:pPr>
  </w:style>
  <w:style w:type="paragraph" w:styleId="ListContinue2">
    <w:name w:val="List Continue 2"/>
    <w:basedOn w:val="List2"/>
    <w:rsid w:val="005B2AC5"/>
    <w:pPr>
      <w:ind w:firstLine="0"/>
    </w:pPr>
  </w:style>
  <w:style w:type="paragraph" w:styleId="ListContinue3">
    <w:name w:val="List Continue 3"/>
    <w:basedOn w:val="List3"/>
    <w:rsid w:val="005B2AC5"/>
    <w:pPr>
      <w:ind w:left="1021" w:firstLine="0"/>
    </w:pPr>
  </w:style>
  <w:style w:type="paragraph" w:styleId="ListContinue4">
    <w:name w:val="List Continue 4"/>
    <w:basedOn w:val="List4"/>
    <w:rsid w:val="005B2AC5"/>
    <w:pPr>
      <w:ind w:firstLine="0"/>
    </w:pPr>
  </w:style>
  <w:style w:type="paragraph" w:styleId="ListContinue5">
    <w:name w:val="List Continue 5"/>
    <w:basedOn w:val="List5"/>
    <w:rsid w:val="005B2AC5"/>
    <w:pPr>
      <w:ind w:firstLine="0"/>
    </w:pPr>
  </w:style>
  <w:style w:type="paragraph" w:styleId="ListNumber3">
    <w:name w:val="List Number 3"/>
    <w:basedOn w:val="List3"/>
    <w:rsid w:val="005B2AC5"/>
    <w:pPr>
      <w:numPr>
        <w:numId w:val="5"/>
      </w:numPr>
    </w:pPr>
  </w:style>
  <w:style w:type="paragraph" w:styleId="ListNumber4">
    <w:name w:val="List Number 4"/>
    <w:basedOn w:val="List4"/>
    <w:rsid w:val="005B2AC5"/>
    <w:pPr>
      <w:numPr>
        <w:numId w:val="6"/>
      </w:numPr>
    </w:pPr>
  </w:style>
  <w:style w:type="paragraph" w:styleId="ListNumber5">
    <w:name w:val="List Number 5"/>
    <w:basedOn w:val="List5"/>
    <w:rsid w:val="005B2AC5"/>
    <w:pPr>
      <w:numPr>
        <w:numId w:val="7"/>
      </w:numPr>
    </w:pPr>
  </w:style>
  <w:style w:type="paragraph" w:styleId="BlockText">
    <w:name w:val="Block Text"/>
    <w:basedOn w:val="Normal"/>
    <w:rsid w:val="005B2A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A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AC5"/>
    <w:rPr>
      <w:sz w:val="16"/>
      <w:vertAlign w:val="superscript"/>
    </w:rPr>
  </w:style>
  <w:style w:type="character" w:customStyle="1" w:styleId="Symbols">
    <w:name w:val="Symbols"/>
    <w:basedOn w:val="DefaultParagraphFont"/>
    <w:rsid w:val="005B2AC5"/>
    <w:rPr>
      <w:rFonts w:ascii="Symbol" w:hAnsi="Symbol"/>
    </w:rPr>
  </w:style>
  <w:style w:type="character" w:customStyle="1" w:styleId="MenuOptions">
    <w:name w:val="Menu Options"/>
    <w:basedOn w:val="DefaultParagraphFont"/>
    <w:rsid w:val="005B2A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AC5"/>
    <w:rPr>
      <w:b/>
    </w:rPr>
  </w:style>
  <w:style w:type="character" w:customStyle="1" w:styleId="Underlined">
    <w:name w:val="Underlined"/>
    <w:basedOn w:val="DefaultParagraphFont"/>
    <w:rsid w:val="005B2AC5"/>
    <w:rPr>
      <w:u w:val="single"/>
    </w:rPr>
  </w:style>
  <w:style w:type="paragraph" w:customStyle="1" w:styleId="TableBodyTextRight">
    <w:name w:val="Table Body Text Right"/>
    <w:basedOn w:val="TableBodyText"/>
    <w:rsid w:val="005B2A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AC5"/>
    <w:rPr>
      <w:sz w:val="18"/>
    </w:rPr>
  </w:style>
  <w:style w:type="paragraph" w:customStyle="1" w:styleId="BodySmallRight">
    <w:name w:val="Body Small Right"/>
    <w:basedOn w:val="BodyTextRight"/>
    <w:rsid w:val="005B2AC5"/>
    <w:rPr>
      <w:sz w:val="18"/>
      <w:szCs w:val="18"/>
    </w:rPr>
  </w:style>
  <w:style w:type="paragraph" w:customStyle="1" w:styleId="MarginEdition">
    <w:name w:val="Margin Edition"/>
    <w:basedOn w:val="MarginNote"/>
    <w:rsid w:val="005B2A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AC5"/>
    <w:rPr>
      <w:sz w:val="2"/>
      <w:szCs w:val="2"/>
    </w:rPr>
  </w:style>
  <w:style w:type="character" w:customStyle="1" w:styleId="Small">
    <w:name w:val="Small"/>
    <w:basedOn w:val="DefaultParagraphFont"/>
    <w:rsid w:val="005B2AC5"/>
    <w:rPr>
      <w:sz w:val="16"/>
    </w:rPr>
  </w:style>
  <w:style w:type="paragraph" w:customStyle="1" w:styleId="WideTable">
    <w:name w:val="Wide Table"/>
    <w:basedOn w:val="Normal"/>
    <w:rsid w:val="005B2A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AC5"/>
  </w:style>
  <w:style w:type="paragraph" w:styleId="Quote">
    <w:name w:val="Quote"/>
    <w:basedOn w:val="Heading1"/>
    <w:link w:val="QuoteChar"/>
    <w:qFormat/>
    <w:rsid w:val="005B2A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A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AC5"/>
    <w:pPr>
      <w:pageBreakBefore/>
    </w:pPr>
  </w:style>
  <w:style w:type="paragraph" w:customStyle="1" w:styleId="Border">
    <w:name w:val="Border"/>
    <w:basedOn w:val="Normal"/>
    <w:qFormat/>
    <w:rsid w:val="005B2A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A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A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A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A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A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A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A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A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AC5"/>
    <w:rPr>
      <w:u w:val="single"/>
    </w:rPr>
  </w:style>
  <w:style w:type="character" w:customStyle="1" w:styleId="BoldandItalics">
    <w:name w:val="Bold and Italics"/>
    <w:qFormat/>
    <w:rsid w:val="005B2AC5"/>
    <w:rPr>
      <w:b/>
      <w:i/>
      <w:u w:val="none"/>
    </w:rPr>
  </w:style>
  <w:style w:type="paragraph" w:styleId="BalloonText">
    <w:name w:val="Balloon Text"/>
    <w:basedOn w:val="Normal"/>
    <w:link w:val="BalloonTextChar"/>
    <w:rsid w:val="005B2A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A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A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A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A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A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AC5"/>
    <w:pPr>
      <w:spacing w:before="0" w:after="0"/>
    </w:pPr>
  </w:style>
  <w:style w:type="paragraph" w:customStyle="1" w:styleId="BodyTextBold">
    <w:name w:val="Body Text Bold"/>
    <w:basedOn w:val="BodyText"/>
    <w:qFormat/>
    <w:rsid w:val="005B2AC5"/>
    <w:rPr>
      <w:b/>
    </w:rPr>
  </w:style>
  <w:style w:type="character" w:styleId="Hyperlink">
    <w:name w:val="Hyperlink"/>
    <w:basedOn w:val="DefaultParagraphFont"/>
    <w:uiPriority w:val="99"/>
    <w:unhideWhenUsed/>
    <w:rsid w:val="005450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2464</Characters>
  <Application>Microsoft Office Word</Application>
  <DocSecurity>0</DocSecurity>
  <Lines>72</Lines>
  <Paragraphs>60</Paragraphs>
  <ScaleCrop>false</ScaleCrop>
  <Company>Author-it Software Corporation Ltd.</Company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MSFID5027 Research and recommend colour applications and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2022-12-21T05:19:00Z</dcterms:created>
  <dcterms:modified xsi:type="dcterms:W3CDTF">2022-12-21T05:19:00Z</dcterms:modified>
</cp:coreProperties>
</file>