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609" w:rsidP="00AE7609">
      <w:pPr>
        <w:pStyle w:val="Title"/>
      </w:pPr>
      <w:r>
        <w:fldChar w:fldCharType="begin"/>
      </w:r>
      <w:r>
        <w:instrText xml:space="preserve"> TITLE   \* MERGEFORMAT </w:instrText>
      </w:r>
      <w:r>
        <w:fldChar w:fldCharType="separate"/>
      </w:r>
      <w:r>
        <w:t>MSFID5025 Develop residential interior design project documentation</w:t>
      </w:r>
      <w:r>
        <w:fldChar w:fldCharType="end"/>
      </w:r>
    </w:p>
    <w:p w:rsidR="00AE7609" w:rsidP="00AE7609">
      <w:pPr>
        <w:pStyle w:val="Version"/>
        <w:sectPr w:rsidSect="00897F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7F9C" w:rsidP="00897F9C">
      <w:pPr>
        <w:pStyle w:val="SuperHeading"/>
      </w:pPr>
      <w:r w:rsidRPr="00897F9C">
        <w:t>MSFID5025 Develop residential interior design project documentation</w:t>
      </w:r>
    </w:p>
    <w:p w:rsidR="00000000" w:rsidRPr="00897F9C" w:rsidP="00897F9C">
      <w:pPr>
        <w:pStyle w:val="Heading1"/>
      </w:pPr>
      <w:bookmarkStart w:id="1" w:name="O_1015887"/>
      <w:bookmarkEnd w:id="1"/>
      <w:r w:rsidRPr="00897F9C">
        <w:t>Modification History</w:t>
      </w:r>
    </w:p>
    <w:p w:rsidR="00000000" w:rsidRPr="00897F9C" w:rsidP="00AE7609">
      <w:pPr>
        <w:pStyle w:val="BodyText"/>
      </w:pPr>
      <w:r w:rsidRPr="00897F9C">
        <w:t xml:space="preserve">Release 1. Supersedes and is not equivalent to MSFID4007 Identify materials, construction techniques and methods used in building interiors. </w:t>
      </w:r>
    </w:p>
    <w:p w:rsidR="00000000" w:rsidRPr="00897F9C" w:rsidP="00897F9C">
      <w:pPr>
        <w:pStyle w:val="Heading1"/>
      </w:pPr>
      <w:bookmarkStart w:id="2" w:name="O_1015888"/>
      <w:bookmarkEnd w:id="2"/>
      <w:r w:rsidRPr="00897F9C">
        <w:t>Application</w:t>
      </w:r>
    </w:p>
    <w:p w:rsidR="00000000" w:rsidRPr="00897F9C" w:rsidP="00AE7609">
      <w:pPr>
        <w:pStyle w:val="BodyText"/>
      </w:pPr>
      <w:r w:rsidRPr="00897F9C">
        <w:t>This unit describes the skills and knowledge required to produce residential interior design project documentation using computer-aided design (CAD) programs. Documentation includes researching, detailing and specifying the ma</w:t>
      </w:r>
      <w:r w:rsidRPr="00897F9C">
        <w:t>terials, construction techniques and methods associated with residential interior design fit-outs for new or existing buildings.</w:t>
      </w:r>
    </w:p>
    <w:p w:rsidR="00000000" w:rsidRPr="00897F9C" w:rsidP="00AE7609">
      <w:pPr>
        <w:pStyle w:val="BodyText"/>
      </w:pPr>
      <w:r w:rsidRPr="00897F9C">
        <w:t>This unit applies to interior designers.</w:t>
      </w:r>
    </w:p>
    <w:p w:rsidR="00AE7609" w:rsidP="00AE7609">
      <w:pPr>
        <w:pStyle w:val="BodyText"/>
      </w:pPr>
      <w:r w:rsidRPr="00897F9C">
        <w:t>Licensing, legislative or certification requirements may apply to this unit and releva</w:t>
      </w:r>
      <w:r w:rsidRPr="00897F9C">
        <w:t>nt state/territory and local government agencies should be consulted to determine any necessary certification or licensing for undertaking interior decoration and design work. Access to construction sites requires certification of general induction trainin</w:t>
      </w:r>
      <w:r w:rsidRPr="00897F9C">
        <w:t>g specified by the National Code of Practice for Induction for Construction Work (ASCC 2007).</w:t>
      </w:r>
    </w:p>
    <w:p w:rsidR="00000000" w:rsidRPr="00897F9C" w:rsidP="00897F9C">
      <w:pPr>
        <w:pStyle w:val="Heading1"/>
      </w:pPr>
      <w:bookmarkStart w:id="3" w:name="O_1015889"/>
      <w:bookmarkEnd w:id="3"/>
      <w:r w:rsidRPr="00897F9C">
        <w:t>Pre-requisite Unit</w:t>
      </w:r>
    </w:p>
    <w:p w:rsidR="00000000" w:rsidRPr="00897F9C" w:rsidP="00AE7609">
      <w:pPr>
        <w:pStyle w:val="BodyText"/>
      </w:pPr>
      <w:r w:rsidRPr="00897F9C">
        <w:t>N/A</w:t>
      </w:r>
    </w:p>
    <w:p w:rsidR="00000000" w:rsidRPr="00897F9C" w:rsidP="00897F9C">
      <w:pPr>
        <w:pStyle w:val="Heading1"/>
      </w:pPr>
      <w:bookmarkStart w:id="4" w:name="O_1015891"/>
      <w:bookmarkEnd w:id="4"/>
      <w:r w:rsidRPr="00897F9C">
        <w:t>Unit Sector</w:t>
      </w:r>
    </w:p>
    <w:p w:rsidR="00000000" w:rsidRPr="00897F9C" w:rsidP="00AE7609">
      <w:pPr>
        <w:pStyle w:val="BodyText"/>
      </w:pPr>
      <w:r w:rsidRPr="00897F9C">
        <w:t>Interior design</w:t>
      </w:r>
    </w:p>
    <w:p w:rsidR="00000000" w:rsidRPr="00897F9C" w:rsidP="00897F9C">
      <w:pPr>
        <w:pStyle w:val="Heading1"/>
      </w:pPr>
      <w:bookmarkStart w:id="5" w:name="O_1015892"/>
      <w:bookmarkEnd w:id="5"/>
      <w:r w:rsidRPr="00897F9C">
        <w:t>Elements and Performance Criteria</w:t>
      </w:r>
    </w:p>
    <w:tbl>
      <w:tblPr>
        <w:tblW w:w="9525" w:type="dxa"/>
        <w:tblLayout w:type="fixed"/>
        <w:tblCellMar>
          <w:left w:w="62" w:type="dxa"/>
          <w:right w:w="62" w:type="dxa"/>
        </w:tblCellMar>
        <w:tblLook w:val="0000"/>
      </w:tblPr>
      <w:tblGrid>
        <w:gridCol w:w="2532"/>
        <w:gridCol w:w="6993"/>
      </w:tblGrid>
      <w:tr w:rsidTr="00AE7609">
        <w:tblPrEx>
          <w:tblW w:w="9525" w:type="dxa"/>
          <w:tblLayout w:type="fixed"/>
          <w:tblCellMar>
            <w:left w:w="62" w:type="dxa"/>
            <w:right w:w="62" w:type="dxa"/>
          </w:tblCellMar>
          <w:tblLook w:val="0000"/>
        </w:tblPrEx>
        <w:trPr>
          <w:tblHeader/>
        </w:trPr>
        <w:tc>
          <w:tcPr>
            <w:tcW w:w="25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97F9C" w:rsidP="00897F9C">
            <w:pPr>
              <w:pStyle w:val="BodyText"/>
            </w:pPr>
            <w:r w:rsidRPr="00897F9C">
              <w:rPr>
                <w:rStyle w:val="SpecialBold"/>
              </w:rPr>
              <w:t>Elements</w:t>
            </w:r>
          </w:p>
        </w:tc>
        <w:tc>
          <w:tcPr>
            <w:tcW w:w="69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7F9C">
            <w:pPr>
              <w:pStyle w:val="BodyText"/>
              <w:rPr>
                <w:lang w:val="en-NZ"/>
              </w:rPr>
            </w:pPr>
            <w:r w:rsidRPr="00897F9C">
              <w:rPr>
                <w:rStyle w:val="SpecialBold"/>
              </w:rPr>
              <w:t>Performanc</w:t>
            </w:r>
            <w:r w:rsidRPr="00897F9C">
              <w:rPr>
                <w:rStyle w:val="SpecialBold"/>
              </w:rPr>
              <w:t>e Criteria</w:t>
            </w:r>
          </w:p>
        </w:tc>
      </w:tr>
      <w:tr w:rsidTr="00AE7609">
        <w:tblPrEx>
          <w:tblW w:w="9525" w:type="dxa"/>
          <w:tblLayout w:type="fixed"/>
          <w:tblCellMar>
            <w:left w:w="62" w:type="dxa"/>
            <w:right w:w="62" w:type="dxa"/>
          </w:tblCellMar>
          <w:tblLook w:val="0000"/>
        </w:tblPrEx>
        <w:trPr>
          <w:tblHeader/>
        </w:trPr>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7F9C" w:rsidP="00897F9C">
            <w:pPr>
              <w:pStyle w:val="BodyText"/>
            </w:pPr>
            <w:r w:rsidRPr="00897F9C">
              <w:rPr>
                <w:rStyle w:val="Emphasis"/>
              </w:rPr>
              <w:t xml:space="preserve">Elements describe the </w:t>
            </w:r>
            <w:r w:rsidRPr="00897F9C">
              <w:t xml:space="preserve">essential </w:t>
            </w:r>
            <w:r w:rsidRPr="00897F9C">
              <w:rPr>
                <w:rStyle w:val="Emphasis"/>
              </w:rPr>
              <w:t>outcomes.</w:t>
            </w:r>
          </w:p>
        </w:tc>
        <w:tc>
          <w:tcPr>
            <w:tcW w:w="69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7F9C">
            <w:pPr>
              <w:pStyle w:val="BodyText"/>
              <w:rPr>
                <w:lang w:val="en-NZ"/>
              </w:rPr>
            </w:pPr>
            <w:r w:rsidRPr="00897F9C">
              <w:rPr>
                <w:rStyle w:val="Emphasis"/>
              </w:rPr>
              <w:t>Performance criteria describe the performance needed to demonstrate achievement of the element.</w:t>
            </w:r>
          </w:p>
        </w:tc>
      </w:tr>
      <w:tr w:rsidTr="00AE7609">
        <w:tblPrEx>
          <w:tblW w:w="9525" w:type="dxa"/>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9C">
            <w:pPr>
              <w:pStyle w:val="BodyText"/>
              <w:rPr>
                <w:lang w:val="en-NZ"/>
              </w:rPr>
            </w:pPr>
            <w:r w:rsidRPr="00897F9C">
              <w:t>1. Confirm detailed design requirements</w:t>
            </w:r>
          </w:p>
        </w:tc>
        <w:tc>
          <w:tcPr>
            <w:tcW w:w="6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F9C" w:rsidP="00897F9C">
            <w:pPr>
              <w:pStyle w:val="BodyText"/>
            </w:pPr>
            <w:r w:rsidRPr="00897F9C">
              <w:t>1.1 Analyse site measurements and design drawings to confirm information on structures and services</w:t>
            </w:r>
          </w:p>
          <w:p w:rsidR="00000000" w:rsidRPr="00897F9C" w:rsidP="00897F9C">
            <w:pPr>
              <w:pStyle w:val="BodyText"/>
            </w:pPr>
            <w:r w:rsidRPr="00897F9C">
              <w:t>1.2 Identify structural and service impacts of proposed design</w:t>
            </w:r>
          </w:p>
          <w:p w:rsidR="00000000" w:rsidRPr="00897F9C" w:rsidP="00897F9C">
            <w:pPr>
              <w:pStyle w:val="BodyText"/>
            </w:pPr>
            <w:r w:rsidRPr="00897F9C">
              <w:t>1.3 Review regulatory implications of proposed design</w:t>
            </w:r>
          </w:p>
          <w:p w:rsidR="00000000" w:rsidRPr="00897F9C" w:rsidP="00897F9C">
            <w:pPr>
              <w:pStyle w:val="BodyText"/>
            </w:pPr>
            <w:r w:rsidRPr="00897F9C">
              <w:t>1.4 Identify and respond to the need fo</w:t>
            </w:r>
            <w:r w:rsidRPr="00897F9C">
              <w:t xml:space="preserve">r professional advice on design </w:t>
            </w:r>
            <w:r w:rsidRPr="00897F9C">
              <w:t xml:space="preserve">viability </w:t>
            </w:r>
          </w:p>
          <w:p w:rsidR="00000000" w:rsidRPr="00897F9C" w:rsidP="00897F9C">
            <w:pPr>
              <w:pStyle w:val="BodyText"/>
            </w:pPr>
            <w:r w:rsidRPr="00897F9C">
              <w:t xml:space="preserve">1.5 Identify and plan appropriate digital drawing schedule based on review of required project trades, construction and requirements </w:t>
            </w:r>
          </w:p>
          <w:p w:rsidR="00000000" w:rsidP="00897F9C">
            <w:pPr>
              <w:pStyle w:val="BodyText"/>
              <w:rPr>
                <w:lang w:val="en-NZ"/>
              </w:rPr>
            </w:pPr>
            <w:r w:rsidRPr="00897F9C">
              <w:t>1.6 Identify and accurately document areas for demolition</w:t>
            </w:r>
          </w:p>
        </w:tc>
      </w:tr>
      <w:tr w:rsidTr="00AE7609">
        <w:tblPrEx>
          <w:tblW w:w="9525" w:type="dxa"/>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9C">
            <w:pPr>
              <w:pStyle w:val="BodyText"/>
              <w:rPr>
                <w:lang w:val="en-NZ"/>
              </w:rPr>
            </w:pPr>
            <w:r w:rsidRPr="00897F9C">
              <w:t xml:space="preserve">2. Prepare digital design documentation </w:t>
            </w:r>
          </w:p>
        </w:tc>
        <w:tc>
          <w:tcPr>
            <w:tcW w:w="6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F9C" w:rsidP="00897F9C">
            <w:pPr>
              <w:pStyle w:val="BodyText"/>
            </w:pPr>
            <w:r w:rsidRPr="00897F9C">
              <w:t>2.1 Research methods of construction and assembly for the proposed interior elements</w:t>
            </w:r>
          </w:p>
          <w:p w:rsidR="00000000" w:rsidRPr="00897F9C" w:rsidP="00897F9C">
            <w:pPr>
              <w:pStyle w:val="BodyText"/>
            </w:pPr>
            <w:r w:rsidRPr="00897F9C">
              <w:t>2.2 Research materials, hardware and fixtures appropriate for the scope of the project</w:t>
            </w:r>
          </w:p>
          <w:p w:rsidR="00000000" w:rsidRPr="00897F9C" w:rsidP="00897F9C">
            <w:pPr>
              <w:pStyle w:val="BodyText"/>
            </w:pPr>
            <w:r w:rsidRPr="00897F9C">
              <w:t xml:space="preserve">2.3 Develop accurate scale drawings of all </w:t>
            </w:r>
            <w:r w:rsidRPr="00897F9C">
              <w:t>built elements with required dimensions and annotations</w:t>
            </w:r>
          </w:p>
          <w:p w:rsidR="00000000" w:rsidRPr="00897F9C" w:rsidP="00897F9C">
            <w:pPr>
              <w:pStyle w:val="BodyText"/>
            </w:pPr>
            <w:r w:rsidRPr="00897F9C">
              <w:t>2.4 Include all required information related to substrate, finish, junctions and fixings</w:t>
            </w:r>
          </w:p>
          <w:p w:rsidR="00000000" w:rsidRPr="00897F9C" w:rsidP="00897F9C">
            <w:pPr>
              <w:pStyle w:val="BodyText"/>
            </w:pPr>
            <w:r w:rsidRPr="00897F9C">
              <w:t>2.5 Develop associated accurate, itemised specification notes and schedules in accordance with job requirements</w:t>
            </w:r>
          </w:p>
          <w:p w:rsidR="00000000" w:rsidP="00897F9C">
            <w:pPr>
              <w:pStyle w:val="BodyText"/>
              <w:rPr>
                <w:lang w:val="en-NZ"/>
              </w:rPr>
            </w:pPr>
            <w:r w:rsidRPr="00897F9C">
              <w:t>2.6 Seek and incorporate client feedback on any design changes and on detail design development</w:t>
            </w:r>
          </w:p>
        </w:tc>
      </w:tr>
      <w:tr w:rsidTr="00AE7609">
        <w:tblPrEx>
          <w:tblW w:w="9525" w:type="dxa"/>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F9C">
            <w:pPr>
              <w:pStyle w:val="BodyText"/>
              <w:rPr>
                <w:lang w:val="en-NZ"/>
              </w:rPr>
            </w:pPr>
            <w:r w:rsidRPr="00897F9C">
              <w:t xml:space="preserve">3. Manage documentation package </w:t>
            </w:r>
          </w:p>
        </w:tc>
        <w:tc>
          <w:tcPr>
            <w:tcW w:w="6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F9C" w:rsidP="00897F9C">
            <w:pPr>
              <w:pStyle w:val="BodyText"/>
            </w:pPr>
            <w:r w:rsidRPr="00897F9C">
              <w:t>3.1 Maintain current and accurate drawing register</w:t>
            </w:r>
          </w:p>
          <w:p w:rsidR="00000000" w:rsidRPr="00897F9C" w:rsidP="00897F9C">
            <w:pPr>
              <w:pStyle w:val="BodyText"/>
            </w:pPr>
            <w:r w:rsidRPr="00897F9C">
              <w:t>3.2 Develop and implement coding and numbering system for drawings</w:t>
            </w:r>
          </w:p>
          <w:p w:rsidR="00000000" w:rsidRPr="00897F9C" w:rsidP="00897F9C">
            <w:pPr>
              <w:pStyle w:val="BodyText"/>
            </w:pPr>
            <w:r w:rsidRPr="00897F9C">
              <w:t>3.3 Man</w:t>
            </w:r>
            <w:r w:rsidRPr="00897F9C">
              <w:t>age drawing amendments in accordance with agreed processes and procedures</w:t>
            </w:r>
          </w:p>
        </w:tc>
      </w:tr>
    </w:tbl>
    <w:p w:rsidR="00AE7609" w:rsidP="00897F9C">
      <w:pPr>
        <w:pStyle w:val="BodyText"/>
      </w:pPr>
    </w:p>
    <w:p w:rsidR="00AE7609" w:rsidP="00897F9C">
      <w:pPr>
        <w:pStyle w:val="BodyText"/>
      </w:pPr>
    </w:p>
    <w:p w:rsidR="00000000" w:rsidRPr="00897F9C" w:rsidP="00897F9C">
      <w:pPr>
        <w:pStyle w:val="Heading1"/>
      </w:pPr>
      <w:bookmarkStart w:id="6" w:name="O_1015893"/>
      <w:bookmarkEnd w:id="6"/>
      <w:r w:rsidRPr="00897F9C">
        <w:t>Foundation Skills</w:t>
      </w:r>
    </w:p>
    <w:p w:rsidR="00000000" w:rsidRPr="00897F9C" w:rsidP="00AE7609">
      <w:pPr>
        <w:pStyle w:val="BodyText"/>
      </w:pPr>
      <w:r w:rsidRPr="00897F9C">
        <w:t xml:space="preserve">Foundation skills essential to performance are explicit in the performance criteria of this unit of competency. </w:t>
      </w:r>
    </w:p>
    <w:p w:rsidR="00000000" w:rsidRPr="00897F9C" w:rsidP="00897F9C">
      <w:pPr>
        <w:pStyle w:val="Heading1"/>
      </w:pPr>
      <w:bookmarkStart w:id="7" w:name="O_1015895"/>
      <w:bookmarkEnd w:id="7"/>
      <w:r w:rsidRPr="00897F9C">
        <w:t>Unit Mappi</w:t>
      </w:r>
      <w:r w:rsidRPr="00897F9C">
        <w:t>ng Information</w:t>
      </w:r>
    </w:p>
    <w:p w:rsidR="00000000" w:rsidRPr="00897F9C" w:rsidP="00AE7609">
      <w:pPr>
        <w:pStyle w:val="BodyText"/>
      </w:pPr>
      <w:r w:rsidRPr="00897F9C">
        <w:t>No equivalent unit.</w:t>
      </w:r>
    </w:p>
    <w:p w:rsidR="00000000" w:rsidRPr="00897F9C" w:rsidP="00897F9C">
      <w:pPr>
        <w:pStyle w:val="Heading1"/>
      </w:pPr>
      <w:bookmarkStart w:id="8" w:name="O_1015902"/>
      <w:bookmarkEnd w:id="8"/>
      <w:r w:rsidRPr="00897F9C">
        <w:t>Links</w:t>
      </w:r>
    </w:p>
    <w:p w:rsidR="00000000" w:rsidRPr="00897F9C" w:rsidP="00AE7609">
      <w:pPr>
        <w:pStyle w:val="BodyText"/>
      </w:pPr>
      <w:r w:rsidRPr="00897F9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44A6C">
        <w:rPr>
          <w:rStyle w:val="Hyperlink"/>
        </w:rPr>
        <w:t>https://vetnet.gov.au/Pages/TrainingDocs.aspx?q=0601ab95-583a-4e93-b2d4-cfb27b03ed73</w:t>
      </w:r>
      <w:r>
        <w:fldChar w:fldCharType="end"/>
      </w:r>
    </w:p>
    <w:p w:rsidR="00000000" w:rsidRPr="00897F9C" w:rsidP="00AE7609">
      <w:pPr>
        <w:pStyle w:val="BodyText"/>
        <w:sectPr w:rsidSect="00897F9C">
          <w:headerReference w:type="default" r:id="rId10"/>
          <w:footerReference w:type="default" r:id="rId11"/>
          <w:pgSz w:w="11908" w:h="16833"/>
          <w:pgMar w:top="1702" w:right="1418" w:bottom="1702" w:left="1418" w:header="992" w:footer="992" w:gutter="0"/>
          <w:cols w:space="720"/>
          <w:noEndnote/>
          <w:docGrid w:linePitch="299"/>
        </w:sectPr>
      </w:pPr>
    </w:p>
    <w:p w:rsidR="00000000" w:rsidRPr="00897F9C" w:rsidP="00897F9C">
      <w:pPr>
        <w:pStyle w:val="SuperHeading"/>
      </w:pPr>
      <w:r w:rsidRPr="00897F9C">
        <w:t>Assessment Requirements for MSFID5025 Develop residential interior design project documentation</w:t>
      </w:r>
    </w:p>
    <w:p w:rsidR="00000000" w:rsidRPr="00897F9C" w:rsidP="00897F9C">
      <w:pPr>
        <w:pStyle w:val="Heading1"/>
      </w:pPr>
      <w:bookmarkStart w:id="9" w:name="O_1015897"/>
      <w:bookmarkEnd w:id="9"/>
      <w:r w:rsidRPr="00897F9C">
        <w:t>Modification History</w:t>
      </w:r>
    </w:p>
    <w:p w:rsidR="00AE7609" w:rsidP="00AE7609">
      <w:pPr>
        <w:pStyle w:val="BodyText"/>
      </w:pPr>
      <w:r w:rsidRPr="00897F9C">
        <w:t>Release 1. Supersedes and is not equivalent to MSFID4007 Identify materials, construction techniques and methods used in</w:t>
      </w:r>
      <w:r w:rsidRPr="00897F9C">
        <w:t xml:space="preserve"> building interiors. </w:t>
      </w:r>
    </w:p>
    <w:p w:rsidR="00000000" w:rsidRPr="00897F9C" w:rsidP="00897F9C">
      <w:pPr>
        <w:pStyle w:val="Heading1"/>
      </w:pPr>
      <w:bookmarkStart w:id="10" w:name="O_1015898"/>
      <w:bookmarkEnd w:id="10"/>
      <w:r w:rsidRPr="00897F9C">
        <w:t>Performance Evidence</w:t>
      </w:r>
    </w:p>
    <w:p w:rsidR="00000000" w:rsidRPr="00897F9C" w:rsidP="00AE7609">
      <w:pPr>
        <w:pStyle w:val="BodyText"/>
      </w:pPr>
      <w:r w:rsidRPr="00897F9C">
        <w:t>There must be evidence the candidate has completed the tasks outlined in the elements and performance criteria of this unit, and:</w:t>
      </w:r>
    </w:p>
    <w:p w:rsidR="00000000" w:rsidRPr="00897F9C" w:rsidP="00897F9C">
      <w:pPr>
        <w:pStyle w:val="ListBullet"/>
      </w:pPr>
      <w:r w:rsidRPr="00897F9C">
        <w:t>developed digital drawings, specifications and schedules for 3</w:t>
      </w:r>
      <w:r w:rsidRPr="00897F9C">
        <w:t xml:space="preserve"> residential interior designs that individually or cumulatively include:</w:t>
      </w:r>
    </w:p>
    <w:p w:rsidR="00000000" w:rsidRPr="00897F9C" w:rsidP="00897F9C">
      <w:pPr>
        <w:pStyle w:val="ListBullet2"/>
      </w:pPr>
      <w:r w:rsidRPr="00897F9C">
        <w:t>detailing of kitchen and bathrooms</w:t>
      </w:r>
    </w:p>
    <w:p w:rsidR="00000000" w:rsidRPr="00897F9C" w:rsidP="00897F9C">
      <w:pPr>
        <w:pStyle w:val="ListBullet2"/>
      </w:pPr>
      <w:r w:rsidRPr="00897F9C">
        <w:t>spaces with multiple levels</w:t>
      </w:r>
    </w:p>
    <w:p w:rsidR="00000000" w:rsidRPr="00897F9C" w:rsidP="00897F9C">
      <w:pPr>
        <w:pStyle w:val="ListBullet2"/>
      </w:pPr>
      <w:r w:rsidRPr="00897F9C">
        <w:t>designs with structural implications such as changes to load bearing elements or floor penetrations</w:t>
      </w:r>
    </w:p>
    <w:p w:rsidR="00000000" w:rsidRPr="00897F9C" w:rsidP="00897F9C">
      <w:pPr>
        <w:pStyle w:val="ListBullet2"/>
      </w:pPr>
      <w:r w:rsidRPr="00897F9C">
        <w:t>detailing of custom joinery and furniture</w:t>
      </w:r>
    </w:p>
    <w:p w:rsidR="00AE7609" w:rsidP="00897F9C">
      <w:pPr>
        <w:pStyle w:val="ListBullet2"/>
      </w:pPr>
      <w:r w:rsidRPr="00897F9C">
        <w:t xml:space="preserve">detailing of wet areas. </w:t>
      </w:r>
    </w:p>
    <w:p w:rsidR="00AE7609" w:rsidP="00897F9C">
      <w:pPr>
        <w:pStyle w:val="ListBullet2"/>
      </w:pPr>
    </w:p>
    <w:p w:rsidR="00000000" w:rsidRPr="00897F9C" w:rsidP="00897F9C">
      <w:pPr>
        <w:pStyle w:val="Heading1"/>
      </w:pPr>
      <w:bookmarkStart w:id="11" w:name="O_1015899"/>
      <w:bookmarkEnd w:id="11"/>
      <w:r w:rsidRPr="00897F9C">
        <w:t>Knowledge Evidence</w:t>
      </w:r>
    </w:p>
    <w:p w:rsidR="00000000" w:rsidRPr="00897F9C" w:rsidP="00897F9C">
      <w:pPr>
        <w:pStyle w:val="ListBullet"/>
      </w:pPr>
      <w:r w:rsidRPr="00897F9C">
        <w:t>role of Australian Standards and the National Construction Code (NCC) statutory planning regulations affecting residential interior design for:</w:t>
      </w:r>
    </w:p>
    <w:p w:rsidR="00000000" w:rsidRPr="00897F9C" w:rsidP="00897F9C">
      <w:pPr>
        <w:pStyle w:val="ListBullet2"/>
      </w:pPr>
      <w:r w:rsidRPr="00897F9C">
        <w:t xml:space="preserve">single occupancy detached and/or attached dwellings  </w:t>
      </w:r>
    </w:p>
    <w:p w:rsidR="00000000" w:rsidRPr="00897F9C" w:rsidP="00897F9C">
      <w:pPr>
        <w:pStyle w:val="ListBullet2"/>
      </w:pPr>
      <w:r w:rsidRPr="00897F9C">
        <w:t>multi-residential projects</w:t>
      </w:r>
    </w:p>
    <w:p w:rsidR="00000000" w:rsidRPr="00897F9C" w:rsidP="00897F9C">
      <w:pPr>
        <w:pStyle w:val="ListBullet2"/>
      </w:pPr>
      <w:r w:rsidRPr="00897F9C">
        <w:t>individual sole occupancy units within a class 2 building</w:t>
      </w:r>
    </w:p>
    <w:p w:rsidR="00000000" w:rsidRPr="00897F9C" w:rsidP="00897F9C">
      <w:pPr>
        <w:pStyle w:val="ListBullet"/>
      </w:pPr>
      <w:r w:rsidRPr="00897F9C">
        <w:t>mathematical procedures for estimation, measurement and use of computer aided drawing technology</w:t>
      </w:r>
    </w:p>
    <w:p w:rsidR="00000000" w:rsidRPr="00897F9C" w:rsidP="00897F9C">
      <w:pPr>
        <w:pStyle w:val="ListBullet"/>
      </w:pPr>
      <w:r w:rsidRPr="00897F9C">
        <w:t>computer aided drawing techniques</w:t>
      </w:r>
    </w:p>
    <w:p w:rsidR="00000000" w:rsidRPr="00897F9C" w:rsidP="00897F9C">
      <w:pPr>
        <w:pStyle w:val="ListBullet"/>
      </w:pPr>
      <w:r w:rsidRPr="00897F9C">
        <w:t xml:space="preserve">basic building and architectural terminology and architectural drawings conventions </w:t>
      </w:r>
    </w:p>
    <w:p w:rsidR="00000000" w:rsidRPr="00897F9C" w:rsidP="00897F9C">
      <w:pPr>
        <w:pStyle w:val="ListBullet2"/>
      </w:pPr>
      <w:r w:rsidRPr="00897F9C">
        <w:t>line weights</w:t>
      </w:r>
    </w:p>
    <w:p w:rsidR="00000000" w:rsidRPr="00897F9C" w:rsidP="00897F9C">
      <w:pPr>
        <w:pStyle w:val="ListBullet2"/>
      </w:pPr>
      <w:r w:rsidRPr="00897F9C">
        <w:t>symbols</w:t>
      </w:r>
    </w:p>
    <w:p w:rsidR="00000000" w:rsidRPr="00897F9C" w:rsidP="00897F9C">
      <w:pPr>
        <w:pStyle w:val="ListBullet2"/>
      </w:pPr>
      <w:r w:rsidRPr="00897F9C">
        <w:t>coding</w:t>
      </w:r>
    </w:p>
    <w:p w:rsidR="00000000" w:rsidRPr="00897F9C" w:rsidP="00897F9C">
      <w:pPr>
        <w:pStyle w:val="ListBullet2"/>
      </w:pPr>
      <w:r w:rsidRPr="00897F9C">
        <w:t>scale</w:t>
      </w:r>
    </w:p>
    <w:p w:rsidR="00000000" w:rsidRPr="00897F9C" w:rsidP="00897F9C">
      <w:pPr>
        <w:pStyle w:val="ListBullet2"/>
      </w:pPr>
      <w:r w:rsidRPr="00897F9C">
        <w:t>annotations</w:t>
      </w:r>
    </w:p>
    <w:p w:rsidR="00000000" w:rsidRPr="00897F9C" w:rsidP="00897F9C">
      <w:pPr>
        <w:pStyle w:val="ListBullet"/>
      </w:pPr>
      <w:r w:rsidRPr="00897F9C">
        <w:t>scope of commercial interior design projects, and when an architect or structural enginee</w:t>
      </w:r>
      <w:r w:rsidRPr="00897F9C">
        <w:t xml:space="preserve">r needs to be involved </w:t>
      </w:r>
    </w:p>
    <w:p w:rsidR="00000000" w:rsidRPr="00897F9C" w:rsidP="00897F9C">
      <w:pPr>
        <w:pStyle w:val="ListBullet"/>
      </w:pPr>
      <w:r w:rsidRPr="00897F9C">
        <w:t>structural implications and limitations for interior design in residential buildings:</w:t>
      </w:r>
    </w:p>
    <w:p w:rsidR="00000000" w:rsidRPr="00897F9C" w:rsidP="00897F9C">
      <w:pPr>
        <w:pStyle w:val="ListBullet2"/>
      </w:pPr>
      <w:r w:rsidRPr="00897F9C">
        <w:t>impact of interior floor and ceiling penetrations</w:t>
      </w:r>
    </w:p>
    <w:p w:rsidR="00000000" w:rsidRPr="00897F9C" w:rsidP="00897F9C">
      <w:pPr>
        <w:pStyle w:val="ListBullet2"/>
      </w:pPr>
      <w:r w:rsidRPr="00897F9C">
        <w:t>impact of changes to interior load bearing elements</w:t>
      </w:r>
    </w:p>
    <w:p w:rsidR="00000000" w:rsidRPr="00897F9C" w:rsidP="00897F9C">
      <w:pPr>
        <w:pStyle w:val="ListBullet2"/>
      </w:pPr>
      <w:r w:rsidRPr="00897F9C">
        <w:t>structural integration of new interior elem</w:t>
      </w:r>
      <w:r w:rsidRPr="00897F9C">
        <w:t>ents with existing (or proposed) structure</w:t>
      </w:r>
    </w:p>
    <w:p w:rsidR="00000000" w:rsidRPr="00897F9C" w:rsidP="00897F9C">
      <w:pPr>
        <w:pStyle w:val="ListBullet"/>
      </w:pPr>
      <w:r w:rsidRPr="00897F9C">
        <w:t>sources of professional advice on building and construction</w:t>
      </w:r>
    </w:p>
    <w:p w:rsidR="00000000" w:rsidRPr="00897F9C" w:rsidP="00897F9C">
      <w:pPr>
        <w:pStyle w:val="ListBullet"/>
      </w:pPr>
      <w:r w:rsidRPr="00897F9C">
        <w:t>break–down of the design project and its components for construction, the different trades involved, and the type of drawings and documentation required</w:t>
      </w:r>
    </w:p>
    <w:p w:rsidR="00000000" w:rsidRPr="00897F9C" w:rsidP="00897F9C">
      <w:pPr>
        <w:pStyle w:val="ListBullet"/>
      </w:pPr>
      <w:r w:rsidRPr="00897F9C">
        <w:t>residential building classes and a basic knowledge of how they are constructed:</w:t>
      </w:r>
    </w:p>
    <w:p w:rsidR="00000000" w:rsidRPr="00897F9C" w:rsidP="00897F9C">
      <w:pPr>
        <w:pStyle w:val="ListBullet2"/>
      </w:pPr>
      <w:r w:rsidRPr="00897F9C">
        <w:t>beams and/or trusses</w:t>
      </w:r>
    </w:p>
    <w:p w:rsidR="00000000" w:rsidRPr="00897F9C" w:rsidP="00897F9C">
      <w:pPr>
        <w:pStyle w:val="ListBullet2"/>
      </w:pPr>
      <w:r w:rsidRPr="00897F9C">
        <w:t>concrete</w:t>
      </w:r>
    </w:p>
    <w:p w:rsidR="00000000" w:rsidRPr="00897F9C" w:rsidP="00897F9C">
      <w:pPr>
        <w:pStyle w:val="ListBullet2"/>
      </w:pPr>
      <w:r w:rsidRPr="00897F9C">
        <w:t>floor slabs</w:t>
      </w:r>
    </w:p>
    <w:p w:rsidR="00000000" w:rsidRPr="00897F9C" w:rsidP="00897F9C">
      <w:pPr>
        <w:pStyle w:val="ListBullet2"/>
      </w:pPr>
      <w:r w:rsidRPr="00897F9C">
        <w:t>foundations</w:t>
      </w:r>
    </w:p>
    <w:p w:rsidR="00000000" w:rsidRPr="00897F9C" w:rsidP="00897F9C">
      <w:pPr>
        <w:pStyle w:val="ListBullet2"/>
      </w:pPr>
      <w:r w:rsidRPr="00897F9C">
        <w:t>glass</w:t>
      </w:r>
    </w:p>
    <w:p w:rsidR="00000000" w:rsidRPr="00897F9C" w:rsidP="00897F9C">
      <w:pPr>
        <w:pStyle w:val="ListBullet2"/>
      </w:pPr>
      <w:r w:rsidRPr="00897F9C">
        <w:t>masonry</w:t>
      </w:r>
    </w:p>
    <w:p w:rsidR="00000000" w:rsidRPr="00897F9C" w:rsidP="00897F9C">
      <w:pPr>
        <w:pStyle w:val="ListBullet2"/>
      </w:pPr>
      <w:r w:rsidRPr="00897F9C">
        <w:t>steel</w:t>
      </w:r>
    </w:p>
    <w:p w:rsidR="00000000" w:rsidRPr="00897F9C" w:rsidP="00897F9C">
      <w:pPr>
        <w:pStyle w:val="ListBullet2"/>
      </w:pPr>
      <w:r w:rsidRPr="00897F9C">
        <w:t>timber</w:t>
      </w:r>
    </w:p>
    <w:p w:rsidR="00000000" w:rsidRPr="00897F9C" w:rsidP="00897F9C">
      <w:pPr>
        <w:pStyle w:val="ListBullet2"/>
      </w:pPr>
      <w:r w:rsidRPr="00897F9C">
        <w:t>windows</w:t>
      </w:r>
    </w:p>
    <w:p w:rsidR="00000000" w:rsidRPr="00897F9C" w:rsidP="00897F9C">
      <w:pPr>
        <w:pStyle w:val="ListBullet"/>
      </w:pPr>
      <w:r w:rsidRPr="00897F9C">
        <w:t xml:space="preserve">construction of built interior elements, load bearing and non-load bearing, and how </w:t>
      </w:r>
      <w:r w:rsidRPr="00897F9C">
        <w:t>they are represented on drawings and specifications:</w:t>
      </w:r>
    </w:p>
    <w:p w:rsidR="00000000" w:rsidRPr="00897F9C" w:rsidP="00897F9C">
      <w:pPr>
        <w:pStyle w:val="ListBullet2"/>
      </w:pPr>
      <w:r w:rsidRPr="00897F9C">
        <w:t>ceiling components</w:t>
      </w:r>
    </w:p>
    <w:p w:rsidR="00000000" w:rsidRPr="00897F9C" w:rsidP="00897F9C">
      <w:pPr>
        <w:pStyle w:val="ListBullet2"/>
      </w:pPr>
      <w:r w:rsidRPr="00897F9C">
        <w:t>interior beams</w:t>
      </w:r>
    </w:p>
    <w:p w:rsidR="00000000" w:rsidRPr="00897F9C" w:rsidP="00897F9C">
      <w:pPr>
        <w:pStyle w:val="ListBullet2"/>
      </w:pPr>
      <w:r w:rsidRPr="00897F9C">
        <w:t>interior stairs</w:t>
      </w:r>
    </w:p>
    <w:p w:rsidR="00000000" w:rsidRPr="00897F9C" w:rsidP="00897F9C">
      <w:pPr>
        <w:pStyle w:val="ListBullet2"/>
      </w:pPr>
      <w:r w:rsidRPr="00897F9C">
        <w:t>internal columns</w:t>
      </w:r>
    </w:p>
    <w:p w:rsidR="00000000" w:rsidRPr="00897F9C" w:rsidP="00897F9C">
      <w:pPr>
        <w:pStyle w:val="ListBullet2"/>
      </w:pPr>
      <w:r w:rsidRPr="00897F9C">
        <w:t>internal doors</w:t>
      </w:r>
    </w:p>
    <w:p w:rsidR="00000000" w:rsidRPr="00897F9C" w:rsidP="00897F9C">
      <w:pPr>
        <w:pStyle w:val="ListBullet2"/>
      </w:pPr>
      <w:r w:rsidRPr="00897F9C">
        <w:t>internal floors</w:t>
      </w:r>
    </w:p>
    <w:p w:rsidR="00000000" w:rsidRPr="00897F9C" w:rsidP="00897F9C">
      <w:pPr>
        <w:pStyle w:val="ListBullet2"/>
      </w:pPr>
      <w:r w:rsidRPr="00897F9C">
        <w:t>internal wall assemblies</w:t>
      </w:r>
    </w:p>
    <w:p w:rsidR="00000000" w:rsidRPr="00897F9C" w:rsidP="00897F9C">
      <w:pPr>
        <w:pStyle w:val="ListBullet"/>
      </w:pPr>
      <w:r w:rsidRPr="00897F9C">
        <w:t>cust</w:t>
      </w:r>
      <w:r w:rsidRPr="00897F9C">
        <w:t>om joinery for residential interior design, the fundamental techniques of how they are assembled, constructed and detailed through drawing:</w:t>
      </w:r>
    </w:p>
    <w:p w:rsidR="00000000" w:rsidRPr="00897F9C" w:rsidP="00897F9C">
      <w:pPr>
        <w:pStyle w:val="ListBullet2"/>
      </w:pPr>
      <w:r w:rsidRPr="00897F9C">
        <w:t>architectural hardware</w:t>
      </w:r>
    </w:p>
    <w:p w:rsidR="00000000" w:rsidRPr="00897F9C" w:rsidP="00897F9C">
      <w:pPr>
        <w:pStyle w:val="ListBullet2"/>
      </w:pPr>
      <w:r w:rsidRPr="00897F9C">
        <w:t>balustrades</w:t>
      </w:r>
    </w:p>
    <w:p w:rsidR="00000000" w:rsidRPr="00897F9C" w:rsidP="00897F9C">
      <w:pPr>
        <w:pStyle w:val="ListBullet2"/>
      </w:pPr>
      <w:r w:rsidRPr="00897F9C">
        <w:t>built in furniture</w:t>
      </w:r>
    </w:p>
    <w:p w:rsidR="00000000" w:rsidRPr="00897F9C" w:rsidP="00897F9C">
      <w:pPr>
        <w:pStyle w:val="ListBullet2"/>
      </w:pPr>
      <w:r w:rsidRPr="00897F9C">
        <w:t>built storage</w:t>
      </w:r>
    </w:p>
    <w:p w:rsidR="00000000" w:rsidRPr="00897F9C" w:rsidP="00897F9C">
      <w:pPr>
        <w:pStyle w:val="ListBullet2"/>
      </w:pPr>
      <w:r w:rsidRPr="00897F9C">
        <w:t>carcases and substrates</w:t>
      </w:r>
    </w:p>
    <w:p w:rsidR="00000000" w:rsidRPr="00897F9C" w:rsidP="00897F9C">
      <w:pPr>
        <w:pStyle w:val="ListBullet2"/>
      </w:pPr>
      <w:r w:rsidRPr="00897F9C">
        <w:t>ceiling features</w:t>
      </w:r>
    </w:p>
    <w:p w:rsidR="00000000" w:rsidRPr="00897F9C" w:rsidP="00897F9C">
      <w:pPr>
        <w:pStyle w:val="ListBullet2"/>
      </w:pPr>
      <w:r w:rsidRPr="00897F9C">
        <w:t>concealed lighting</w:t>
      </w:r>
    </w:p>
    <w:p w:rsidR="00000000" w:rsidRPr="00897F9C" w:rsidP="00897F9C">
      <w:pPr>
        <w:pStyle w:val="ListBullet2"/>
      </w:pPr>
      <w:r w:rsidRPr="00897F9C">
        <w:t>feature walls and panelling</w:t>
      </w:r>
    </w:p>
    <w:p w:rsidR="00000000" w:rsidRPr="00897F9C" w:rsidP="00897F9C">
      <w:pPr>
        <w:pStyle w:val="ListBullet2"/>
      </w:pPr>
      <w:r w:rsidRPr="00897F9C">
        <w:t>kitchen and bathroom cabinetry and details</w:t>
      </w:r>
    </w:p>
    <w:p w:rsidR="00000000" w:rsidRPr="00897F9C" w:rsidP="00897F9C">
      <w:pPr>
        <w:pStyle w:val="ListBullet2"/>
      </w:pPr>
      <w:r w:rsidRPr="00897F9C">
        <w:t>pelmets</w:t>
      </w:r>
    </w:p>
    <w:p w:rsidR="00000000" w:rsidRPr="00897F9C" w:rsidP="00897F9C">
      <w:pPr>
        <w:pStyle w:val="ListBullet2"/>
      </w:pPr>
      <w:r w:rsidRPr="00897F9C">
        <w:t>stairs, platforms, and/or raised floors</w:t>
      </w:r>
    </w:p>
    <w:p w:rsidR="00000000" w:rsidRPr="00897F9C" w:rsidP="00897F9C">
      <w:pPr>
        <w:pStyle w:val="ListBullet2"/>
      </w:pPr>
      <w:r w:rsidRPr="00897F9C">
        <w:t>window seats</w:t>
      </w:r>
    </w:p>
    <w:p w:rsidR="00000000" w:rsidRPr="00897F9C" w:rsidP="00897F9C">
      <w:pPr>
        <w:pStyle w:val="ListBullet"/>
      </w:pPr>
      <w:r w:rsidRPr="00897F9C">
        <w:t>materials used in residential interior design the fundamental techniques of how they are researched, fix</w:t>
      </w:r>
      <w:r w:rsidRPr="00897F9C">
        <w:t>ed, and detailed and specified through drawings and schedules:</w:t>
      </w:r>
    </w:p>
    <w:p w:rsidR="00000000" w:rsidRPr="00897F9C" w:rsidP="00897F9C">
      <w:pPr>
        <w:pStyle w:val="ListBullet2"/>
      </w:pPr>
      <w:r w:rsidRPr="00897F9C">
        <w:t>claddings</w:t>
      </w:r>
    </w:p>
    <w:p w:rsidR="00000000" w:rsidRPr="00897F9C" w:rsidP="00897F9C">
      <w:pPr>
        <w:pStyle w:val="ListBullet2"/>
      </w:pPr>
      <w:r w:rsidRPr="00897F9C">
        <w:t>floor materials</w:t>
      </w:r>
    </w:p>
    <w:p w:rsidR="00000000" w:rsidRPr="00897F9C" w:rsidP="00897F9C">
      <w:pPr>
        <w:pStyle w:val="ListBullet2"/>
      </w:pPr>
      <w:r w:rsidRPr="00897F9C">
        <w:t>formats and required inclusions for furnishing, fixtures and equipment schedules</w:t>
      </w:r>
    </w:p>
    <w:p w:rsidR="00000000" w:rsidRPr="00897F9C" w:rsidP="00897F9C">
      <w:pPr>
        <w:pStyle w:val="ListBullet2"/>
      </w:pPr>
      <w:r w:rsidRPr="00897F9C">
        <w:t>formats and required inclusions for design specifications.</w:t>
      </w:r>
    </w:p>
    <w:p w:rsidR="00000000" w:rsidRPr="00897F9C" w:rsidP="00897F9C">
      <w:pPr>
        <w:pStyle w:val="ListBullet2"/>
      </w:pPr>
      <w:r w:rsidRPr="00897F9C">
        <w:t>formats and required inclu</w:t>
      </w:r>
      <w:r w:rsidRPr="00897F9C">
        <w:t>sions for door and furniture hardware</w:t>
      </w:r>
    </w:p>
    <w:p w:rsidR="00000000" w:rsidRPr="00897F9C" w:rsidP="00897F9C">
      <w:pPr>
        <w:pStyle w:val="ListBullet2"/>
      </w:pPr>
      <w:r w:rsidRPr="00897F9C">
        <w:t>formats and required inclusions for door and window schedules</w:t>
      </w:r>
    </w:p>
    <w:p w:rsidR="00000000" w:rsidRPr="00897F9C" w:rsidP="00897F9C">
      <w:pPr>
        <w:pStyle w:val="ListBullet2"/>
      </w:pPr>
      <w:r w:rsidRPr="00897F9C">
        <w:t>formats and required inclusions for materials schedules</w:t>
      </w:r>
    </w:p>
    <w:p w:rsidR="00000000" w:rsidRPr="00897F9C" w:rsidP="00897F9C">
      <w:pPr>
        <w:pStyle w:val="ListBullet2"/>
      </w:pPr>
      <w:r w:rsidRPr="00897F9C">
        <w:t>glazing</w:t>
      </w:r>
    </w:p>
    <w:p w:rsidR="00000000" w:rsidRPr="00897F9C" w:rsidP="00897F9C">
      <w:pPr>
        <w:pStyle w:val="ListBullet2"/>
      </w:pPr>
      <w:r w:rsidRPr="00897F9C">
        <w:t>linings</w:t>
      </w:r>
    </w:p>
    <w:p w:rsidR="00000000" w:rsidRPr="00897F9C" w:rsidP="00897F9C">
      <w:pPr>
        <w:pStyle w:val="ListBullet2"/>
      </w:pPr>
      <w:r w:rsidRPr="00897F9C">
        <w:t>stone</w:t>
      </w:r>
    </w:p>
    <w:p w:rsidR="00000000" w:rsidRPr="00897F9C" w:rsidP="00897F9C">
      <w:pPr>
        <w:pStyle w:val="ListBullet2"/>
      </w:pPr>
      <w:r w:rsidRPr="00897F9C">
        <w:t>wall materials</w:t>
      </w:r>
    </w:p>
    <w:p w:rsidR="00000000" w:rsidRPr="00897F9C" w:rsidP="00897F9C">
      <w:pPr>
        <w:pStyle w:val="ListBullet2"/>
      </w:pPr>
      <w:r w:rsidRPr="00897F9C">
        <w:t>wet areas- fixtures, fittings and surface treatments</w:t>
      </w:r>
    </w:p>
    <w:p w:rsidR="00000000" w:rsidRPr="00897F9C" w:rsidP="00897F9C">
      <w:pPr>
        <w:pStyle w:val="ListBullet"/>
      </w:pPr>
      <w:r w:rsidRPr="00897F9C">
        <w:t>building services in residential design, their features, regulatory requirements and structural implications and how they are represented on detailed design drawings:</w:t>
      </w:r>
    </w:p>
    <w:p w:rsidR="00000000" w:rsidRPr="00897F9C" w:rsidP="00897F9C">
      <w:pPr>
        <w:pStyle w:val="ListBullet2"/>
      </w:pPr>
      <w:r w:rsidRPr="00897F9C">
        <w:t>hydraulics</w:t>
      </w:r>
    </w:p>
    <w:p w:rsidR="00000000" w:rsidRPr="00897F9C" w:rsidP="00897F9C">
      <w:pPr>
        <w:pStyle w:val="ListBullet2"/>
      </w:pPr>
      <w:r w:rsidRPr="00897F9C">
        <w:t>electrical</w:t>
      </w:r>
    </w:p>
    <w:p w:rsidR="00000000" w:rsidRPr="00897F9C" w:rsidP="00897F9C">
      <w:pPr>
        <w:pStyle w:val="ListBullet2"/>
      </w:pPr>
      <w:r w:rsidRPr="00897F9C">
        <w:t>information and communications technology</w:t>
      </w:r>
    </w:p>
    <w:p w:rsidR="00000000" w:rsidRPr="00897F9C" w:rsidP="00897F9C">
      <w:pPr>
        <w:pStyle w:val="ListBullet"/>
      </w:pPr>
      <w:r w:rsidRPr="00897F9C">
        <w:t>conventions for documen</w:t>
      </w:r>
      <w:r w:rsidRPr="00897F9C">
        <w:t>t and drawing management and control:</w:t>
      </w:r>
    </w:p>
    <w:p w:rsidR="00000000" w:rsidRPr="00897F9C" w:rsidP="00897F9C">
      <w:pPr>
        <w:pStyle w:val="ListBullet2"/>
      </w:pPr>
      <w:r w:rsidRPr="00897F9C">
        <w:t>title blocks</w:t>
      </w:r>
    </w:p>
    <w:p w:rsidR="00000000" w:rsidRPr="00897F9C" w:rsidP="00897F9C">
      <w:pPr>
        <w:pStyle w:val="ListBullet2"/>
      </w:pPr>
      <w:r w:rsidRPr="00897F9C">
        <w:t>amendments</w:t>
      </w:r>
    </w:p>
    <w:p w:rsidR="00000000" w:rsidRPr="00897F9C" w:rsidP="00897F9C">
      <w:pPr>
        <w:pStyle w:val="ListBullet2"/>
      </w:pPr>
      <w:r w:rsidRPr="00897F9C">
        <w:t>cross referencing</w:t>
      </w:r>
    </w:p>
    <w:p w:rsidR="00000000" w:rsidRPr="00897F9C" w:rsidP="00897F9C">
      <w:pPr>
        <w:pStyle w:val="ListBullet2"/>
      </w:pPr>
      <w:r w:rsidRPr="00897F9C">
        <w:t>coding</w:t>
      </w:r>
    </w:p>
    <w:p w:rsidR="00AE7609" w:rsidP="00897F9C">
      <w:pPr>
        <w:pStyle w:val="ListBullet2"/>
      </w:pPr>
      <w:r w:rsidRPr="00897F9C">
        <w:t>review processes.</w:t>
      </w:r>
    </w:p>
    <w:p w:rsidR="00AE7609" w:rsidP="00897F9C">
      <w:pPr>
        <w:pStyle w:val="ListBullet2"/>
      </w:pPr>
    </w:p>
    <w:p w:rsidR="00000000" w:rsidRPr="00897F9C" w:rsidP="00897F9C">
      <w:pPr>
        <w:pStyle w:val="Heading1"/>
      </w:pPr>
      <w:bookmarkStart w:id="12" w:name="O_1015900"/>
      <w:bookmarkEnd w:id="12"/>
      <w:r w:rsidRPr="00897F9C">
        <w:t>Assessment Conditions</w:t>
      </w:r>
    </w:p>
    <w:p w:rsidR="00000000" w:rsidRPr="00897F9C" w:rsidP="00AE7609">
      <w:pPr>
        <w:pStyle w:val="BodyText"/>
      </w:pPr>
      <w:r w:rsidRPr="00897F9C">
        <w:t xml:space="preserve">Skills must have been demonstrated in the workplace or in a simulated environment that reflects workplace conditions and contingencies. The following conditions must be met for this unit: </w:t>
      </w:r>
    </w:p>
    <w:p w:rsidR="00000000" w:rsidRPr="00897F9C" w:rsidP="00897F9C">
      <w:pPr>
        <w:pStyle w:val="ListBullet"/>
      </w:pPr>
      <w:r w:rsidRPr="00897F9C">
        <w:t xml:space="preserve">use of suitable facilities, equipment and resources, including: </w:t>
      </w:r>
    </w:p>
    <w:p w:rsidR="00000000" w:rsidRPr="00897F9C" w:rsidP="00897F9C">
      <w:pPr>
        <w:pStyle w:val="ListBullet2"/>
      </w:pPr>
      <w:r w:rsidRPr="00897F9C">
        <w:t>design information for documentation</w:t>
      </w:r>
    </w:p>
    <w:p w:rsidR="00000000" w:rsidRPr="00897F9C" w:rsidP="00897F9C">
      <w:pPr>
        <w:pStyle w:val="ListBullet2"/>
      </w:pPr>
      <w:r w:rsidRPr="00897F9C">
        <w:t>information technology hardware</w:t>
      </w:r>
    </w:p>
    <w:p w:rsidR="00000000" w:rsidRPr="00897F9C" w:rsidP="00897F9C">
      <w:pPr>
        <w:pStyle w:val="ListBullet2"/>
      </w:pPr>
      <w:r w:rsidRPr="00897F9C">
        <w:t>CAD software.</w:t>
      </w:r>
    </w:p>
    <w:p w:rsidR="00AE7609" w:rsidP="00AE7609">
      <w:pPr>
        <w:pStyle w:val="BodyText"/>
      </w:pPr>
      <w:r w:rsidRPr="00897F9C">
        <w:t>Assessors must satisfy the NVR/AQTF mandatory competency requirements for assessors.</w:t>
      </w:r>
    </w:p>
    <w:p w:rsidR="00000000" w:rsidRPr="00897F9C" w:rsidP="00897F9C">
      <w:pPr>
        <w:pStyle w:val="Heading1"/>
      </w:pPr>
      <w:bookmarkStart w:id="13" w:name="O_1015903"/>
      <w:bookmarkEnd w:id="13"/>
      <w:r w:rsidRPr="00897F9C">
        <w:t>Links</w:t>
      </w:r>
    </w:p>
    <w:p w:rsidR="00000000" w:rsidRPr="00897F9C" w:rsidP="00AE7609">
      <w:pPr>
        <w:pStyle w:val="BodyText"/>
      </w:pPr>
      <w:r w:rsidRPr="00897F9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44A6C">
        <w:rPr>
          <w:rStyle w:val="Hyperlink"/>
        </w:rPr>
        <w:t>https://vetnet.gov.au/Pages/TrainingDocs.aspx?q=0601ab95-583a-4e93-b2d4-cfb27b03ed73</w:t>
      </w:r>
      <w:r>
        <w:fldChar w:fldCharType="end"/>
      </w:r>
    </w:p>
    <w:p w:rsidR="00000000" w:rsidRPr="00897F9C" w:rsidP="00897F9C"/>
    <w:sectPr w:rsidSect="00897F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9C" w:rsidRPr="00AE7609" w:rsidP="00AE7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609" w:rsidP="00897F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7609" w:rsidP="00897F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E7609" w:rsidP="00897F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9C" w:rsidP="00897F9C">
    <w:pPr>
      <w:pStyle w:val="Footer"/>
      <w:framePr w:wrap="around"/>
    </w:pPr>
    <w:r>
      <w:fldChar w:fldCharType="begin"/>
    </w:r>
    <w:r>
      <w:instrText xml:space="preserve"> DOCPROPERTY  Subject  \* MERGEFORMAT </w:instrText>
    </w:r>
    <w:r>
      <w:fldChar w:fldCharType="separate"/>
    </w:r>
    <w:r w:rsidR="00AE7609">
      <w:t>Approved</w:t>
    </w:r>
    <w:r w:rsidR="00AE7609">
      <w:fldChar w:fldCharType="end"/>
    </w:r>
    <w:r>
      <w:tab/>
      <w:t xml:space="preserve">Page </w:t>
    </w:r>
    <w:r>
      <w:fldChar w:fldCharType="begin"/>
    </w:r>
    <w:r>
      <w:instrText xml:space="preserve"> PAGE  \* Arabic  \* MERGEFORMAT </w:instrText>
    </w:r>
    <w:r>
      <w:fldChar w:fldCharType="separate"/>
    </w:r>
    <w:r w:rsidR="00AE76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7609">
      <w:rPr>
        <w:noProof/>
      </w:rPr>
      <w:t>5</w:t>
    </w:r>
    <w:r>
      <w:rPr>
        <w:noProof/>
      </w:rPr>
      <w:fldChar w:fldCharType="end"/>
    </w:r>
  </w:p>
  <w:p w:rsidR="00897F9C" w:rsidP="00897F9C">
    <w:pPr>
      <w:pStyle w:val="Footer"/>
      <w:framePr w:wrap="around"/>
    </w:pPr>
    <w:r>
      <w:t xml:space="preserve">© Commonwealth of Australia, </w:t>
    </w:r>
    <w:r>
      <w:fldChar w:fldCharType="begin"/>
    </w:r>
    <w:r>
      <w:instrText xml:space="preserve"> DATE  \@ "yyyy"  \* MERGEFORMAT </w:instrText>
    </w:r>
    <w:r>
      <w:fldChar w:fldCharType="separate"/>
    </w:r>
    <w:r w:rsidR="00AE7609">
      <w:rPr>
        <w:noProof/>
      </w:rPr>
      <w:t>2025</w:t>
    </w:r>
    <w:r>
      <w:fldChar w:fldCharType="end"/>
    </w:r>
    <w:r>
      <w:tab/>
    </w:r>
    <w:r>
      <w:fldChar w:fldCharType="begin"/>
    </w:r>
    <w:r>
      <w:instrText xml:space="preserve"> DOCPROPERTY  Author  \* MERGEFORMAT </w:instrText>
    </w:r>
    <w:r>
      <w:fldChar w:fldCharType="separate"/>
    </w:r>
    <w:r w:rsidR="00AE7609">
      <w:t>Skills Insight</w:t>
    </w:r>
    <w:r w:rsidR="00AE7609">
      <w:fldChar w:fldCharType="end"/>
    </w:r>
  </w:p>
  <w:p w:rsidR="00897F9C" w:rsidP="00897F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6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7F9C" w:rsidRPr="00AE7609" w:rsidP="00AE76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609" w:rsidRPr="002D2AF8" w:rsidP="00897F9C">
    <w:pPr>
      <w:pStyle w:val="Header"/>
      <w:framePr w:wrap="around"/>
    </w:pPr>
    <w:r>
      <w:fldChar w:fldCharType="begin"/>
    </w:r>
    <w:r>
      <w:instrText xml:space="preserve"> TITLE   \* MERGEFORMAT </w:instrText>
    </w:r>
    <w:r>
      <w:fldChar w:fldCharType="separate"/>
    </w:r>
    <w:r>
      <w:t>MSFID5025 Develop residential interior design project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7609" w:rsidP="00897F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9C" w:rsidRPr="002D2AF8" w:rsidP="00897F9C">
    <w:pPr>
      <w:pStyle w:val="Header"/>
      <w:framePr w:wrap="around"/>
    </w:pPr>
    <w:r>
      <w:fldChar w:fldCharType="begin"/>
    </w:r>
    <w:r>
      <w:instrText xml:space="preserve"> TITLE   \* MERGEFORMAT </w:instrText>
    </w:r>
    <w:r>
      <w:fldChar w:fldCharType="separate"/>
    </w:r>
    <w:r w:rsidR="00AE7609">
      <w:t>MSFID5025 Develop residential interior design project documentation</w:t>
    </w:r>
    <w:r w:rsidR="00AE7609">
      <w:fldChar w:fldCharType="end"/>
    </w:r>
    <w:r>
      <w:tab/>
      <w:t xml:space="preserve">Date this document was generated: </w:t>
    </w:r>
    <w:r>
      <w:fldChar w:fldCharType="begin"/>
    </w:r>
    <w:r>
      <w:instrText xml:space="preserve"> CREATEDATE  \@ "d MMMM yyyy"  \* MERGEFORMAT </w:instrText>
    </w:r>
    <w:r>
      <w:fldChar w:fldCharType="separate"/>
    </w:r>
    <w:r w:rsidR="00AE7609">
      <w:rPr>
        <w:noProof/>
      </w:rPr>
      <w:t>2 March 2025</w:t>
    </w:r>
    <w:r>
      <w:fldChar w:fldCharType="end"/>
    </w:r>
  </w:p>
  <w:p w:rsidR="00897F9C" w:rsidP="00897F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005E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B0F7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708C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F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F9C"/>
    <w:pPr>
      <w:spacing w:before="360" w:after="60"/>
      <w:outlineLvl w:val="0"/>
    </w:pPr>
    <w:rPr>
      <w:sz w:val="32"/>
    </w:rPr>
  </w:style>
  <w:style w:type="paragraph" w:styleId="Heading2">
    <w:name w:val="heading 2"/>
    <w:basedOn w:val="HeadingBase"/>
    <w:next w:val="BodyText"/>
    <w:link w:val="Heading2Char"/>
    <w:qFormat/>
    <w:rsid w:val="00897F9C"/>
    <w:pPr>
      <w:keepLines/>
      <w:spacing w:before="240" w:after="120"/>
      <w:outlineLvl w:val="1"/>
    </w:pPr>
    <w:rPr>
      <w:sz w:val="28"/>
      <w:szCs w:val="40"/>
    </w:rPr>
  </w:style>
  <w:style w:type="paragraph" w:styleId="Heading3">
    <w:name w:val="heading 3"/>
    <w:basedOn w:val="HeadingBase"/>
    <w:next w:val="BodyText"/>
    <w:link w:val="Heading3Char"/>
    <w:qFormat/>
    <w:rsid w:val="00897F9C"/>
    <w:pPr>
      <w:spacing w:before="180" w:after="120"/>
      <w:outlineLvl w:val="2"/>
    </w:pPr>
    <w:rPr>
      <w:spacing w:val="-10"/>
      <w:kern w:val="32"/>
    </w:rPr>
  </w:style>
  <w:style w:type="paragraph" w:styleId="Heading4">
    <w:name w:val="heading 4"/>
    <w:basedOn w:val="HeadingBase"/>
    <w:next w:val="BodyText"/>
    <w:link w:val="Heading4Char"/>
    <w:qFormat/>
    <w:rsid w:val="00897F9C"/>
    <w:pPr>
      <w:spacing w:before="160" w:after="120"/>
      <w:outlineLvl w:val="3"/>
    </w:pPr>
    <w:rPr>
      <w:sz w:val="22"/>
    </w:rPr>
  </w:style>
  <w:style w:type="paragraph" w:styleId="Heading5">
    <w:name w:val="heading 5"/>
    <w:basedOn w:val="HeadingBase"/>
    <w:next w:val="Normal"/>
    <w:link w:val="Heading5Char"/>
    <w:qFormat/>
    <w:rsid w:val="00897F9C"/>
    <w:pPr>
      <w:spacing w:before="80"/>
      <w:outlineLvl w:val="4"/>
    </w:pPr>
    <w:rPr>
      <w:color w:val="918585"/>
      <w:sz w:val="20"/>
    </w:rPr>
  </w:style>
  <w:style w:type="paragraph" w:styleId="Heading6">
    <w:name w:val="heading 6"/>
    <w:basedOn w:val="HeadingBase"/>
    <w:next w:val="Normal"/>
    <w:link w:val="Heading6Char"/>
    <w:qFormat/>
    <w:rsid w:val="00897F9C"/>
    <w:pPr>
      <w:spacing w:before="60"/>
      <w:outlineLvl w:val="5"/>
    </w:pPr>
    <w:rPr>
      <w:color w:val="918585"/>
      <w:sz w:val="20"/>
    </w:rPr>
  </w:style>
  <w:style w:type="paragraph" w:styleId="Heading7">
    <w:name w:val="heading 7"/>
    <w:basedOn w:val="Normal"/>
    <w:next w:val="Normal"/>
    <w:link w:val="Heading7Char"/>
    <w:qFormat/>
    <w:rsid w:val="00897F9C"/>
    <w:pPr>
      <w:ind w:left="720"/>
      <w:outlineLvl w:val="6"/>
    </w:pPr>
    <w:rPr>
      <w:i/>
    </w:rPr>
  </w:style>
  <w:style w:type="paragraph" w:styleId="Heading8">
    <w:name w:val="heading 8"/>
    <w:basedOn w:val="Normal"/>
    <w:next w:val="Normal"/>
    <w:link w:val="Heading8Char"/>
    <w:qFormat/>
    <w:rsid w:val="00897F9C"/>
    <w:pPr>
      <w:ind w:left="720"/>
      <w:outlineLvl w:val="7"/>
    </w:pPr>
    <w:rPr>
      <w:i/>
    </w:rPr>
  </w:style>
  <w:style w:type="paragraph" w:styleId="Heading9">
    <w:name w:val="heading 9"/>
    <w:basedOn w:val="Normal"/>
    <w:next w:val="Normal"/>
    <w:link w:val="Heading9Char"/>
    <w:qFormat/>
    <w:rsid w:val="00897F9C"/>
    <w:pPr>
      <w:ind w:left="720"/>
      <w:outlineLvl w:val="8"/>
    </w:pPr>
    <w:rPr>
      <w:i/>
    </w:rPr>
  </w:style>
  <w:style w:type="character" w:default="1" w:styleId="DefaultParagraphFont">
    <w:name w:val="Default Paragraph Font"/>
    <w:uiPriority w:val="1"/>
    <w:unhideWhenUsed/>
    <w:rsid w:val="00897F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F9C"/>
  </w:style>
  <w:style w:type="character" w:customStyle="1" w:styleId="Heading1Char">
    <w:name w:val="Heading 1 Char"/>
    <w:basedOn w:val="DefaultParagraphFont"/>
    <w:link w:val="Heading1"/>
    <w:rsid w:val="00897F9C"/>
    <w:rPr>
      <w:rFonts w:ascii="Times New Roman" w:eastAsia="Times New Roman" w:hAnsi="Times New Roman" w:cs="Times New Roman"/>
      <w:b/>
      <w:sz w:val="32"/>
      <w:szCs w:val="20"/>
      <w:lang w:eastAsia="en-US"/>
    </w:rPr>
  </w:style>
  <w:style w:type="paragraph" w:styleId="BodyText">
    <w:name w:val="Body Text"/>
    <w:basedOn w:val="Normal"/>
    <w:link w:val="BodyTextChar"/>
    <w:rsid w:val="00897F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7F9C"/>
    <w:rPr>
      <w:rFonts w:ascii="Times New Roman" w:eastAsia="Times New Roman" w:hAnsi="Times New Roman" w:cs="Times New Roman"/>
      <w:sz w:val="24"/>
      <w:lang w:eastAsia="en-US"/>
    </w:rPr>
  </w:style>
  <w:style w:type="paragraph" w:styleId="ListBullet">
    <w:name w:val="List Bullet"/>
    <w:basedOn w:val="List"/>
    <w:rsid w:val="00897F9C"/>
    <w:pPr>
      <w:numPr>
        <w:numId w:val="12"/>
      </w:numPr>
      <w:tabs>
        <w:tab w:val="clear" w:pos="340"/>
      </w:tabs>
      <w:spacing w:before="40" w:after="40"/>
    </w:pPr>
  </w:style>
  <w:style w:type="character" w:customStyle="1" w:styleId="SpecialBold">
    <w:name w:val="Special Bold"/>
    <w:basedOn w:val="DefaultParagraphFont"/>
    <w:rsid w:val="00897F9C"/>
    <w:rPr>
      <w:b/>
      <w:spacing w:val="0"/>
    </w:rPr>
  </w:style>
  <w:style w:type="paragraph" w:styleId="ListBullet2">
    <w:name w:val="List Bullet 2"/>
    <w:basedOn w:val="List2"/>
    <w:rsid w:val="00897F9C"/>
    <w:pPr>
      <w:numPr>
        <w:numId w:val="13"/>
      </w:numPr>
      <w:tabs>
        <w:tab w:val="clear" w:pos="680"/>
      </w:tabs>
    </w:pPr>
  </w:style>
  <w:style w:type="character" w:styleId="Emphasis">
    <w:name w:val="Emphasis"/>
    <w:basedOn w:val="DefaultParagraphFont"/>
    <w:qFormat/>
    <w:rsid w:val="00897F9C"/>
    <w:rPr>
      <w:i/>
    </w:rPr>
  </w:style>
  <w:style w:type="paragraph" w:customStyle="1" w:styleId="SuperHeading">
    <w:name w:val="SuperHeading"/>
    <w:basedOn w:val="Normal"/>
    <w:rsid w:val="00897F9C"/>
    <w:pPr>
      <w:spacing w:before="240" w:after="120"/>
      <w:outlineLvl w:val="0"/>
    </w:pPr>
    <w:rPr>
      <w:rFonts w:ascii="Times New Roman" w:hAnsi="Times New Roman"/>
      <w:b/>
      <w:sz w:val="32"/>
    </w:rPr>
  </w:style>
  <w:style w:type="paragraph" w:customStyle="1" w:styleId="AllowPageBreak">
    <w:name w:val="AllowPageBreak"/>
    <w:rsid w:val="00897F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7F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F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F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F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F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F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F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F9C"/>
    <w:rPr>
      <w:rFonts w:ascii="Courier New" w:eastAsia="Times New Roman" w:hAnsi="Courier New" w:cs="Times New Roman"/>
      <w:i/>
      <w:szCs w:val="20"/>
      <w:lang w:eastAsia="en-US"/>
    </w:rPr>
  </w:style>
  <w:style w:type="paragraph" w:customStyle="1" w:styleId="HeadingBase">
    <w:name w:val="Heading Base"/>
    <w:rsid w:val="00897F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F9C"/>
    <w:pPr>
      <w:tabs>
        <w:tab w:val="right" w:leader="dot" w:pos="9072"/>
      </w:tabs>
      <w:ind w:left="567"/>
    </w:pPr>
    <w:rPr>
      <w:szCs w:val="22"/>
    </w:rPr>
  </w:style>
  <w:style w:type="paragraph" w:customStyle="1" w:styleId="TOCBase">
    <w:name w:val="TOC Base"/>
    <w:rsid w:val="00897F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F9C"/>
    <w:pPr>
      <w:tabs>
        <w:tab w:val="right" w:leader="dot" w:pos="9072"/>
      </w:tabs>
      <w:spacing w:before="40" w:after="40"/>
      <w:ind w:left="284"/>
    </w:pPr>
    <w:rPr>
      <w:rFonts w:ascii="Times New Roman" w:hAnsi="Times New Roman"/>
    </w:rPr>
  </w:style>
  <w:style w:type="paragraph" w:styleId="TOC1">
    <w:name w:val="toc 1"/>
    <w:basedOn w:val="TOCBase"/>
    <w:next w:val="Normal"/>
    <w:rsid w:val="00897F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7F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F9C"/>
    <w:rPr>
      <w:rFonts w:ascii="Times New Roman" w:eastAsia="Times New Roman" w:hAnsi="Times New Roman" w:cs="Times New Roman"/>
      <w:sz w:val="16"/>
      <w:lang w:eastAsia="en-US"/>
    </w:rPr>
  </w:style>
  <w:style w:type="paragraph" w:styleId="Title">
    <w:name w:val="Title"/>
    <w:basedOn w:val="HeadingBase"/>
    <w:link w:val="TitleChar"/>
    <w:qFormat/>
    <w:rsid w:val="00897F9C"/>
    <w:pPr>
      <w:spacing w:before="5040"/>
      <w:jc w:val="center"/>
    </w:pPr>
    <w:rPr>
      <w:sz w:val="48"/>
      <w:szCs w:val="72"/>
      <w:lang w:val="en-US"/>
    </w:rPr>
  </w:style>
  <w:style w:type="character" w:customStyle="1" w:styleId="TitleChar">
    <w:name w:val="Title Char"/>
    <w:basedOn w:val="DefaultParagraphFont"/>
    <w:link w:val="Title"/>
    <w:rsid w:val="00897F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F9C"/>
    <w:pPr>
      <w:tabs>
        <w:tab w:val="left" w:pos="3600"/>
        <w:tab w:val="left" w:pos="3958"/>
      </w:tabs>
    </w:pPr>
  </w:style>
  <w:style w:type="paragraph" w:styleId="List">
    <w:name w:val="List"/>
    <w:basedOn w:val="BodyText"/>
    <w:next w:val="BodyText"/>
    <w:rsid w:val="00897F9C"/>
    <w:pPr>
      <w:tabs>
        <w:tab w:val="left" w:pos="340"/>
      </w:tabs>
      <w:spacing w:before="60" w:after="60"/>
      <w:ind w:left="340" w:hanging="340"/>
    </w:pPr>
  </w:style>
  <w:style w:type="paragraph" w:customStyle="1" w:styleId="Note">
    <w:name w:val="Note"/>
    <w:basedOn w:val="BodyText"/>
    <w:rsid w:val="00897F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7F9C"/>
    <w:pPr>
      <w:framePr w:wrap="auto" w:hAnchor="text" w:y="6049"/>
    </w:pPr>
    <w:rPr>
      <w:color w:val="000000"/>
      <w:sz w:val="40"/>
    </w:rPr>
  </w:style>
  <w:style w:type="paragraph" w:customStyle="1" w:styleId="TOCTitle">
    <w:name w:val="TOCTitle"/>
    <w:basedOn w:val="Heading1"/>
    <w:rsid w:val="00897F9C"/>
    <w:pPr>
      <w:spacing w:after="240"/>
      <w:jc w:val="center"/>
      <w:outlineLvl w:val="9"/>
    </w:pPr>
    <w:rPr>
      <w:caps/>
    </w:rPr>
  </w:style>
  <w:style w:type="paragraph" w:customStyle="1" w:styleId="Version">
    <w:name w:val="Version"/>
    <w:rsid w:val="00897F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7F9C"/>
    <w:pPr>
      <w:keepNext w:val="0"/>
      <w:tabs>
        <w:tab w:val="right" w:pos="4176"/>
      </w:tabs>
      <w:ind w:left="198" w:hanging="198"/>
    </w:pPr>
    <w:rPr>
      <w:rFonts w:ascii="Garamond" w:hAnsi="Garamond"/>
    </w:rPr>
  </w:style>
  <w:style w:type="paragraph" w:styleId="IndexHeading">
    <w:name w:val="index heading"/>
    <w:basedOn w:val="Normal"/>
    <w:next w:val="Index1"/>
    <w:semiHidden/>
    <w:rsid w:val="00897F9C"/>
    <w:pPr>
      <w:spacing w:before="120" w:after="120"/>
    </w:pPr>
    <w:rPr>
      <w:rFonts w:ascii="Arial" w:hAnsi="Arial"/>
      <w:b/>
      <w:color w:val="918585"/>
      <w:sz w:val="24"/>
    </w:rPr>
  </w:style>
  <w:style w:type="paragraph" w:styleId="Header">
    <w:name w:val="header"/>
    <w:basedOn w:val="Normal"/>
    <w:link w:val="HeaderChar"/>
    <w:rsid w:val="00897F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F9C"/>
    <w:rPr>
      <w:rFonts w:ascii="Times New Roman" w:eastAsia="Times New Roman" w:hAnsi="Times New Roman" w:cs="Times New Roman"/>
      <w:sz w:val="16"/>
      <w:szCs w:val="20"/>
      <w:lang w:val="en-GB" w:eastAsia="en-US"/>
    </w:rPr>
  </w:style>
  <w:style w:type="paragraph" w:customStyle="1" w:styleId="Chapter">
    <w:name w:val="Chapter"/>
    <w:basedOn w:val="Normal"/>
    <w:rsid w:val="00897F9C"/>
    <w:pPr>
      <w:spacing w:before="240"/>
    </w:pPr>
    <w:rPr>
      <w:rFonts w:ascii="Times New Roman" w:hAnsi="Times New Roman"/>
      <w:smallCaps/>
      <w:spacing w:val="80"/>
      <w:sz w:val="28"/>
    </w:rPr>
  </w:style>
  <w:style w:type="paragraph" w:customStyle="1" w:styleId="InChapter">
    <w:name w:val="InChapter"/>
    <w:basedOn w:val="Heading3"/>
    <w:rsid w:val="00897F9C"/>
    <w:pPr>
      <w:spacing w:after="240"/>
      <w:outlineLvl w:val="9"/>
    </w:pPr>
    <w:rPr>
      <w:noProof/>
    </w:rPr>
  </w:style>
  <w:style w:type="paragraph" w:styleId="Index2">
    <w:name w:val="index 2"/>
    <w:basedOn w:val="Normal"/>
    <w:next w:val="Normal"/>
    <w:semiHidden/>
    <w:rsid w:val="00897F9C"/>
    <w:pPr>
      <w:tabs>
        <w:tab w:val="right" w:pos="4176"/>
      </w:tabs>
      <w:ind w:left="568" w:hanging="284"/>
    </w:pPr>
    <w:rPr>
      <w:rFonts w:ascii="Garamond" w:hAnsi="Garamond"/>
    </w:rPr>
  </w:style>
  <w:style w:type="paragraph" w:customStyle="1" w:styleId="Byline">
    <w:name w:val="Byline"/>
    <w:rsid w:val="00897F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F9C"/>
    <w:pPr>
      <w:tabs>
        <w:tab w:val="clear" w:pos="3600"/>
        <w:tab w:val="clear" w:pos="3958"/>
      </w:tabs>
      <w:jc w:val="right"/>
    </w:pPr>
  </w:style>
  <w:style w:type="paragraph" w:styleId="Caption">
    <w:name w:val="caption"/>
    <w:basedOn w:val="BodyText"/>
    <w:next w:val="Normal"/>
    <w:qFormat/>
    <w:rsid w:val="00897F9C"/>
    <w:pPr>
      <w:framePr w:w="2268" w:hSpace="181" w:vSpace="181" w:wrap="around" w:vAnchor="text" w:hAnchor="page" w:x="1135" w:y="285" w:anchorLock="1"/>
    </w:pPr>
    <w:rPr>
      <w:i/>
    </w:rPr>
  </w:style>
  <w:style w:type="paragraph" w:customStyle="1" w:styleId="MiniTOCTitle">
    <w:name w:val="MiniTOCTitle"/>
    <w:basedOn w:val="Heading4"/>
    <w:rsid w:val="00897F9C"/>
    <w:pPr>
      <w:spacing w:before="240"/>
      <w:outlineLvl w:val="9"/>
    </w:pPr>
    <w:rPr>
      <w:noProof/>
      <w:sz w:val="24"/>
    </w:rPr>
  </w:style>
  <w:style w:type="paragraph" w:customStyle="1" w:styleId="MiniTOCItem">
    <w:name w:val="MiniTOCItem"/>
    <w:basedOn w:val="ListBullet"/>
    <w:rsid w:val="00897F9C"/>
    <w:pPr>
      <w:numPr>
        <w:numId w:val="0"/>
      </w:numPr>
      <w:tabs>
        <w:tab w:val="right" w:leader="dot" w:pos="6521"/>
      </w:tabs>
      <w:spacing w:before="0" w:after="0"/>
    </w:pPr>
  </w:style>
  <w:style w:type="paragraph" w:customStyle="1" w:styleId="TOFTitle">
    <w:name w:val="TOFTitle"/>
    <w:basedOn w:val="TOCTitle"/>
    <w:rsid w:val="00897F9C"/>
  </w:style>
  <w:style w:type="paragraph" w:styleId="TableofFigures">
    <w:name w:val="table of figures"/>
    <w:basedOn w:val="Normal"/>
    <w:next w:val="Normal"/>
    <w:semiHidden/>
    <w:rsid w:val="00897F9C"/>
    <w:pPr>
      <w:tabs>
        <w:tab w:val="right" w:leader="dot" w:pos="9072"/>
      </w:tabs>
      <w:ind w:left="970" w:hanging="403"/>
    </w:pPr>
    <w:rPr>
      <w:rFonts w:ascii="Times New Roman" w:hAnsi="Times New Roman"/>
      <w:b/>
    </w:rPr>
  </w:style>
  <w:style w:type="paragraph" w:styleId="ListNumber">
    <w:name w:val="List Number"/>
    <w:basedOn w:val="List"/>
    <w:rsid w:val="00897F9C"/>
    <w:pPr>
      <w:numPr>
        <w:numId w:val="15"/>
      </w:numPr>
      <w:tabs>
        <w:tab w:val="clear" w:pos="340"/>
      </w:tabs>
    </w:pPr>
  </w:style>
  <w:style w:type="character" w:customStyle="1" w:styleId="WingdingSymbols">
    <w:name w:val="Wingding Symbols"/>
    <w:rsid w:val="00897F9C"/>
    <w:rPr>
      <w:rFonts w:ascii="Wingdings" w:hAnsi="Wingdings"/>
    </w:rPr>
  </w:style>
  <w:style w:type="paragraph" w:customStyle="1" w:styleId="TableHeading">
    <w:name w:val="Table Heading"/>
    <w:basedOn w:val="HeadingBase"/>
    <w:rsid w:val="00897F9C"/>
    <w:pPr>
      <w:keepLines/>
      <w:pBdr>
        <w:bottom w:val="single" w:sz="6" w:space="1" w:color="918585"/>
      </w:pBdr>
      <w:spacing w:before="240"/>
    </w:pPr>
  </w:style>
  <w:style w:type="character" w:customStyle="1" w:styleId="HotSpot">
    <w:name w:val="HotSpot"/>
    <w:rsid w:val="00897F9C"/>
    <w:rPr>
      <w:color w:val="0033CC"/>
      <w:u w:val="none"/>
    </w:rPr>
  </w:style>
  <w:style w:type="paragraph" w:customStyle="1" w:styleId="BodyTextRight">
    <w:name w:val="Body Text Right"/>
    <w:basedOn w:val="BodyText"/>
    <w:rsid w:val="00897F9C"/>
    <w:pPr>
      <w:spacing w:before="0" w:after="0"/>
      <w:jc w:val="right"/>
    </w:pPr>
  </w:style>
  <w:style w:type="paragraph" w:styleId="Index3">
    <w:name w:val="index 3"/>
    <w:basedOn w:val="ListNumber2"/>
    <w:next w:val="Normal"/>
    <w:semiHidden/>
    <w:rsid w:val="00897F9C"/>
    <w:pPr>
      <w:numPr>
        <w:numId w:val="0"/>
      </w:numPr>
      <w:tabs>
        <w:tab w:val="right" w:leader="dot" w:pos="4176"/>
      </w:tabs>
    </w:pPr>
  </w:style>
  <w:style w:type="paragraph" w:styleId="ListNumber2">
    <w:name w:val="List Number 2"/>
    <w:basedOn w:val="List2"/>
    <w:rsid w:val="00897F9C"/>
    <w:pPr>
      <w:numPr>
        <w:numId w:val="10"/>
      </w:numPr>
      <w:tabs>
        <w:tab w:val="clear" w:pos="1060"/>
      </w:tabs>
    </w:pPr>
  </w:style>
  <w:style w:type="paragraph" w:customStyle="1" w:styleId="MarginNote">
    <w:name w:val="Margin Note"/>
    <w:basedOn w:val="BodyText"/>
    <w:rsid w:val="00897F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F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F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F9C"/>
    <w:rPr>
      <w:sz w:val="32"/>
    </w:rPr>
  </w:style>
  <w:style w:type="paragraph" w:customStyle="1" w:styleId="HeadingProcedure">
    <w:name w:val="Heading Procedure"/>
    <w:basedOn w:val="HeadingBase"/>
    <w:next w:val="Normal"/>
    <w:rsid w:val="00897F9C"/>
    <w:pPr>
      <w:tabs>
        <w:tab w:val="left" w:pos="0"/>
      </w:tabs>
      <w:spacing w:before="120" w:after="60"/>
    </w:pPr>
    <w:rPr>
      <w:i/>
      <w:color w:val="918585"/>
      <w:sz w:val="22"/>
    </w:rPr>
  </w:style>
  <w:style w:type="paragraph" w:customStyle="1" w:styleId="TableBodyText">
    <w:name w:val="Table Body Text"/>
    <w:basedOn w:val="BodyText"/>
    <w:rsid w:val="00897F9C"/>
    <w:pPr>
      <w:spacing w:before="60" w:after="60"/>
    </w:pPr>
  </w:style>
  <w:style w:type="paragraph" w:styleId="ListContinue">
    <w:name w:val="List Continue"/>
    <w:basedOn w:val="List"/>
    <w:rsid w:val="00897F9C"/>
    <w:pPr>
      <w:ind w:firstLine="0"/>
    </w:pPr>
  </w:style>
  <w:style w:type="paragraph" w:customStyle="1" w:styleId="ListNote">
    <w:name w:val="List Note"/>
    <w:basedOn w:val="List"/>
    <w:rsid w:val="00897F9C"/>
    <w:pPr>
      <w:pBdr>
        <w:top w:val="single" w:sz="6" w:space="2" w:color="918585"/>
        <w:bottom w:val="single" w:sz="6" w:space="2" w:color="918585"/>
      </w:pBdr>
      <w:tabs>
        <w:tab w:val="left" w:pos="1021"/>
      </w:tabs>
      <w:ind w:firstLine="0"/>
    </w:pPr>
  </w:style>
  <w:style w:type="paragraph" w:customStyle="1" w:styleId="Warning">
    <w:name w:val="Warning"/>
    <w:basedOn w:val="BodyText"/>
    <w:rsid w:val="00897F9C"/>
    <w:pPr>
      <w:shd w:val="clear" w:color="auto" w:fill="D9D9D9"/>
      <w:tabs>
        <w:tab w:val="left" w:pos="992"/>
      </w:tabs>
      <w:ind w:left="119" w:right="119"/>
    </w:pPr>
    <w:rPr>
      <w:sz w:val="20"/>
    </w:rPr>
  </w:style>
  <w:style w:type="paragraph" w:customStyle="1" w:styleId="MarginIcons">
    <w:name w:val="Margin Icons"/>
    <w:basedOn w:val="BodyText"/>
    <w:rsid w:val="00897F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F9C"/>
    <w:rPr>
      <w:rFonts w:ascii="Courier New" w:hAnsi="Courier New"/>
    </w:rPr>
  </w:style>
  <w:style w:type="paragraph" w:customStyle="1" w:styleId="NoteBullet">
    <w:name w:val="Note Bullet"/>
    <w:basedOn w:val="Note"/>
    <w:rsid w:val="00897F9C"/>
    <w:pPr>
      <w:tabs>
        <w:tab w:val="clear" w:pos="680"/>
      </w:tabs>
      <w:spacing w:before="60" w:after="60"/>
    </w:pPr>
  </w:style>
  <w:style w:type="paragraph" w:customStyle="1" w:styleId="SubHeading2">
    <w:name w:val="SubHeading2"/>
    <w:basedOn w:val="HeadingBase"/>
    <w:rsid w:val="00897F9C"/>
    <w:pPr>
      <w:spacing w:before="240" w:after="60"/>
    </w:pPr>
    <w:rPr>
      <w:sz w:val="20"/>
    </w:rPr>
  </w:style>
  <w:style w:type="paragraph" w:customStyle="1" w:styleId="SubHeading1">
    <w:name w:val="SubHeading1"/>
    <w:basedOn w:val="HeadingBase"/>
    <w:rsid w:val="00897F9C"/>
    <w:pPr>
      <w:spacing w:before="240" w:after="60"/>
    </w:pPr>
    <w:rPr>
      <w:color w:val="918585"/>
      <w:sz w:val="22"/>
    </w:rPr>
  </w:style>
  <w:style w:type="paragraph" w:customStyle="1" w:styleId="SideHeading">
    <w:name w:val="Side Heading"/>
    <w:basedOn w:val="HeadingBase"/>
    <w:rsid w:val="00897F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F9C"/>
    <w:pPr>
      <w:tabs>
        <w:tab w:val="num" w:pos="360"/>
      </w:tabs>
    </w:pPr>
  </w:style>
  <w:style w:type="paragraph" w:styleId="PlainText">
    <w:name w:val="Plain Text"/>
    <w:basedOn w:val="Normal"/>
    <w:link w:val="PlainTextChar"/>
    <w:rsid w:val="00897F9C"/>
    <w:rPr>
      <w:sz w:val="20"/>
    </w:rPr>
  </w:style>
  <w:style w:type="character" w:customStyle="1" w:styleId="PlainTextChar">
    <w:name w:val="Plain Text Char"/>
    <w:basedOn w:val="DefaultParagraphFont"/>
    <w:link w:val="PlainText"/>
    <w:rsid w:val="00897F9C"/>
    <w:rPr>
      <w:rFonts w:ascii="Courier New" w:eastAsia="Times New Roman" w:hAnsi="Courier New" w:cs="Times New Roman"/>
      <w:sz w:val="20"/>
      <w:szCs w:val="20"/>
      <w:lang w:eastAsia="en-US"/>
    </w:rPr>
  </w:style>
  <w:style w:type="character" w:customStyle="1" w:styleId="MenuOption">
    <w:name w:val="Menu Option"/>
    <w:basedOn w:val="DefaultParagraphFont"/>
    <w:rsid w:val="00897F9C"/>
    <w:rPr>
      <w:b/>
      <w:smallCaps/>
    </w:rPr>
  </w:style>
  <w:style w:type="paragraph" w:customStyle="1" w:styleId="TableListNumber">
    <w:name w:val="Table List Number"/>
    <w:basedOn w:val="ListNumber"/>
    <w:rsid w:val="00897F9C"/>
    <w:pPr>
      <w:numPr>
        <w:numId w:val="0"/>
      </w:numPr>
    </w:pPr>
  </w:style>
  <w:style w:type="paragraph" w:styleId="TOC4">
    <w:name w:val="toc 4"/>
    <w:basedOn w:val="TOCBase"/>
    <w:next w:val="Normal"/>
    <w:semiHidden/>
    <w:rsid w:val="00897F9C"/>
    <w:pPr>
      <w:tabs>
        <w:tab w:val="right" w:leader="dot" w:pos="9071"/>
      </w:tabs>
      <w:ind w:left="1701"/>
    </w:pPr>
  </w:style>
  <w:style w:type="paragraph" w:customStyle="1" w:styleId="ListAlpha">
    <w:name w:val="List Alpha"/>
    <w:basedOn w:val="List"/>
    <w:rsid w:val="00897F9C"/>
    <w:pPr>
      <w:numPr>
        <w:numId w:val="9"/>
      </w:numPr>
    </w:pPr>
  </w:style>
  <w:style w:type="paragraph" w:customStyle="1" w:styleId="ListAlpha2">
    <w:name w:val="List Alpha 2"/>
    <w:basedOn w:val="List2"/>
    <w:rsid w:val="00897F9C"/>
    <w:pPr>
      <w:numPr>
        <w:numId w:val="8"/>
      </w:numPr>
    </w:pPr>
  </w:style>
  <w:style w:type="paragraph" w:styleId="List2">
    <w:name w:val="List 2"/>
    <w:basedOn w:val="BodyText"/>
    <w:rsid w:val="00897F9C"/>
    <w:pPr>
      <w:tabs>
        <w:tab w:val="left" w:pos="680"/>
      </w:tabs>
      <w:spacing w:before="60" w:after="60"/>
      <w:ind w:left="680" w:hanging="340"/>
    </w:pPr>
  </w:style>
  <w:style w:type="paragraph" w:styleId="List3">
    <w:name w:val="List 3"/>
    <w:basedOn w:val="BodyText"/>
    <w:rsid w:val="00897F9C"/>
    <w:pPr>
      <w:tabs>
        <w:tab w:val="left" w:pos="1021"/>
      </w:tabs>
      <w:spacing w:before="60" w:after="60"/>
      <w:ind w:left="1020" w:hanging="340"/>
    </w:pPr>
  </w:style>
  <w:style w:type="paragraph" w:styleId="List4">
    <w:name w:val="List 4"/>
    <w:basedOn w:val="BodyText"/>
    <w:rsid w:val="00897F9C"/>
    <w:pPr>
      <w:tabs>
        <w:tab w:val="left" w:pos="1361"/>
      </w:tabs>
      <w:spacing w:before="60" w:after="60"/>
      <w:ind w:left="1361" w:hanging="340"/>
    </w:pPr>
  </w:style>
  <w:style w:type="paragraph" w:styleId="List5">
    <w:name w:val="List 5"/>
    <w:basedOn w:val="BodyText"/>
    <w:rsid w:val="00897F9C"/>
    <w:pPr>
      <w:tabs>
        <w:tab w:val="left" w:pos="1701"/>
      </w:tabs>
      <w:spacing w:before="60" w:after="60"/>
      <w:ind w:left="1701" w:hanging="340"/>
    </w:pPr>
  </w:style>
  <w:style w:type="paragraph" w:styleId="ListBullet3">
    <w:name w:val="List Bullet 3"/>
    <w:basedOn w:val="List3"/>
    <w:rsid w:val="00897F9C"/>
    <w:pPr>
      <w:numPr>
        <w:numId w:val="14"/>
      </w:numPr>
      <w:tabs>
        <w:tab w:val="clear" w:pos="1021"/>
      </w:tabs>
      <w:ind w:left="1037" w:hanging="357"/>
    </w:pPr>
  </w:style>
  <w:style w:type="paragraph" w:styleId="ListBullet4">
    <w:name w:val="List Bullet 4"/>
    <w:basedOn w:val="List4"/>
    <w:rsid w:val="00897F9C"/>
    <w:pPr>
      <w:numPr>
        <w:numId w:val="3"/>
      </w:numPr>
      <w:tabs>
        <w:tab w:val="clear" w:pos="1361"/>
      </w:tabs>
    </w:pPr>
  </w:style>
  <w:style w:type="paragraph" w:styleId="ListBullet5">
    <w:name w:val="List Bullet 5"/>
    <w:basedOn w:val="List5"/>
    <w:rsid w:val="00897F9C"/>
    <w:pPr>
      <w:numPr>
        <w:numId w:val="4"/>
      </w:numPr>
    </w:pPr>
  </w:style>
  <w:style w:type="paragraph" w:styleId="ListContinue2">
    <w:name w:val="List Continue 2"/>
    <w:basedOn w:val="List2"/>
    <w:rsid w:val="00897F9C"/>
    <w:pPr>
      <w:ind w:firstLine="0"/>
    </w:pPr>
  </w:style>
  <w:style w:type="paragraph" w:styleId="ListContinue3">
    <w:name w:val="List Continue 3"/>
    <w:basedOn w:val="List3"/>
    <w:rsid w:val="00897F9C"/>
    <w:pPr>
      <w:ind w:left="1021" w:firstLine="0"/>
    </w:pPr>
  </w:style>
  <w:style w:type="paragraph" w:styleId="ListContinue4">
    <w:name w:val="List Continue 4"/>
    <w:basedOn w:val="List4"/>
    <w:rsid w:val="00897F9C"/>
    <w:pPr>
      <w:ind w:firstLine="0"/>
    </w:pPr>
  </w:style>
  <w:style w:type="paragraph" w:styleId="ListContinue5">
    <w:name w:val="List Continue 5"/>
    <w:basedOn w:val="List5"/>
    <w:rsid w:val="00897F9C"/>
    <w:pPr>
      <w:ind w:firstLine="0"/>
    </w:pPr>
  </w:style>
  <w:style w:type="paragraph" w:styleId="ListNumber3">
    <w:name w:val="List Number 3"/>
    <w:basedOn w:val="List3"/>
    <w:rsid w:val="00897F9C"/>
    <w:pPr>
      <w:numPr>
        <w:numId w:val="5"/>
      </w:numPr>
    </w:pPr>
  </w:style>
  <w:style w:type="paragraph" w:styleId="ListNumber4">
    <w:name w:val="List Number 4"/>
    <w:basedOn w:val="List4"/>
    <w:rsid w:val="00897F9C"/>
    <w:pPr>
      <w:numPr>
        <w:numId w:val="6"/>
      </w:numPr>
    </w:pPr>
  </w:style>
  <w:style w:type="paragraph" w:styleId="ListNumber5">
    <w:name w:val="List Number 5"/>
    <w:basedOn w:val="List5"/>
    <w:rsid w:val="00897F9C"/>
    <w:pPr>
      <w:numPr>
        <w:numId w:val="7"/>
      </w:numPr>
    </w:pPr>
  </w:style>
  <w:style w:type="paragraph" w:styleId="BlockText">
    <w:name w:val="Block Text"/>
    <w:basedOn w:val="Normal"/>
    <w:rsid w:val="00897F9C"/>
    <w:pPr>
      <w:spacing w:after="120"/>
      <w:ind w:left="1440" w:right="1440"/>
    </w:pPr>
  </w:style>
  <w:style w:type="character" w:customStyle="1" w:styleId="Subscript">
    <w:name w:val="Subscript"/>
    <w:basedOn w:val="DefaultParagraphFont"/>
    <w:rsid w:val="00897F9C"/>
    <w:rPr>
      <w:sz w:val="16"/>
      <w:vertAlign w:val="subscript"/>
    </w:rPr>
  </w:style>
  <w:style w:type="character" w:customStyle="1" w:styleId="Superscript">
    <w:name w:val="Superscript"/>
    <w:basedOn w:val="DefaultParagraphFont"/>
    <w:rsid w:val="00897F9C"/>
    <w:rPr>
      <w:sz w:val="16"/>
      <w:vertAlign w:val="superscript"/>
    </w:rPr>
  </w:style>
  <w:style w:type="character" w:customStyle="1" w:styleId="Symbols">
    <w:name w:val="Symbols"/>
    <w:basedOn w:val="DefaultParagraphFont"/>
    <w:rsid w:val="00897F9C"/>
    <w:rPr>
      <w:rFonts w:ascii="Symbol" w:hAnsi="Symbol"/>
    </w:rPr>
  </w:style>
  <w:style w:type="character" w:customStyle="1" w:styleId="MenuOptions">
    <w:name w:val="Menu Options"/>
    <w:basedOn w:val="DefaultParagraphFont"/>
    <w:rsid w:val="00897F9C"/>
    <w:rPr>
      <w:rFonts w:ascii="Arial Narrow" w:hAnsi="Arial Narrow"/>
      <w:smallCaps/>
    </w:rPr>
  </w:style>
  <w:style w:type="character" w:customStyle="1" w:styleId="Buttons">
    <w:name w:val="Buttons"/>
    <w:basedOn w:val="DefaultParagraphFont"/>
    <w:rsid w:val="00897F9C"/>
    <w:rPr>
      <w:b/>
    </w:rPr>
  </w:style>
  <w:style w:type="character" w:customStyle="1" w:styleId="Underlined">
    <w:name w:val="Underlined"/>
    <w:basedOn w:val="DefaultParagraphFont"/>
    <w:rsid w:val="00897F9C"/>
    <w:rPr>
      <w:u w:val="single"/>
    </w:rPr>
  </w:style>
  <w:style w:type="paragraph" w:customStyle="1" w:styleId="TableBodyTextRight">
    <w:name w:val="Table Body Text Right"/>
    <w:basedOn w:val="TableBodyText"/>
    <w:rsid w:val="00897F9C"/>
    <w:pPr>
      <w:widowControl w:val="0"/>
      <w:autoSpaceDE w:val="0"/>
      <w:autoSpaceDN w:val="0"/>
      <w:adjustRightInd w:val="0"/>
      <w:jc w:val="right"/>
    </w:pPr>
    <w:rPr>
      <w:rFonts w:cs="Arial"/>
      <w:szCs w:val="18"/>
    </w:rPr>
  </w:style>
  <w:style w:type="paragraph" w:customStyle="1" w:styleId="CopyrightText">
    <w:name w:val="Copyright Text"/>
    <w:basedOn w:val="BodyText"/>
    <w:rsid w:val="00897F9C"/>
    <w:rPr>
      <w:sz w:val="18"/>
    </w:rPr>
  </w:style>
  <w:style w:type="paragraph" w:customStyle="1" w:styleId="BodySmallRight">
    <w:name w:val="Body Small Right"/>
    <w:basedOn w:val="BodyTextRight"/>
    <w:rsid w:val="00897F9C"/>
    <w:rPr>
      <w:sz w:val="18"/>
      <w:szCs w:val="18"/>
    </w:rPr>
  </w:style>
  <w:style w:type="paragraph" w:customStyle="1" w:styleId="MarginEdition">
    <w:name w:val="Margin Edition"/>
    <w:basedOn w:val="MarginNote"/>
    <w:rsid w:val="00897F9C"/>
    <w:pPr>
      <w:spacing w:before="0" w:after="0"/>
    </w:pPr>
    <w:rPr>
      <w:rFonts w:ascii="Times New Roman" w:hAnsi="Times New Roman"/>
      <w:color w:val="999999"/>
    </w:rPr>
  </w:style>
  <w:style w:type="paragraph" w:customStyle="1" w:styleId="Spacer">
    <w:name w:val="Spacer"/>
    <w:basedOn w:val="Normal"/>
    <w:rsid w:val="00897F9C"/>
    <w:rPr>
      <w:sz w:val="2"/>
      <w:szCs w:val="2"/>
    </w:rPr>
  </w:style>
  <w:style w:type="character" w:customStyle="1" w:styleId="Small">
    <w:name w:val="Small"/>
    <w:basedOn w:val="DefaultParagraphFont"/>
    <w:rsid w:val="00897F9C"/>
    <w:rPr>
      <w:sz w:val="16"/>
    </w:rPr>
  </w:style>
  <w:style w:type="paragraph" w:customStyle="1" w:styleId="WideTable">
    <w:name w:val="Wide Table"/>
    <w:basedOn w:val="Normal"/>
    <w:rsid w:val="00897F9C"/>
    <w:pPr>
      <w:ind w:left="-1418"/>
    </w:pPr>
    <w:rPr>
      <w:sz w:val="2"/>
      <w:szCs w:val="2"/>
    </w:rPr>
  </w:style>
  <w:style w:type="character" w:styleId="PageNumber">
    <w:name w:val="page number"/>
    <w:basedOn w:val="DefaultParagraphFont"/>
    <w:rsid w:val="00897F9C"/>
  </w:style>
  <w:style w:type="paragraph" w:styleId="Quote">
    <w:name w:val="Quote"/>
    <w:basedOn w:val="Heading1"/>
    <w:link w:val="QuoteChar"/>
    <w:qFormat/>
    <w:rsid w:val="00897F9C"/>
    <w:rPr>
      <w:b w:val="0"/>
      <w:sz w:val="72"/>
      <w:szCs w:val="72"/>
      <w:lang w:val="en-NZ"/>
    </w:rPr>
  </w:style>
  <w:style w:type="character" w:customStyle="1" w:styleId="QuoteChar">
    <w:name w:val="Quote Char"/>
    <w:basedOn w:val="DefaultParagraphFont"/>
    <w:link w:val="Quote"/>
    <w:rsid w:val="00897F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F9C"/>
    <w:pPr>
      <w:pageBreakBefore/>
    </w:pPr>
  </w:style>
  <w:style w:type="paragraph" w:customStyle="1" w:styleId="Border">
    <w:name w:val="Border"/>
    <w:basedOn w:val="Normal"/>
    <w:qFormat/>
    <w:rsid w:val="00897F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F9C"/>
    <w:rPr>
      <w:b/>
      <w:bCs/>
      <w:i/>
      <w:iCs/>
      <w:color w:val="auto"/>
    </w:rPr>
  </w:style>
  <w:style w:type="paragraph" w:styleId="IntenseQuote">
    <w:name w:val="Intense Quote"/>
    <w:basedOn w:val="Normal"/>
    <w:next w:val="Normal"/>
    <w:link w:val="IntenseQuoteChar"/>
    <w:uiPriority w:val="30"/>
    <w:qFormat/>
    <w:rsid w:val="00897F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F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F9C"/>
    <w:rPr>
      <w:smallCaps/>
      <w:color w:val="auto"/>
      <w:u w:val="single"/>
    </w:rPr>
  </w:style>
  <w:style w:type="character" w:styleId="IntenseReference">
    <w:name w:val="Intense Reference"/>
    <w:basedOn w:val="DefaultParagraphFont"/>
    <w:uiPriority w:val="32"/>
    <w:qFormat/>
    <w:rsid w:val="00897F9C"/>
    <w:rPr>
      <w:b/>
      <w:bCs/>
      <w:smallCaps/>
      <w:color w:val="auto"/>
      <w:spacing w:val="5"/>
      <w:u w:val="single"/>
    </w:rPr>
  </w:style>
  <w:style w:type="paragraph" w:customStyle="1" w:styleId="2ColumnHeading">
    <w:name w:val="2Column Heading"/>
    <w:basedOn w:val="BodyText"/>
    <w:qFormat/>
    <w:rsid w:val="00897F9C"/>
    <w:pPr>
      <w:spacing w:after="60"/>
      <w:ind w:left="-2268"/>
    </w:pPr>
    <w:rPr>
      <w:b/>
    </w:rPr>
  </w:style>
  <w:style w:type="paragraph" w:customStyle="1" w:styleId="Heading1TOC">
    <w:name w:val="Heading1 TOC"/>
    <w:basedOn w:val="Normal"/>
    <w:qFormat/>
    <w:rsid w:val="00897F9C"/>
    <w:pPr>
      <w:spacing w:before="240" w:after="120"/>
    </w:pPr>
    <w:rPr>
      <w:rFonts w:ascii="Times New Roman" w:hAnsi="Times New Roman"/>
      <w:b/>
      <w:sz w:val="32"/>
    </w:rPr>
  </w:style>
  <w:style w:type="paragraph" w:customStyle="1" w:styleId="Heading2TOC">
    <w:name w:val="Heading2 TOC"/>
    <w:basedOn w:val="Normal"/>
    <w:qFormat/>
    <w:rsid w:val="00897F9C"/>
    <w:pPr>
      <w:spacing w:before="240" w:after="60"/>
    </w:pPr>
    <w:rPr>
      <w:rFonts w:ascii="Times New Roman" w:hAnsi="Times New Roman"/>
      <w:b/>
      <w:sz w:val="28"/>
    </w:rPr>
  </w:style>
  <w:style w:type="character" w:customStyle="1" w:styleId="Underline">
    <w:name w:val="Underline"/>
    <w:basedOn w:val="DefaultParagraphFont"/>
    <w:qFormat/>
    <w:rsid w:val="00897F9C"/>
    <w:rPr>
      <w:u w:val="single"/>
    </w:rPr>
  </w:style>
  <w:style w:type="character" w:customStyle="1" w:styleId="BoldandItalics">
    <w:name w:val="Bold and Italics"/>
    <w:qFormat/>
    <w:rsid w:val="00897F9C"/>
    <w:rPr>
      <w:b/>
      <w:i/>
      <w:u w:val="none"/>
    </w:rPr>
  </w:style>
  <w:style w:type="paragraph" w:styleId="BalloonText">
    <w:name w:val="Balloon Text"/>
    <w:basedOn w:val="Normal"/>
    <w:link w:val="BalloonTextChar"/>
    <w:rsid w:val="00897F9C"/>
    <w:rPr>
      <w:rFonts w:ascii="Tahoma" w:hAnsi="Tahoma" w:cs="Tahoma"/>
      <w:sz w:val="16"/>
      <w:szCs w:val="16"/>
    </w:rPr>
  </w:style>
  <w:style w:type="character" w:customStyle="1" w:styleId="BalloonTextChar">
    <w:name w:val="Balloon Text Char"/>
    <w:basedOn w:val="DefaultParagraphFont"/>
    <w:link w:val="BalloonText"/>
    <w:rsid w:val="00897F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F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7F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F9C"/>
    <w:rPr>
      <w:b/>
      <w:color w:val="660033"/>
      <w:spacing w:val="0"/>
    </w:rPr>
  </w:style>
  <w:style w:type="paragraph" w:customStyle="1" w:styleId="Nameditemlist">
    <w:name w:val="Named item list"/>
    <w:basedOn w:val="BodyText"/>
    <w:qFormat/>
    <w:rsid w:val="00897F9C"/>
    <w:pPr>
      <w:tabs>
        <w:tab w:val="left" w:pos="2835"/>
      </w:tabs>
      <w:ind w:left="2835" w:hanging="2835"/>
    </w:pPr>
  </w:style>
  <w:style w:type="paragraph" w:customStyle="1" w:styleId="BodyTextnopadding">
    <w:name w:val="Body Text no padding"/>
    <w:basedOn w:val="BodyText"/>
    <w:qFormat/>
    <w:rsid w:val="00897F9C"/>
    <w:pPr>
      <w:spacing w:before="0" w:after="0"/>
    </w:pPr>
  </w:style>
  <w:style w:type="paragraph" w:customStyle="1" w:styleId="BodyTextBold">
    <w:name w:val="Body Text Bold"/>
    <w:basedOn w:val="BodyText"/>
    <w:qFormat/>
    <w:rsid w:val="00897F9C"/>
    <w:rPr>
      <w:b/>
    </w:rPr>
  </w:style>
  <w:style w:type="character" w:styleId="Hyperlink">
    <w:name w:val="Hyperlink"/>
    <w:basedOn w:val="DefaultParagraphFont"/>
    <w:uiPriority w:val="99"/>
    <w:unhideWhenUsed/>
    <w:rsid w:val="00AE76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984</Words>
  <Characters>6737</Characters>
  <Application>Microsoft Office Word</Application>
  <DocSecurity>0</DocSecurity>
  <Lines>204</Lines>
  <Paragraphs>157</Paragraphs>
  <ScaleCrop>false</ScaleCrop>
  <Company>Author-it Software Corporation Ltd.</Company>
  <LinksUpToDate>false</LinksUpToDate>
  <CharactersWithSpaces>7564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MSFID5025 Develop residential interior design project documentation</dc:title>
  <dc:subject>Approved</dc:subject>
  <dc:creator>Skills Insight</dc:creator>
  <cp:keywords>Release: 1</cp:keywords>
  <dc:description>Review Date: 12 April 2008</dc:description>
  <cp:lastModifiedBy>HSD_TPCMSd.prod</cp:lastModifiedBy>
  <cp:revision>3</cp:revision>
  <dcterms:created xsi:type="dcterms:W3CDTF">2025-03-02T03:12:00Z</dcterms:created>
  <dcterms:modified xsi:type="dcterms:W3CDTF">2025-03-02T03:12:00Z</dcterms:modified>
</cp:coreProperties>
</file>