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124" w:rsidP="00675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MSFID5020 Design residential interiors</w:t>
      </w:r>
      <w:r>
        <w:fldChar w:fldCharType="end"/>
      </w:r>
    </w:p>
    <w:p w:rsidR="00675124" w:rsidP="00675124">
      <w:pPr>
        <w:pStyle w:val="Version"/>
        <w:sectPr w:rsidSect="00615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980" w:rsidP="00615980">
      <w:pPr>
        <w:pStyle w:val="SuperHeading"/>
      </w:pPr>
      <w:r w:rsidRPr="00615980">
        <w:t>MSFID5020 Design residential interiors</w:t>
      </w:r>
    </w:p>
    <w:p w:rsidR="00000000" w:rsidRPr="00615980" w:rsidP="00615980">
      <w:pPr>
        <w:pStyle w:val="Heading1"/>
      </w:pPr>
      <w:bookmarkStart w:id="1" w:name="O_1012219"/>
      <w:bookmarkEnd w:id="1"/>
      <w:r w:rsidRPr="00615980">
        <w:t>Modification History</w:t>
      </w:r>
    </w:p>
    <w:p w:rsidR="00000000" w:rsidRPr="00615980" w:rsidP="00675124">
      <w:pPr>
        <w:pStyle w:val="BodyText"/>
      </w:pPr>
      <w:r w:rsidRPr="00615980">
        <w:t>Release 1. Supersedes and is equivalent to MSFID5001 Design residential interiors.</w:t>
      </w:r>
    </w:p>
    <w:p w:rsidR="00000000" w:rsidRPr="00615980" w:rsidP="00615980">
      <w:pPr>
        <w:pStyle w:val="Heading1"/>
      </w:pPr>
      <w:bookmarkStart w:id="2" w:name="O_1012220"/>
      <w:bookmarkEnd w:id="2"/>
      <w:r w:rsidRPr="00615980">
        <w:t>Application</w:t>
      </w:r>
    </w:p>
    <w:p w:rsidR="00000000" w:rsidRPr="00615980" w:rsidP="00675124">
      <w:pPr>
        <w:pStyle w:val="BodyText"/>
      </w:pPr>
      <w:r w:rsidRPr="00615980">
        <w:t>This unit of competency describes the skills and knowledge required to formulate creative design solutions for residentia</w:t>
      </w:r>
      <w:r w:rsidRPr="00615980">
        <w:t>l interior design projects, satisfying the physiological, psycho-logical, social, cultural and environmental requirements of the client brief. Designs include the manipulation of interior elements such as walls, floors, ceilings and staircases.</w:t>
      </w:r>
    </w:p>
    <w:p w:rsidR="00000000" w:rsidRPr="00615980" w:rsidP="00675124">
      <w:pPr>
        <w:pStyle w:val="BodyText"/>
      </w:pPr>
      <w:r w:rsidRPr="00615980">
        <w:t>This unit a</w:t>
      </w:r>
      <w:r w:rsidRPr="00615980">
        <w:t>pplies to interior designers.</w:t>
      </w:r>
    </w:p>
    <w:p w:rsidR="00675124" w:rsidP="00675124">
      <w:pPr>
        <w:pStyle w:val="BodyText"/>
      </w:pPr>
      <w:r w:rsidRPr="00615980">
        <w:t>Licensing, legislative or certification requirements may apply to this unit and relevant state/territory and local government agencies should be consulted to determine any necessary certification or licensing for undertaking i</w:t>
      </w:r>
      <w:r w:rsidRPr="00615980">
        <w:t>nterior decoration and design work. Access to con-struction sites requires certification of general induction training specified by the National Code of Practice for Induction for Construction Work (ASCC 2007).</w:t>
      </w:r>
    </w:p>
    <w:p w:rsidR="00000000" w:rsidRPr="00615980" w:rsidP="00615980">
      <w:pPr>
        <w:pStyle w:val="Heading1"/>
      </w:pPr>
      <w:bookmarkStart w:id="3" w:name="O_1012221"/>
      <w:bookmarkEnd w:id="3"/>
      <w:r w:rsidRPr="00615980">
        <w:t>Pre-requisite Unit</w:t>
      </w:r>
    </w:p>
    <w:p w:rsidR="00000000" w:rsidRPr="00615980" w:rsidP="00675124">
      <w:pPr>
        <w:pStyle w:val="BodyText"/>
      </w:pPr>
      <w:r w:rsidRPr="00615980">
        <w:t>N/A</w:t>
      </w:r>
    </w:p>
    <w:p w:rsidR="00000000" w:rsidRPr="00615980" w:rsidP="00615980">
      <w:pPr>
        <w:pStyle w:val="Heading1"/>
      </w:pPr>
      <w:bookmarkStart w:id="4" w:name="O_1012223"/>
      <w:bookmarkEnd w:id="4"/>
      <w:r w:rsidRPr="00615980">
        <w:t>Unit Sector</w:t>
      </w:r>
    </w:p>
    <w:p w:rsidR="00000000" w:rsidRPr="00615980" w:rsidP="00675124">
      <w:pPr>
        <w:pStyle w:val="BodyText"/>
      </w:pPr>
      <w:r w:rsidRPr="00615980">
        <w:t>Interior Decoration and Design</w:t>
      </w:r>
    </w:p>
    <w:p w:rsidR="00000000" w:rsidRPr="00615980" w:rsidP="00615980">
      <w:pPr>
        <w:pStyle w:val="Heading1"/>
      </w:pPr>
      <w:bookmarkStart w:id="5" w:name="O_1012224"/>
      <w:bookmarkEnd w:id="5"/>
      <w:r w:rsidRPr="006159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75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80" w:rsidP="00615980">
            <w:pPr>
              <w:pStyle w:val="BodyText"/>
            </w:pPr>
            <w:r w:rsidRPr="0061598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rPr>
                <w:rStyle w:val="SpecialBold"/>
              </w:rPr>
              <w:t>Performance Criteria</w:t>
            </w:r>
          </w:p>
        </w:tc>
      </w:tr>
      <w:tr w:rsidTr="00675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80" w:rsidP="00615980">
            <w:pPr>
              <w:pStyle w:val="BodyText"/>
            </w:pPr>
            <w:r w:rsidRPr="00615980">
              <w:rPr>
                <w:rStyle w:val="Emphasis"/>
              </w:rPr>
              <w:t xml:space="preserve">Elements describe the </w:t>
            </w:r>
            <w:r w:rsidRPr="00615980">
              <w:t xml:space="preserve">essential </w:t>
            </w:r>
            <w:r w:rsidRPr="0061598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1. Analyse the project brief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80" w:rsidP="00615980">
            <w:pPr>
              <w:pStyle w:val="BodyText"/>
            </w:pPr>
            <w:r w:rsidRPr="00615980">
              <w:t>1.1 Evaluate project specifications, parameters and constraints, and confirm with client</w:t>
            </w:r>
          </w:p>
          <w:p w:rsidR="00000000" w:rsidRPr="00615980" w:rsidP="00615980">
            <w:pPr>
              <w:pStyle w:val="BodyText"/>
            </w:pPr>
            <w:r w:rsidRPr="00615980">
              <w:t xml:space="preserve">1.2 Select resources appropriate to work </w:t>
            </w:r>
            <w:r w:rsidRPr="00615980">
              <w:t xml:space="preserve">requirements </w:t>
            </w:r>
          </w:p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1.3 Identify key project stakeholders and establish required communication protocols</w:t>
            </w:r>
          </w:p>
        </w:tc>
      </w:tr>
      <w:tr w:rsidTr="00675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 xml:space="preserve">2. Conduct project </w:t>
            </w:r>
            <w:r w:rsidRPr="00615980">
              <w:t>research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80" w:rsidP="00615980">
            <w:pPr>
              <w:pStyle w:val="BodyText"/>
            </w:pPr>
            <w:r w:rsidRPr="00615980">
              <w:t xml:space="preserve">2.1 Identify and assess aspects of the space that impact on potential </w:t>
            </w:r>
            <w:r w:rsidRPr="00615980">
              <w:t>solutions through site analysis and measurement</w:t>
            </w:r>
          </w:p>
          <w:p w:rsidR="00000000" w:rsidRPr="00615980" w:rsidP="00615980">
            <w:pPr>
              <w:pStyle w:val="BodyText"/>
            </w:pPr>
            <w:r w:rsidRPr="00615980">
              <w:t>2.2 Clarify intended function and desired effects and explore with the client</w:t>
            </w:r>
          </w:p>
          <w:p w:rsidR="00000000" w:rsidRPr="00615980" w:rsidP="00615980">
            <w:pPr>
              <w:pStyle w:val="BodyText"/>
            </w:pPr>
            <w:r w:rsidRPr="00615980">
              <w:t>2.3 Research and evaluate contextual information relating to the brief</w:t>
            </w:r>
          </w:p>
          <w:p w:rsidR="00000000" w:rsidRPr="00615980" w:rsidP="00615980">
            <w:pPr>
              <w:pStyle w:val="BodyText"/>
            </w:pPr>
            <w:r w:rsidRPr="00615980">
              <w:t>2.4 Determine functional, access and planning issues specific to the site and client requirements</w:t>
            </w:r>
          </w:p>
          <w:p w:rsidR="00000000" w:rsidRPr="00615980" w:rsidP="00615980">
            <w:pPr>
              <w:pStyle w:val="BodyText"/>
            </w:pPr>
            <w:r w:rsidRPr="00615980">
              <w:t>2.5 Ident</w:t>
            </w:r>
            <w:r w:rsidRPr="00615980">
              <w:t>ify and liaise with key consultants to determine structural, electrical, mechanical and environmental elements of the building that impact design</w:t>
            </w:r>
          </w:p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2.6 Develop and document project plan identifying key steps and responsibilities</w:t>
            </w:r>
          </w:p>
        </w:tc>
      </w:tr>
      <w:tr w:rsidTr="00675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3. Develop design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80" w:rsidP="00615980">
            <w:pPr>
              <w:pStyle w:val="BodyText"/>
            </w:pPr>
            <w:r w:rsidRPr="00615980">
              <w:t>3</w:t>
            </w:r>
            <w:r w:rsidRPr="00615980">
              <w:t xml:space="preserve">.1 Generate multiple ideas that are sympathetic to the project brief </w:t>
            </w:r>
          </w:p>
          <w:p w:rsidR="00000000" w:rsidRPr="00615980" w:rsidP="00615980">
            <w:pPr>
              <w:pStyle w:val="BodyText"/>
            </w:pPr>
            <w:r w:rsidRPr="00615980">
              <w:t>3.2 Explore, integrate and refine different options through a process of reflection and testing</w:t>
            </w:r>
          </w:p>
          <w:p w:rsidR="00000000" w:rsidRPr="00615980" w:rsidP="00615980">
            <w:pPr>
              <w:pStyle w:val="BodyText"/>
            </w:pPr>
            <w:r w:rsidRPr="00615980">
              <w:t xml:space="preserve">3.3 Assess environmental implications of the project and review design concepts to ensure </w:t>
            </w:r>
            <w:r w:rsidRPr="00615980">
              <w:t>maximum energy efficiency is achieved in solution</w:t>
            </w:r>
          </w:p>
          <w:p w:rsidR="00000000" w:rsidRPr="00615980" w:rsidP="00615980">
            <w:pPr>
              <w:pStyle w:val="BodyText"/>
            </w:pPr>
            <w:r w:rsidRPr="00615980">
              <w:t>3.4 Test viability of interrelated ideas in an holistic way</w:t>
            </w:r>
          </w:p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3.5 Present concepts to the client using support documentation and tools suited to the scope of the project</w:t>
            </w:r>
          </w:p>
        </w:tc>
      </w:tr>
      <w:tr w:rsidTr="00675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4. Design the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80" w:rsidP="00615980">
            <w:pPr>
              <w:pStyle w:val="BodyText"/>
            </w:pPr>
            <w:r w:rsidRPr="00615980">
              <w:t>4.1 Translate ide</w:t>
            </w:r>
            <w:r w:rsidRPr="00615980">
              <w:t>as into three dimensional (3D) space satisfying functional criteria</w:t>
            </w:r>
          </w:p>
          <w:p w:rsidR="00000000" w:rsidRPr="00615980" w:rsidP="00615980">
            <w:pPr>
              <w:pStyle w:val="BodyText"/>
            </w:pPr>
            <w:r w:rsidRPr="00615980">
              <w:t xml:space="preserve">4.2 Explore evidence of 3D notions through modelling </w:t>
            </w:r>
          </w:p>
          <w:p w:rsidR="00000000" w:rsidRPr="00615980" w:rsidP="00615980">
            <w:pPr>
              <w:pStyle w:val="BodyText"/>
            </w:pPr>
            <w:r w:rsidRPr="00615980">
              <w:t>4.3 Present the idea with the greatest potential for success  to promote the design</w:t>
            </w:r>
            <w:r>
              <w:t>’</w:t>
            </w:r>
            <w:r w:rsidRPr="00615980">
              <w:t xml:space="preserve">s acceptance using both 2D and 3D representations </w:t>
            </w:r>
          </w:p>
          <w:p w:rsidR="00000000" w:rsidRPr="00615980" w:rsidP="00615980">
            <w:pPr>
              <w:pStyle w:val="BodyText"/>
            </w:pPr>
            <w:r w:rsidRPr="00615980">
              <w:t xml:space="preserve">4.4 Select a materials palette to enhance spatial ideas </w:t>
            </w:r>
          </w:p>
          <w:p w:rsidR="00000000" w:rsidRPr="00615980" w:rsidP="00615980">
            <w:pPr>
              <w:pStyle w:val="BodyText"/>
            </w:pPr>
            <w:r w:rsidRPr="00615980">
              <w:t xml:space="preserve">4.5 Seek client feedback, agree to and record amendments and revise and refine ideas </w:t>
            </w:r>
          </w:p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4.6 Modify design in response to critical feedback without losing integrity of the design intention</w:t>
            </w:r>
          </w:p>
        </w:tc>
      </w:tr>
      <w:tr w:rsidTr="00675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5. Revise and refine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80" w:rsidP="00615980">
            <w:pPr>
              <w:pStyle w:val="BodyText"/>
            </w:pPr>
            <w:r w:rsidRPr="00615980">
              <w:t>5.1 Further review and resolve spatial planning and resolve in response to client feedback</w:t>
            </w:r>
          </w:p>
          <w:p w:rsidR="00000000" w:rsidRPr="00615980" w:rsidP="00615980">
            <w:pPr>
              <w:pStyle w:val="BodyText"/>
            </w:pPr>
            <w:r w:rsidRPr="00615980">
              <w:t xml:space="preserve">5.2 Select materials, colours, finishes, fixtures and fittings that are appropriate for the concept and brief parameters </w:t>
            </w:r>
          </w:p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5.3 Seek feed</w:t>
            </w:r>
            <w:r w:rsidRPr="00615980">
              <w:t xml:space="preserve">back through consultation with the client and incorporate </w:t>
            </w:r>
            <w:r w:rsidRPr="00615980">
              <w:t>into design solution.</w:t>
            </w:r>
          </w:p>
        </w:tc>
      </w:tr>
      <w:tr w:rsidTr="00675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80">
            <w:pPr>
              <w:pStyle w:val="BodyText"/>
              <w:rPr>
                <w:lang w:val="en-NZ"/>
              </w:rPr>
            </w:pPr>
            <w:r w:rsidRPr="00615980">
              <w:t>6. Prepare client presentation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80" w:rsidP="00615980">
            <w:pPr>
              <w:pStyle w:val="BodyText"/>
            </w:pPr>
            <w:r w:rsidRPr="00615980">
              <w:t>6.1 Choose presentation method, techniques and media based on suitability for the design solution</w:t>
            </w:r>
          </w:p>
          <w:p w:rsidR="00000000" w:rsidRPr="00615980" w:rsidP="00615980">
            <w:pPr>
              <w:pStyle w:val="BodyText"/>
            </w:pPr>
            <w:r w:rsidRPr="00615980">
              <w:t>6.2 Prepare documentation, drawings and materi</w:t>
            </w:r>
            <w:r w:rsidRPr="00615980">
              <w:t>al selections that are consistent with the design intent</w:t>
            </w:r>
          </w:p>
          <w:p w:rsidR="00000000" w:rsidRPr="00615980" w:rsidP="00615980">
            <w:pPr>
              <w:pStyle w:val="BodyText"/>
            </w:pPr>
            <w:r w:rsidRPr="00615980">
              <w:t>6.3 Complete work to plan and within brief constraints</w:t>
            </w:r>
          </w:p>
          <w:p w:rsidR="00000000" w:rsidRPr="00615980" w:rsidP="00615980">
            <w:pPr>
              <w:pStyle w:val="BodyText"/>
            </w:pPr>
            <w:r w:rsidRPr="00615980">
              <w:t>6.4 Analyse client feedback and response to determine success in achieving client satisfaction</w:t>
            </w:r>
          </w:p>
          <w:p w:rsidR="00000000" w:rsidRPr="00615980" w:rsidP="00615980">
            <w:pPr>
              <w:pStyle w:val="BodyText"/>
            </w:pPr>
            <w:r w:rsidRPr="00615980">
              <w:t>6.5 Evaluate work through feedback and own reflec</w:t>
            </w:r>
            <w:r w:rsidRPr="00615980">
              <w:t>tion, and identify potential improvements for use in future projects</w:t>
            </w:r>
          </w:p>
        </w:tc>
      </w:tr>
    </w:tbl>
    <w:p w:rsidR="00675124" w:rsidP="00615980">
      <w:pPr>
        <w:pStyle w:val="BodyText"/>
      </w:pPr>
    </w:p>
    <w:p w:rsidR="00675124" w:rsidP="00615980">
      <w:pPr>
        <w:pStyle w:val="BodyText"/>
      </w:pPr>
    </w:p>
    <w:p w:rsidR="00000000" w:rsidRPr="00615980" w:rsidP="00615980">
      <w:pPr>
        <w:pStyle w:val="Heading1"/>
      </w:pPr>
      <w:bookmarkStart w:id="6" w:name="O_1012225"/>
      <w:bookmarkEnd w:id="6"/>
      <w:r w:rsidRPr="00615980">
        <w:t>Foundation Skills</w:t>
      </w:r>
    </w:p>
    <w:p w:rsidR="00000000" w:rsidRPr="00615980" w:rsidP="00675124">
      <w:pPr>
        <w:pStyle w:val="BodyText"/>
      </w:pPr>
      <w:r w:rsidRPr="00615980">
        <w:t>The Foundation Skills describe those required skills (such as, language, literacy, numeracy and employment skills) that are essential to performanc</w:t>
      </w:r>
      <w:r w:rsidRPr="00615980">
        <w:t>e:</w:t>
      </w:r>
    </w:p>
    <w:p w:rsidR="00000000" w:rsidRPr="00615980" w:rsidP="00615980">
      <w:pPr>
        <w:pStyle w:val="ListBullet"/>
      </w:pPr>
      <w:r w:rsidRPr="00615980">
        <w:t>technology skills to research and present design information using digital media.</w:t>
      </w:r>
    </w:p>
    <w:p w:rsidR="00000000" w:rsidRPr="00615980" w:rsidP="00675124">
      <w:pPr>
        <w:pStyle w:val="BodyText"/>
      </w:pPr>
      <w:r w:rsidRPr="00615980">
        <w:t>Other foundation skills essential to performance are explicit in the performance criteria of this unit of competency.</w:t>
      </w:r>
    </w:p>
    <w:p w:rsidR="00000000" w:rsidRPr="00615980" w:rsidP="00615980">
      <w:pPr>
        <w:pStyle w:val="Heading1"/>
      </w:pPr>
      <w:bookmarkStart w:id="7" w:name="O_1012227"/>
      <w:bookmarkEnd w:id="7"/>
      <w:r w:rsidRPr="00615980">
        <w:t>Unit Mapping Information</w:t>
      </w:r>
    </w:p>
    <w:p w:rsidR="00000000" w:rsidRPr="00615980" w:rsidP="00675124">
      <w:pPr>
        <w:pStyle w:val="BodyText"/>
      </w:pPr>
      <w:r w:rsidRPr="00615980">
        <w:t>Supersedes and is equivalent to MSFID5001 Design residential interiors.</w:t>
      </w:r>
    </w:p>
    <w:p w:rsidR="00000000" w:rsidRPr="00615980" w:rsidP="00615980">
      <w:pPr>
        <w:pStyle w:val="Heading1"/>
      </w:pPr>
      <w:bookmarkStart w:id="8" w:name="O_1012234"/>
      <w:bookmarkEnd w:id="8"/>
      <w:r w:rsidRPr="00615980">
        <w:t>Links</w:t>
      </w:r>
    </w:p>
    <w:p w:rsidR="00000000" w:rsidRPr="00615980" w:rsidP="00675124">
      <w:pPr>
        <w:pStyle w:val="BodyText"/>
      </w:pPr>
      <w:r w:rsidRPr="006159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54F7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15980" w:rsidP="00675124">
      <w:pPr>
        <w:pStyle w:val="BodyText"/>
        <w:sectPr w:rsidSect="006159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5980" w:rsidP="00615980">
      <w:pPr>
        <w:pStyle w:val="SuperHeading"/>
      </w:pPr>
      <w:r w:rsidRPr="00615980">
        <w:t>Assessment Requirements for MSFID5020 Design residential interiors</w:t>
      </w:r>
    </w:p>
    <w:p w:rsidR="00000000" w:rsidRPr="00615980" w:rsidP="00615980">
      <w:pPr>
        <w:pStyle w:val="Heading1"/>
      </w:pPr>
      <w:bookmarkStart w:id="9" w:name="O_1012229"/>
      <w:bookmarkEnd w:id="9"/>
      <w:r w:rsidRPr="00615980">
        <w:t>Modification History</w:t>
      </w:r>
    </w:p>
    <w:p w:rsidR="00675124" w:rsidP="00675124">
      <w:pPr>
        <w:pStyle w:val="BodyText"/>
      </w:pPr>
      <w:r w:rsidRPr="00615980">
        <w:t>Release 1. Supersedes and is equivalent to MSFID5001 Design residential interiors.</w:t>
      </w:r>
    </w:p>
    <w:p w:rsidR="00000000" w:rsidRPr="00615980" w:rsidP="00615980">
      <w:pPr>
        <w:pStyle w:val="Heading1"/>
      </w:pPr>
      <w:bookmarkStart w:id="10" w:name="O_1012230"/>
      <w:bookmarkEnd w:id="10"/>
      <w:r w:rsidRPr="00615980">
        <w:t>P</w:t>
      </w:r>
      <w:r w:rsidRPr="00615980">
        <w:t>erformance Evidence</w:t>
      </w:r>
    </w:p>
    <w:p w:rsidR="00000000" w:rsidRPr="00615980" w:rsidP="00675124">
      <w:pPr>
        <w:pStyle w:val="BodyText"/>
      </w:pPr>
      <w:r w:rsidRPr="00615980">
        <w:t xml:space="preserve">There must be evidence the candidate has completed the tasks outlined in the elements and performance criteria of this unit, and: </w:t>
      </w:r>
    </w:p>
    <w:p w:rsidR="00000000" w:rsidRPr="00615980" w:rsidP="00615980">
      <w:pPr>
        <w:pStyle w:val="ListBullet"/>
      </w:pPr>
      <w:r w:rsidRPr="00615980">
        <w:t>developed and presented interior designs that meet the requirements of the project brief for 3 residenti</w:t>
      </w:r>
      <w:r w:rsidRPr="00615980">
        <w:t>al interiors that individually or cumulatively involve:</w:t>
      </w:r>
    </w:p>
    <w:p w:rsidR="00000000" w:rsidRPr="00615980" w:rsidP="00615980">
      <w:pPr>
        <w:pStyle w:val="ListBullet2"/>
      </w:pPr>
      <w:r w:rsidRPr="00615980">
        <w:t>multiple spaces and residential functions</w:t>
      </w:r>
    </w:p>
    <w:p w:rsidR="00000000" w:rsidRPr="00615980" w:rsidP="00615980">
      <w:pPr>
        <w:pStyle w:val="ListBullet2"/>
      </w:pPr>
      <w:r w:rsidRPr="00615980">
        <w:t>spatial planning</w:t>
      </w:r>
    </w:p>
    <w:p w:rsidR="00000000" w:rsidRPr="00615980" w:rsidP="00615980">
      <w:pPr>
        <w:pStyle w:val="ListBullet2"/>
      </w:pPr>
      <w:r w:rsidRPr="00615980">
        <w:t>changes to room layouts</w:t>
      </w:r>
    </w:p>
    <w:p w:rsidR="00000000" w:rsidRPr="00615980" w:rsidP="00615980">
      <w:pPr>
        <w:pStyle w:val="ListBullet2"/>
      </w:pPr>
      <w:r w:rsidRPr="00615980">
        <w:t>building services requirements</w:t>
      </w:r>
    </w:p>
    <w:p w:rsidR="00000000" w:rsidRPr="00615980" w:rsidP="00615980">
      <w:pPr>
        <w:pStyle w:val="ListBullet2"/>
      </w:pPr>
      <w:r w:rsidRPr="00615980">
        <w:t>structural aspects requirements</w:t>
      </w:r>
    </w:p>
    <w:p w:rsidR="00000000" w:rsidRPr="00615980" w:rsidP="00615980">
      <w:pPr>
        <w:pStyle w:val="ListBullet2"/>
      </w:pPr>
      <w:r w:rsidRPr="00615980">
        <w:t>multiple levels.</w:t>
      </w:r>
    </w:p>
    <w:p w:rsidR="00000000" w:rsidRPr="00615980" w:rsidP="00615980">
      <w:pPr>
        <w:pStyle w:val="AllowPageBreak"/>
      </w:pPr>
    </w:p>
    <w:p w:rsidR="00000000" w:rsidRPr="00615980" w:rsidP="00615980">
      <w:pPr>
        <w:pStyle w:val="Heading1"/>
      </w:pPr>
      <w:bookmarkStart w:id="11" w:name="O_1012231"/>
      <w:bookmarkEnd w:id="11"/>
      <w:r w:rsidRPr="00615980">
        <w:t>Knowledge Evidence</w:t>
      </w:r>
    </w:p>
    <w:p w:rsidR="00000000" w:rsidRPr="00615980" w:rsidP="00675124">
      <w:pPr>
        <w:pStyle w:val="BodyText"/>
      </w:pPr>
      <w:r w:rsidRPr="00615980">
        <w:t>There must be evidence the candidate has knowledge of:</w:t>
      </w:r>
    </w:p>
    <w:p w:rsidR="00000000" w:rsidRPr="00615980" w:rsidP="00615980">
      <w:pPr>
        <w:pStyle w:val="ListBullet"/>
      </w:pPr>
      <w:r w:rsidRPr="00615980">
        <w:t xml:space="preserve">the scope of interior design, and when an architect or structural engineer needs to be involved </w:t>
      </w:r>
    </w:p>
    <w:p w:rsidR="00000000" w:rsidRPr="00615980" w:rsidP="00615980">
      <w:pPr>
        <w:pStyle w:val="ListBullet"/>
      </w:pPr>
      <w:r w:rsidRPr="00615980">
        <w:t>Australian Standards, National Construction Code (NCC) and statutory planning regulations affecting interior design for single occupancy detached or attached dwellings , and individual sole occupancy units within a class 2 building, including:</w:t>
      </w:r>
    </w:p>
    <w:p w:rsidR="00000000" w:rsidRPr="00615980" w:rsidP="00615980">
      <w:pPr>
        <w:pStyle w:val="ListBullet2"/>
      </w:pPr>
      <w:r w:rsidRPr="00615980">
        <w:t>minimum roo</w:t>
      </w:r>
      <w:r w:rsidRPr="00615980">
        <w:t>m sizes</w:t>
      </w:r>
    </w:p>
    <w:p w:rsidR="00000000" w:rsidRPr="00615980" w:rsidP="00615980">
      <w:pPr>
        <w:pStyle w:val="ListBullet2"/>
      </w:pPr>
      <w:r w:rsidRPr="00615980">
        <w:t>minimum ceiling heights</w:t>
      </w:r>
    </w:p>
    <w:p w:rsidR="00000000" w:rsidRPr="00615980" w:rsidP="00615980">
      <w:pPr>
        <w:pStyle w:val="ListBullet2"/>
      </w:pPr>
      <w:r w:rsidRPr="00615980">
        <w:t>habitable and non-habitable rooms</w:t>
      </w:r>
    </w:p>
    <w:p w:rsidR="00000000" w:rsidRPr="00615980" w:rsidP="00615980">
      <w:pPr>
        <w:pStyle w:val="ListBullet2"/>
      </w:pPr>
      <w:r w:rsidRPr="00615980">
        <w:t>natural light and ventilation</w:t>
      </w:r>
    </w:p>
    <w:p w:rsidR="00000000" w:rsidRPr="00615980" w:rsidP="00615980">
      <w:pPr>
        <w:pStyle w:val="ListBullet2"/>
      </w:pPr>
      <w:r w:rsidRPr="00615980">
        <w:t>stairs and ramps</w:t>
      </w:r>
    </w:p>
    <w:p w:rsidR="00000000" w:rsidRPr="00615980" w:rsidP="00615980">
      <w:pPr>
        <w:pStyle w:val="ListBullet2"/>
      </w:pPr>
      <w:r w:rsidRPr="00615980">
        <w:t>mechanical ventilation of non-habitable rooms</w:t>
      </w:r>
    </w:p>
    <w:p w:rsidR="00000000" w:rsidRPr="00615980" w:rsidP="00615980">
      <w:pPr>
        <w:pStyle w:val="ListBullet2"/>
      </w:pPr>
      <w:r w:rsidRPr="00615980">
        <w:t>ergonomics, anthropometrics, proxemics and aesthetic values</w:t>
      </w:r>
    </w:p>
    <w:p w:rsidR="00000000" w:rsidRPr="00615980" w:rsidP="00615980">
      <w:pPr>
        <w:pStyle w:val="ListBullet2"/>
      </w:pPr>
      <w:r w:rsidRPr="00615980">
        <w:t>design process, key stages and as</w:t>
      </w:r>
      <w:r w:rsidRPr="00615980">
        <w:t xml:space="preserve">sociated planning techniques </w:t>
      </w:r>
    </w:p>
    <w:p w:rsidR="00000000" w:rsidRPr="00615980" w:rsidP="00615980">
      <w:pPr>
        <w:pStyle w:val="ListBullet2"/>
      </w:pPr>
      <w:r w:rsidRPr="00615980">
        <w:t>types of creative methodologies used in the design process</w:t>
      </w:r>
    </w:p>
    <w:p w:rsidR="00000000" w:rsidRPr="00615980" w:rsidP="00615980">
      <w:pPr>
        <w:pStyle w:val="ListBullet"/>
      </w:pPr>
      <w:r w:rsidRPr="00615980">
        <w:t>mathematical procedures for working in scale</w:t>
      </w:r>
    </w:p>
    <w:p w:rsidR="00000000" w:rsidRPr="00615980" w:rsidP="00615980">
      <w:pPr>
        <w:pStyle w:val="ListBullet"/>
      </w:pPr>
      <w:r w:rsidRPr="00615980">
        <w:t>types of information that may inform the design process:</w:t>
      </w:r>
    </w:p>
    <w:p w:rsidR="00000000" w:rsidRPr="00615980" w:rsidP="00615980">
      <w:pPr>
        <w:pStyle w:val="ListBullet2"/>
      </w:pPr>
      <w:r w:rsidRPr="00615980">
        <w:t>cultural</w:t>
      </w:r>
    </w:p>
    <w:p w:rsidR="00000000" w:rsidRPr="00615980" w:rsidP="00615980">
      <w:pPr>
        <w:pStyle w:val="ListBullet2"/>
      </w:pPr>
      <w:r w:rsidRPr="00615980">
        <w:t>environmental</w:t>
      </w:r>
    </w:p>
    <w:p w:rsidR="00000000" w:rsidRPr="00615980" w:rsidP="00615980">
      <w:pPr>
        <w:pStyle w:val="ListBullet2"/>
      </w:pPr>
      <w:r w:rsidRPr="00615980">
        <w:t>historical</w:t>
      </w:r>
    </w:p>
    <w:p w:rsidR="00000000" w:rsidRPr="00615980" w:rsidP="00615980">
      <w:pPr>
        <w:pStyle w:val="ListBullet2"/>
      </w:pPr>
      <w:r w:rsidRPr="00615980">
        <w:t>technological</w:t>
      </w:r>
    </w:p>
    <w:p w:rsidR="00000000" w:rsidRPr="00615980" w:rsidP="00615980">
      <w:pPr>
        <w:pStyle w:val="ListBullet"/>
      </w:pPr>
      <w:r w:rsidRPr="00615980">
        <w:t>type and scope of client and/or project brief that informs work in a residential context:</w:t>
      </w:r>
    </w:p>
    <w:p w:rsidR="00000000" w:rsidRPr="00615980" w:rsidP="00615980">
      <w:pPr>
        <w:pStyle w:val="ListBullet2"/>
      </w:pPr>
      <w:r w:rsidRPr="00615980">
        <w:t>budget</w:t>
      </w:r>
    </w:p>
    <w:p w:rsidR="00000000" w:rsidRPr="00615980" w:rsidP="00615980">
      <w:pPr>
        <w:pStyle w:val="ListBullet2"/>
      </w:pPr>
      <w:r w:rsidRPr="00615980">
        <w:t>client preferences</w:t>
      </w:r>
    </w:p>
    <w:p w:rsidR="00000000" w:rsidRPr="00615980" w:rsidP="00615980">
      <w:pPr>
        <w:pStyle w:val="ListBullet2"/>
      </w:pPr>
      <w:r w:rsidRPr="00615980">
        <w:t>aesthetic and functional requirements</w:t>
      </w:r>
    </w:p>
    <w:p w:rsidR="00000000" w:rsidRPr="00615980" w:rsidP="00615980">
      <w:pPr>
        <w:pStyle w:val="ListBullet2"/>
      </w:pPr>
      <w:r w:rsidRPr="00615980">
        <w:t xml:space="preserve">site characteristics </w:t>
      </w:r>
    </w:p>
    <w:p w:rsidR="00000000" w:rsidRPr="00615980" w:rsidP="00615980">
      <w:pPr>
        <w:pStyle w:val="ListBullet2"/>
      </w:pPr>
      <w:r w:rsidRPr="00615980">
        <w:t xml:space="preserve">timeline </w:t>
      </w:r>
    </w:p>
    <w:p w:rsidR="00000000" w:rsidRPr="00615980" w:rsidP="00615980">
      <w:pPr>
        <w:pStyle w:val="ListBullet"/>
      </w:pPr>
      <w:r w:rsidRPr="00615980">
        <w:t>how different aspects of space impact on potential solutions, includ</w:t>
      </w:r>
      <w:r w:rsidRPr="00615980">
        <w:t>ing:</w:t>
      </w:r>
    </w:p>
    <w:p w:rsidR="00000000" w:rsidRPr="00615980" w:rsidP="00615980">
      <w:pPr>
        <w:pStyle w:val="ListBullet2"/>
      </w:pPr>
      <w:r w:rsidRPr="00615980">
        <w:t>design elements and principles</w:t>
      </w:r>
    </w:p>
    <w:p w:rsidR="00000000" w:rsidRPr="00615980" w:rsidP="00615980">
      <w:pPr>
        <w:pStyle w:val="ListBullet2"/>
      </w:pPr>
      <w:r w:rsidRPr="00615980">
        <w:t>colour</w:t>
      </w:r>
    </w:p>
    <w:p w:rsidR="00000000" w:rsidRPr="00615980" w:rsidP="00615980">
      <w:pPr>
        <w:pStyle w:val="ListBullet2"/>
      </w:pPr>
      <w:r w:rsidRPr="00615980">
        <w:t>light</w:t>
      </w:r>
    </w:p>
    <w:p w:rsidR="00000000" w:rsidRPr="00615980" w:rsidP="00615980">
      <w:pPr>
        <w:pStyle w:val="ListBullet2"/>
      </w:pPr>
      <w:r w:rsidRPr="00615980">
        <w:t>materiality</w:t>
      </w:r>
    </w:p>
    <w:p w:rsidR="00000000" w:rsidRPr="00615980" w:rsidP="00615980">
      <w:pPr>
        <w:pStyle w:val="ListBullet2"/>
      </w:pPr>
      <w:r w:rsidRPr="00615980">
        <w:t>fenestrations</w:t>
      </w:r>
    </w:p>
    <w:p w:rsidR="00000000" w:rsidRPr="00615980" w:rsidP="00615980">
      <w:pPr>
        <w:pStyle w:val="ListBullet"/>
      </w:pPr>
      <w:r w:rsidRPr="00615980">
        <w:t xml:space="preserve">types and features of resources that support the provision of design advice, and how they are used, including: </w:t>
      </w:r>
    </w:p>
    <w:p w:rsidR="00000000" w:rsidRPr="00615980" w:rsidP="00615980">
      <w:pPr>
        <w:pStyle w:val="ListBullet2"/>
      </w:pPr>
      <w:r w:rsidRPr="00615980">
        <w:t>research tools</w:t>
      </w:r>
    </w:p>
    <w:p w:rsidR="00000000" w:rsidRPr="00615980" w:rsidP="00615980">
      <w:pPr>
        <w:pStyle w:val="ListBullet2"/>
      </w:pPr>
      <w:r w:rsidRPr="00615980">
        <w:t>product tools</w:t>
      </w:r>
    </w:p>
    <w:p w:rsidR="00000000" w:rsidRPr="00615980" w:rsidP="00615980">
      <w:pPr>
        <w:pStyle w:val="ListBullet2"/>
      </w:pPr>
      <w:r w:rsidRPr="00615980">
        <w:t>communication tools</w:t>
      </w:r>
    </w:p>
    <w:p w:rsidR="00000000" w:rsidRPr="00615980" w:rsidP="00615980">
      <w:pPr>
        <w:pStyle w:val="ListBullet"/>
      </w:pPr>
      <w:r w:rsidRPr="00615980">
        <w:t>basic residential building construction and how the existing structure may be impacted by interior design through:</w:t>
      </w:r>
    </w:p>
    <w:p w:rsidR="00000000" w:rsidRPr="00615980" w:rsidP="00615980">
      <w:pPr>
        <w:pStyle w:val="ListBullet2"/>
      </w:pPr>
      <w:r w:rsidRPr="00615980">
        <w:t xml:space="preserve">penetrations to interior floor and ceiling </w:t>
      </w:r>
    </w:p>
    <w:p w:rsidR="00000000" w:rsidRPr="00615980" w:rsidP="00615980">
      <w:pPr>
        <w:pStyle w:val="ListBullet2"/>
      </w:pPr>
      <w:r w:rsidRPr="00615980">
        <w:t>changes to interior load bearing elements</w:t>
      </w:r>
    </w:p>
    <w:p w:rsidR="00000000" w:rsidRPr="00615980" w:rsidP="00615980">
      <w:pPr>
        <w:pStyle w:val="ListBullet2"/>
      </w:pPr>
      <w:r w:rsidRPr="00615980">
        <w:t>structural integration of new interior elements with e</w:t>
      </w:r>
      <w:r w:rsidRPr="00615980">
        <w:t>xisting structure</w:t>
      </w:r>
    </w:p>
    <w:p w:rsidR="00000000" w:rsidRPr="00615980" w:rsidP="00615980">
      <w:pPr>
        <w:pStyle w:val="ListBullet"/>
      </w:pPr>
      <w:r w:rsidRPr="00615980">
        <w:t>basic construction of built interior elements, load bearing and non-load bearing, and how they are designed and represented through drawings:</w:t>
      </w:r>
    </w:p>
    <w:p w:rsidR="00000000" w:rsidRPr="00615980" w:rsidP="00615980">
      <w:pPr>
        <w:pStyle w:val="ListBullet2"/>
      </w:pPr>
      <w:r w:rsidRPr="00615980">
        <w:t>internal walls</w:t>
      </w:r>
    </w:p>
    <w:p w:rsidR="00000000" w:rsidRPr="00615980" w:rsidP="00615980">
      <w:pPr>
        <w:pStyle w:val="ListBullet2"/>
      </w:pPr>
      <w:r w:rsidRPr="00615980">
        <w:t>internal floors</w:t>
      </w:r>
    </w:p>
    <w:p w:rsidR="00000000" w:rsidRPr="00615980" w:rsidP="00615980">
      <w:pPr>
        <w:pStyle w:val="ListBullet2"/>
      </w:pPr>
      <w:r w:rsidRPr="00615980">
        <w:t>ceiling components</w:t>
      </w:r>
    </w:p>
    <w:p w:rsidR="00000000" w:rsidRPr="00615980" w:rsidP="00615980">
      <w:pPr>
        <w:pStyle w:val="ListBullet2"/>
      </w:pPr>
      <w:r w:rsidRPr="00615980">
        <w:t>internal columns</w:t>
      </w:r>
    </w:p>
    <w:p w:rsidR="00000000" w:rsidRPr="00615980" w:rsidP="00615980">
      <w:pPr>
        <w:pStyle w:val="ListBullet2"/>
      </w:pPr>
      <w:r w:rsidRPr="00615980">
        <w:t>internal doors</w:t>
      </w:r>
    </w:p>
    <w:p w:rsidR="00000000" w:rsidRPr="00615980" w:rsidP="00615980">
      <w:pPr>
        <w:pStyle w:val="ListBullet2"/>
      </w:pPr>
      <w:r w:rsidRPr="00615980">
        <w:t>interior beams</w:t>
      </w:r>
    </w:p>
    <w:p w:rsidR="00000000" w:rsidRPr="00615980" w:rsidP="00615980">
      <w:pPr>
        <w:pStyle w:val="ListBullet2"/>
      </w:pPr>
      <w:r w:rsidRPr="00615980">
        <w:t>interior stairs</w:t>
      </w:r>
    </w:p>
    <w:p w:rsidR="00000000" w:rsidRPr="00615980" w:rsidP="00615980">
      <w:pPr>
        <w:pStyle w:val="ListBullet2"/>
      </w:pPr>
      <w:r w:rsidRPr="00615980">
        <w:t>interior custom joinery</w:t>
      </w:r>
    </w:p>
    <w:p w:rsidR="00000000" w:rsidRPr="00615980" w:rsidP="00615980">
      <w:pPr>
        <w:pStyle w:val="ListBullet"/>
      </w:pPr>
      <w:r w:rsidRPr="00615980">
        <w:t>types of services in residential buildings, their features, and how they are designed:</w:t>
      </w:r>
    </w:p>
    <w:p w:rsidR="00000000" w:rsidRPr="00615980" w:rsidP="00615980">
      <w:pPr>
        <w:pStyle w:val="ListBullet2"/>
      </w:pPr>
      <w:r w:rsidRPr="00615980">
        <w:t>hydraulic</w:t>
      </w:r>
    </w:p>
    <w:p w:rsidR="00000000" w:rsidRPr="00615980" w:rsidP="00615980">
      <w:pPr>
        <w:pStyle w:val="ListBullet2"/>
      </w:pPr>
      <w:r w:rsidRPr="00615980">
        <w:t>electrical</w:t>
      </w:r>
    </w:p>
    <w:p w:rsidR="00000000" w:rsidRPr="00615980" w:rsidP="00615980">
      <w:pPr>
        <w:pStyle w:val="ListBullet2"/>
      </w:pPr>
      <w:r w:rsidRPr="00615980">
        <w:t>information and communication technology (ICT)</w:t>
      </w:r>
    </w:p>
    <w:p w:rsidR="00000000" w:rsidRPr="00615980" w:rsidP="00615980">
      <w:pPr>
        <w:pStyle w:val="ListBullet2"/>
      </w:pPr>
      <w:r w:rsidRPr="00615980">
        <w:t>environmental controls</w:t>
      </w:r>
    </w:p>
    <w:p w:rsidR="00000000" w:rsidRPr="00615980" w:rsidP="00615980">
      <w:pPr>
        <w:pStyle w:val="ListBullet2"/>
      </w:pPr>
      <w:r w:rsidRPr="00615980">
        <w:t>lighting</w:t>
      </w:r>
    </w:p>
    <w:p w:rsidR="00000000" w:rsidRPr="00615980" w:rsidP="00615980">
      <w:pPr>
        <w:pStyle w:val="ListBullet"/>
      </w:pPr>
      <w:r w:rsidRPr="00615980">
        <w:t>types and f</w:t>
      </w:r>
      <w:r w:rsidRPr="00615980">
        <w:t>eatures of drawings and other visual presentation techniques used to present design solutions</w:t>
      </w:r>
    </w:p>
    <w:p w:rsidR="00000000" w:rsidRPr="00615980" w:rsidP="00615980">
      <w:pPr>
        <w:pStyle w:val="ListBullet"/>
      </w:pPr>
      <w:r w:rsidRPr="00615980">
        <w:t>digital and non-digital sketching and drawing techniques to architectural drawing standards.</w:t>
      </w:r>
    </w:p>
    <w:p w:rsidR="00000000" w:rsidRPr="00615980" w:rsidP="00615980">
      <w:pPr>
        <w:pStyle w:val="AllowPageBreak"/>
      </w:pPr>
    </w:p>
    <w:p w:rsidR="00000000" w:rsidRPr="00615980" w:rsidP="00615980">
      <w:pPr>
        <w:pStyle w:val="Heading1"/>
      </w:pPr>
      <w:bookmarkStart w:id="12" w:name="O_1012232"/>
      <w:bookmarkEnd w:id="12"/>
      <w:r w:rsidRPr="00615980">
        <w:t>Assessment Conditions</w:t>
      </w:r>
    </w:p>
    <w:p w:rsidR="00000000" w:rsidRPr="00615980" w:rsidP="00675124">
      <w:pPr>
        <w:pStyle w:val="BodyText"/>
      </w:pPr>
      <w:r w:rsidRPr="0061598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15980" w:rsidP="00615980">
      <w:pPr>
        <w:pStyle w:val="ListBullet"/>
      </w:pPr>
      <w:r w:rsidRPr="00615980">
        <w:t xml:space="preserve">use of suitable facilities, equipment and resources, including: </w:t>
      </w:r>
    </w:p>
    <w:p w:rsidR="00000000" w:rsidRPr="00615980" w:rsidP="00615980">
      <w:pPr>
        <w:pStyle w:val="ListBullet2"/>
      </w:pPr>
      <w:r w:rsidRPr="00615980">
        <w:t>design briefs</w:t>
      </w:r>
    </w:p>
    <w:p w:rsidR="00000000" w:rsidRPr="00615980" w:rsidP="00615980">
      <w:pPr>
        <w:pStyle w:val="ListBullet2"/>
      </w:pPr>
      <w:r w:rsidRPr="00615980">
        <w:t>spaces for design</w:t>
      </w:r>
    </w:p>
    <w:p w:rsidR="00000000" w:rsidRPr="00615980" w:rsidP="00615980">
      <w:pPr>
        <w:pStyle w:val="ListBullet2"/>
      </w:pPr>
      <w:r w:rsidRPr="00615980">
        <w:t>measuring equipment</w:t>
      </w:r>
    </w:p>
    <w:p w:rsidR="00000000" w:rsidRPr="00615980" w:rsidP="00615980">
      <w:pPr>
        <w:pStyle w:val="ListBullet2"/>
      </w:pPr>
      <w:r w:rsidRPr="00615980">
        <w:t>information technology for research and design presentation.</w:t>
      </w:r>
    </w:p>
    <w:p w:rsidR="00675124" w:rsidP="00675124">
      <w:pPr>
        <w:pStyle w:val="BodyText"/>
      </w:pPr>
      <w:r w:rsidRPr="00615980">
        <w:t>Assessors must satisfy the NVR/AQTF mandatory competency requirements for assessors.</w:t>
      </w:r>
    </w:p>
    <w:p w:rsidR="00000000" w:rsidRPr="00615980" w:rsidP="00615980">
      <w:pPr>
        <w:pStyle w:val="Heading1"/>
      </w:pPr>
      <w:bookmarkStart w:id="13" w:name="O_1012235"/>
      <w:bookmarkEnd w:id="13"/>
      <w:r w:rsidRPr="00615980">
        <w:t>Links</w:t>
      </w:r>
    </w:p>
    <w:p w:rsidR="00000000" w:rsidRPr="00615980" w:rsidP="00675124">
      <w:pPr>
        <w:pStyle w:val="BodyText"/>
      </w:pPr>
      <w:r w:rsidRPr="00615980">
        <w:t xml:space="preserve">Companion Volume implementation </w:t>
      </w:r>
      <w:r w:rsidRPr="00615980">
        <w:t xml:space="preserve">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54F7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15980" w:rsidP="00615980"/>
    <w:sectPr w:rsidSect="006159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80" w:rsidRPr="00675124" w:rsidP="00675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24" w:rsidP="00615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5124" w:rsidP="00615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5124" w:rsidP="006159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80" w:rsidP="00615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5124">
      <w:t>Approved</w:t>
    </w:r>
    <w:r w:rsidR="006751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51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5124">
      <w:rPr>
        <w:noProof/>
      </w:rPr>
      <w:t>5</w:t>
    </w:r>
    <w:r>
      <w:rPr>
        <w:noProof/>
      </w:rPr>
      <w:fldChar w:fldCharType="end"/>
    </w:r>
  </w:p>
  <w:p w:rsidR="00615980" w:rsidP="00615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51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5124">
      <w:t>Skills Insight</w:t>
    </w:r>
    <w:r w:rsidR="00675124">
      <w:fldChar w:fldCharType="end"/>
    </w:r>
  </w:p>
  <w:p w:rsidR="00615980" w:rsidP="00615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980" w:rsidRPr="00675124" w:rsidP="00675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24" w:rsidRPr="002D2AF8" w:rsidP="00615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MSFID5020 Design residential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5124" w:rsidP="006159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80" w:rsidRPr="002D2AF8" w:rsidP="00615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5124">
      <w:t>MSFID5020 Design residential interiors</w:t>
    </w:r>
    <w:r w:rsidR="006751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5124">
      <w:rPr>
        <w:noProof/>
      </w:rPr>
      <w:t>2 March 2025</w:t>
    </w:r>
    <w:r>
      <w:fldChar w:fldCharType="end"/>
    </w:r>
  </w:p>
  <w:p w:rsidR="00615980" w:rsidP="00615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023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E2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866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980"/>
  </w:style>
  <w:style w:type="character" w:customStyle="1" w:styleId="Heading1Char">
    <w:name w:val="Heading 1 Char"/>
    <w:basedOn w:val="DefaultParagraphFont"/>
    <w:link w:val="Heading1"/>
    <w:rsid w:val="00615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9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9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980"/>
    <w:rPr>
      <w:b/>
      <w:spacing w:val="0"/>
    </w:rPr>
  </w:style>
  <w:style w:type="paragraph" w:styleId="ListBullet2">
    <w:name w:val="List Bullet 2"/>
    <w:basedOn w:val="List2"/>
    <w:rsid w:val="006159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5980"/>
    <w:rPr>
      <w:i/>
    </w:rPr>
  </w:style>
  <w:style w:type="paragraph" w:customStyle="1" w:styleId="SuperHeading">
    <w:name w:val="SuperHeading"/>
    <w:basedOn w:val="Normal"/>
    <w:rsid w:val="00615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9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9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980"/>
  </w:style>
  <w:style w:type="paragraph" w:styleId="TableofFigures">
    <w:name w:val="table of figures"/>
    <w:basedOn w:val="Normal"/>
    <w:next w:val="Normal"/>
    <w:semiHidden/>
    <w:rsid w:val="00615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9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980"/>
    <w:rPr>
      <w:rFonts w:ascii="Wingdings" w:hAnsi="Wingdings"/>
    </w:rPr>
  </w:style>
  <w:style w:type="paragraph" w:customStyle="1" w:styleId="TableHeading">
    <w:name w:val="Table Heading"/>
    <w:basedOn w:val="HeadingBase"/>
    <w:rsid w:val="00615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980"/>
    <w:rPr>
      <w:color w:val="0033CC"/>
      <w:u w:val="none"/>
    </w:rPr>
  </w:style>
  <w:style w:type="paragraph" w:customStyle="1" w:styleId="BodyTextRight">
    <w:name w:val="Body Text Right"/>
    <w:basedOn w:val="BodyText"/>
    <w:rsid w:val="00615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9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980"/>
    <w:rPr>
      <w:sz w:val="32"/>
    </w:rPr>
  </w:style>
  <w:style w:type="paragraph" w:customStyle="1" w:styleId="HeadingProcedure">
    <w:name w:val="Heading Procedure"/>
    <w:basedOn w:val="HeadingBase"/>
    <w:next w:val="Normal"/>
    <w:rsid w:val="00615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980"/>
    <w:pPr>
      <w:spacing w:before="60" w:after="60"/>
    </w:pPr>
  </w:style>
  <w:style w:type="paragraph" w:styleId="ListContinue">
    <w:name w:val="List Continue"/>
    <w:basedOn w:val="List"/>
    <w:rsid w:val="00615980"/>
    <w:pPr>
      <w:ind w:firstLine="0"/>
    </w:pPr>
  </w:style>
  <w:style w:type="paragraph" w:customStyle="1" w:styleId="ListNote">
    <w:name w:val="List Note"/>
    <w:basedOn w:val="List"/>
    <w:rsid w:val="00615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980"/>
    <w:rPr>
      <w:rFonts w:ascii="Courier New" w:hAnsi="Courier New"/>
    </w:rPr>
  </w:style>
  <w:style w:type="paragraph" w:customStyle="1" w:styleId="NoteBullet">
    <w:name w:val="Note Bullet"/>
    <w:basedOn w:val="Note"/>
    <w:rsid w:val="00615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9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980"/>
    <w:rPr>
      <w:b/>
      <w:smallCaps/>
    </w:rPr>
  </w:style>
  <w:style w:type="paragraph" w:customStyle="1" w:styleId="TableListNumber">
    <w:name w:val="Table List Number"/>
    <w:basedOn w:val="ListNumber"/>
    <w:rsid w:val="00615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980"/>
    <w:pPr>
      <w:numPr>
        <w:numId w:val="9"/>
      </w:numPr>
    </w:pPr>
  </w:style>
  <w:style w:type="paragraph" w:customStyle="1" w:styleId="ListAlpha2">
    <w:name w:val="List Alpha 2"/>
    <w:basedOn w:val="List2"/>
    <w:rsid w:val="00615980"/>
    <w:pPr>
      <w:numPr>
        <w:numId w:val="8"/>
      </w:numPr>
    </w:pPr>
  </w:style>
  <w:style w:type="paragraph" w:styleId="List2">
    <w:name w:val="List 2"/>
    <w:basedOn w:val="BodyText"/>
    <w:rsid w:val="00615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9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9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980"/>
    <w:pPr>
      <w:numPr>
        <w:numId w:val="4"/>
      </w:numPr>
    </w:pPr>
  </w:style>
  <w:style w:type="paragraph" w:styleId="ListContinue2">
    <w:name w:val="List Continue 2"/>
    <w:basedOn w:val="List2"/>
    <w:rsid w:val="00615980"/>
    <w:pPr>
      <w:ind w:firstLine="0"/>
    </w:pPr>
  </w:style>
  <w:style w:type="paragraph" w:styleId="ListContinue3">
    <w:name w:val="List Continue 3"/>
    <w:basedOn w:val="List3"/>
    <w:rsid w:val="00615980"/>
    <w:pPr>
      <w:ind w:left="1021" w:firstLine="0"/>
    </w:pPr>
  </w:style>
  <w:style w:type="paragraph" w:styleId="ListContinue4">
    <w:name w:val="List Continue 4"/>
    <w:basedOn w:val="List4"/>
    <w:rsid w:val="00615980"/>
    <w:pPr>
      <w:ind w:firstLine="0"/>
    </w:pPr>
  </w:style>
  <w:style w:type="paragraph" w:styleId="ListContinue5">
    <w:name w:val="List Continue 5"/>
    <w:basedOn w:val="List5"/>
    <w:rsid w:val="00615980"/>
    <w:pPr>
      <w:ind w:firstLine="0"/>
    </w:pPr>
  </w:style>
  <w:style w:type="paragraph" w:styleId="ListNumber3">
    <w:name w:val="List Number 3"/>
    <w:basedOn w:val="List3"/>
    <w:rsid w:val="00615980"/>
    <w:pPr>
      <w:numPr>
        <w:numId w:val="5"/>
      </w:numPr>
    </w:pPr>
  </w:style>
  <w:style w:type="paragraph" w:styleId="ListNumber4">
    <w:name w:val="List Number 4"/>
    <w:basedOn w:val="List4"/>
    <w:rsid w:val="00615980"/>
    <w:pPr>
      <w:numPr>
        <w:numId w:val="6"/>
      </w:numPr>
    </w:pPr>
  </w:style>
  <w:style w:type="paragraph" w:styleId="ListNumber5">
    <w:name w:val="List Number 5"/>
    <w:basedOn w:val="List5"/>
    <w:rsid w:val="00615980"/>
    <w:pPr>
      <w:numPr>
        <w:numId w:val="7"/>
      </w:numPr>
    </w:pPr>
  </w:style>
  <w:style w:type="paragraph" w:styleId="BlockText">
    <w:name w:val="Block Text"/>
    <w:basedOn w:val="Normal"/>
    <w:rsid w:val="00615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980"/>
    <w:rPr>
      <w:sz w:val="16"/>
      <w:vertAlign w:val="superscript"/>
    </w:rPr>
  </w:style>
  <w:style w:type="character" w:customStyle="1" w:styleId="Symbols">
    <w:name w:val="Symbols"/>
    <w:basedOn w:val="DefaultParagraphFont"/>
    <w:rsid w:val="00615980"/>
    <w:rPr>
      <w:rFonts w:ascii="Symbol" w:hAnsi="Symbol"/>
    </w:rPr>
  </w:style>
  <w:style w:type="character" w:customStyle="1" w:styleId="MenuOptions">
    <w:name w:val="Menu Options"/>
    <w:basedOn w:val="DefaultParagraphFont"/>
    <w:rsid w:val="00615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980"/>
    <w:rPr>
      <w:b/>
    </w:rPr>
  </w:style>
  <w:style w:type="character" w:customStyle="1" w:styleId="Underlined">
    <w:name w:val="Underlined"/>
    <w:basedOn w:val="DefaultParagraphFont"/>
    <w:rsid w:val="00615980"/>
    <w:rPr>
      <w:u w:val="single"/>
    </w:rPr>
  </w:style>
  <w:style w:type="paragraph" w:customStyle="1" w:styleId="TableBodyTextRight">
    <w:name w:val="Table Body Text Right"/>
    <w:basedOn w:val="TableBodyText"/>
    <w:rsid w:val="00615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980"/>
    <w:rPr>
      <w:sz w:val="18"/>
    </w:rPr>
  </w:style>
  <w:style w:type="paragraph" w:customStyle="1" w:styleId="BodySmallRight">
    <w:name w:val="Body Small Right"/>
    <w:basedOn w:val="BodyTextRight"/>
    <w:rsid w:val="00615980"/>
    <w:rPr>
      <w:sz w:val="18"/>
      <w:szCs w:val="18"/>
    </w:rPr>
  </w:style>
  <w:style w:type="paragraph" w:customStyle="1" w:styleId="MarginEdition">
    <w:name w:val="Margin Edition"/>
    <w:basedOn w:val="MarginNote"/>
    <w:rsid w:val="00615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980"/>
    <w:rPr>
      <w:sz w:val="2"/>
      <w:szCs w:val="2"/>
    </w:rPr>
  </w:style>
  <w:style w:type="character" w:customStyle="1" w:styleId="Small">
    <w:name w:val="Small"/>
    <w:basedOn w:val="DefaultParagraphFont"/>
    <w:rsid w:val="00615980"/>
    <w:rPr>
      <w:sz w:val="16"/>
    </w:rPr>
  </w:style>
  <w:style w:type="paragraph" w:customStyle="1" w:styleId="WideTable">
    <w:name w:val="Wide Table"/>
    <w:basedOn w:val="Normal"/>
    <w:rsid w:val="00615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980"/>
  </w:style>
  <w:style w:type="paragraph" w:styleId="Quote">
    <w:name w:val="Quote"/>
    <w:basedOn w:val="Heading1"/>
    <w:link w:val="QuoteChar"/>
    <w:qFormat/>
    <w:rsid w:val="00615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980"/>
    <w:pPr>
      <w:pageBreakBefore/>
    </w:pPr>
  </w:style>
  <w:style w:type="paragraph" w:customStyle="1" w:styleId="Border">
    <w:name w:val="Border"/>
    <w:basedOn w:val="Normal"/>
    <w:qFormat/>
    <w:rsid w:val="00615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980"/>
    <w:rPr>
      <w:u w:val="single"/>
    </w:rPr>
  </w:style>
  <w:style w:type="character" w:customStyle="1" w:styleId="BoldandItalics">
    <w:name w:val="Bold and Italics"/>
    <w:qFormat/>
    <w:rsid w:val="00615980"/>
    <w:rPr>
      <w:b/>
      <w:i/>
      <w:u w:val="none"/>
    </w:rPr>
  </w:style>
  <w:style w:type="paragraph" w:styleId="BalloonText">
    <w:name w:val="Balloon Text"/>
    <w:basedOn w:val="Normal"/>
    <w:link w:val="BalloonTextChar"/>
    <w:rsid w:val="00615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980"/>
    <w:pPr>
      <w:spacing w:before="0" w:after="0"/>
    </w:pPr>
  </w:style>
  <w:style w:type="paragraph" w:customStyle="1" w:styleId="BodyTextBold">
    <w:name w:val="Body Text Bold"/>
    <w:basedOn w:val="BodyText"/>
    <w:qFormat/>
    <w:rsid w:val="00615980"/>
    <w:rPr>
      <w:b/>
    </w:rPr>
  </w:style>
  <w:style w:type="character" w:styleId="Hyperlink">
    <w:name w:val="Hyperlink"/>
    <w:basedOn w:val="DefaultParagraphFont"/>
    <w:uiPriority w:val="99"/>
    <w:unhideWhenUsed/>
    <w:rsid w:val="00675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7453</Characters>
  <Application>Microsoft Office Word</Application>
  <DocSecurity>0</DocSecurity>
  <Lines>212</Lines>
  <Paragraphs>162</Paragraphs>
  <ScaleCrop>false</ScaleCrop>
  <Company>Author-it Software Corporation Ltd.</Company>
  <LinksUpToDate>false</LinksUpToDate>
  <CharactersWithSpaces>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MSFID5020 Design residential interiors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