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978" w:rsidP="005469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MSFID5017 Develop event decoration proposals</w:t>
      </w:r>
      <w:r>
        <w:fldChar w:fldCharType="end"/>
      </w:r>
    </w:p>
    <w:p w:rsidR="00546978" w:rsidP="00546978">
      <w:pPr>
        <w:pStyle w:val="Version"/>
        <w:sectPr w:rsidSect="00751F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FF9" w:rsidP="00751FF9">
      <w:pPr>
        <w:pStyle w:val="SuperHeading"/>
      </w:pPr>
      <w:r w:rsidRPr="00751FF9">
        <w:t>Assessment Requirements for MSFID5017 Develop event decoration proposals</w:t>
      </w:r>
    </w:p>
    <w:p w:rsidR="00000000" w:rsidRPr="00751FF9" w:rsidP="00751FF9">
      <w:pPr>
        <w:pStyle w:val="Heading1"/>
      </w:pPr>
      <w:bookmarkStart w:id="1" w:name="O_1012134"/>
      <w:bookmarkEnd w:id="1"/>
      <w:r w:rsidRPr="00751FF9">
        <w:t>Modification History</w:t>
      </w:r>
    </w:p>
    <w:p w:rsidR="00546978" w:rsidP="00546978">
      <w:pPr>
        <w:pStyle w:val="BodyText"/>
      </w:pPr>
      <w:r w:rsidRPr="00751FF9">
        <w:t>Release 1. Supersedes and is equivalent to MSFID5007 Decorate for events.</w:t>
      </w:r>
    </w:p>
    <w:p w:rsidR="00000000" w:rsidRPr="00751FF9" w:rsidP="00751FF9">
      <w:pPr>
        <w:pStyle w:val="Heading1"/>
      </w:pPr>
      <w:bookmarkStart w:id="2" w:name="O_1012135"/>
      <w:bookmarkEnd w:id="2"/>
      <w:r w:rsidRPr="00751FF9">
        <w:t>Performance Evidence</w:t>
      </w:r>
    </w:p>
    <w:p w:rsidR="00000000" w:rsidRPr="00751FF9" w:rsidP="00546978">
      <w:pPr>
        <w:pStyle w:val="BodyText"/>
      </w:pPr>
      <w:r w:rsidRPr="00751FF9">
        <w:t>There must be evidence the candidate has completed the tasks outlined in the elements and performance criteria of this unit, and:</w:t>
      </w:r>
    </w:p>
    <w:p w:rsidR="00546978" w:rsidP="00751FF9">
      <w:pPr>
        <w:pStyle w:val="ListBullet"/>
      </w:pPr>
      <w:r w:rsidRPr="00751FF9">
        <w:t xml:space="preserve">developed decoration proposals for 3 events that respond to the project brief. </w:t>
      </w:r>
    </w:p>
    <w:p w:rsidR="00546978" w:rsidP="00751FF9">
      <w:pPr>
        <w:pStyle w:val="ListBullet"/>
      </w:pPr>
    </w:p>
    <w:p w:rsidR="00000000" w:rsidRPr="00751FF9" w:rsidP="00751FF9">
      <w:pPr>
        <w:pStyle w:val="Heading1"/>
      </w:pPr>
      <w:bookmarkStart w:id="3" w:name="O_1012136"/>
      <w:bookmarkEnd w:id="3"/>
      <w:r w:rsidRPr="00751FF9">
        <w:t>Knowledge Evidence</w:t>
      </w:r>
    </w:p>
    <w:p w:rsidR="00000000" w:rsidRPr="00751FF9" w:rsidP="00546978">
      <w:pPr>
        <w:pStyle w:val="BodyText"/>
      </w:pPr>
      <w:r w:rsidRPr="00751FF9">
        <w:t xml:space="preserve">There </w:t>
      </w:r>
      <w:r w:rsidRPr="00751FF9">
        <w:t>must be evidence the candidate has knowledge of:</w:t>
      </w:r>
    </w:p>
    <w:p w:rsidR="00000000" w:rsidRPr="00751FF9" w:rsidP="00751FF9">
      <w:pPr>
        <w:pStyle w:val="ListBullet"/>
      </w:pPr>
      <w:r w:rsidRPr="00751FF9">
        <w:t>mathematical procedures for estimation, measurement and calculation of costs</w:t>
      </w:r>
    </w:p>
    <w:p w:rsidR="00000000" w:rsidRPr="00751FF9" w:rsidP="00751FF9">
      <w:pPr>
        <w:pStyle w:val="ListBullet"/>
      </w:pPr>
      <w:r w:rsidRPr="00751FF9">
        <w:t>elements and principles of design, their interrelationships, and how they are used in interior decoration</w:t>
      </w:r>
    </w:p>
    <w:p w:rsidR="00000000" w:rsidRPr="00751FF9" w:rsidP="00751FF9">
      <w:pPr>
        <w:pStyle w:val="ListBullet"/>
      </w:pPr>
      <w:r w:rsidRPr="00751FF9">
        <w:t>ergonomics, anthropomet</w:t>
      </w:r>
      <w:r w:rsidRPr="00751FF9">
        <w:t>rics, proxemics and aesthetic values</w:t>
      </w:r>
    </w:p>
    <w:p w:rsidR="00000000" w:rsidRPr="00751FF9" w:rsidP="00751FF9">
      <w:pPr>
        <w:pStyle w:val="ListBullet"/>
      </w:pPr>
      <w:r w:rsidRPr="00751FF9">
        <w:t>different types of events and how decoration is used for different purposes and contexts</w:t>
      </w:r>
    </w:p>
    <w:p w:rsidR="00000000" w:rsidRPr="00751FF9" w:rsidP="00751FF9">
      <w:pPr>
        <w:pStyle w:val="ListBullet"/>
      </w:pPr>
      <w:r w:rsidRPr="00751FF9">
        <w:t>potential event parameters, constraints and compliance requirements and how they impact on decoration</w:t>
      </w:r>
    </w:p>
    <w:p w:rsidR="00000000" w:rsidRPr="00751FF9" w:rsidP="00751FF9">
      <w:pPr>
        <w:pStyle w:val="ListBullet"/>
      </w:pPr>
      <w:r w:rsidRPr="00751FF9">
        <w:t>types and features of resour</w:t>
      </w:r>
      <w:r w:rsidRPr="00751FF9">
        <w:t xml:space="preserve">ces that support the provision of design advice, and how they are used, including: </w:t>
      </w:r>
    </w:p>
    <w:p w:rsidR="00000000" w:rsidRPr="00751FF9" w:rsidP="00751FF9">
      <w:pPr>
        <w:pStyle w:val="ListBullet2"/>
      </w:pPr>
      <w:r w:rsidRPr="00751FF9">
        <w:t>research tools</w:t>
      </w:r>
    </w:p>
    <w:p w:rsidR="00000000" w:rsidRPr="00751FF9" w:rsidP="00751FF9">
      <w:pPr>
        <w:pStyle w:val="ListBullet2"/>
      </w:pPr>
      <w:r w:rsidRPr="00751FF9">
        <w:t>product tools</w:t>
      </w:r>
    </w:p>
    <w:p w:rsidR="00000000" w:rsidRPr="00751FF9" w:rsidP="00751FF9">
      <w:pPr>
        <w:pStyle w:val="ListBullet2"/>
      </w:pPr>
      <w:r w:rsidRPr="00751FF9">
        <w:t>communication tools</w:t>
      </w:r>
    </w:p>
    <w:p w:rsidR="00000000" w:rsidRPr="00751FF9" w:rsidP="00751FF9">
      <w:pPr>
        <w:pStyle w:val="ListBullet"/>
      </w:pPr>
      <w:r w:rsidRPr="00751FF9">
        <w:t>how different aspects of space impact on potential solutions, including:</w:t>
      </w:r>
    </w:p>
    <w:p w:rsidR="00000000" w:rsidRPr="00751FF9" w:rsidP="00751FF9">
      <w:pPr>
        <w:pStyle w:val="ListBullet2"/>
      </w:pPr>
      <w:r w:rsidRPr="00751FF9">
        <w:t>access and egress</w:t>
      </w:r>
    </w:p>
    <w:p w:rsidR="00000000" w:rsidRPr="00751FF9" w:rsidP="00751FF9">
      <w:pPr>
        <w:pStyle w:val="ListBullet2"/>
      </w:pPr>
      <w:r w:rsidRPr="00751FF9">
        <w:t>colour</w:t>
      </w:r>
    </w:p>
    <w:p w:rsidR="00000000" w:rsidRPr="00751FF9" w:rsidP="00751FF9">
      <w:pPr>
        <w:pStyle w:val="ListBullet2"/>
      </w:pPr>
      <w:r w:rsidRPr="00751FF9">
        <w:t>size</w:t>
      </w:r>
    </w:p>
    <w:p w:rsidR="00000000" w:rsidRPr="00751FF9" w:rsidP="00751FF9">
      <w:pPr>
        <w:pStyle w:val="ListBullet2"/>
      </w:pPr>
      <w:r w:rsidRPr="00751FF9">
        <w:t>shape</w:t>
      </w:r>
    </w:p>
    <w:p w:rsidR="00000000" w:rsidRPr="00751FF9" w:rsidP="00751FF9">
      <w:pPr>
        <w:pStyle w:val="ListBullet2"/>
      </w:pPr>
      <w:r w:rsidRPr="00751FF9">
        <w:t>level of light</w:t>
      </w:r>
    </w:p>
    <w:p w:rsidR="00000000" w:rsidRPr="00751FF9" w:rsidP="00751FF9">
      <w:pPr>
        <w:pStyle w:val="ListBullet2"/>
      </w:pPr>
      <w:r w:rsidRPr="00751FF9">
        <w:t>site location, capacity and orientation</w:t>
      </w:r>
    </w:p>
    <w:p w:rsidR="00000000" w:rsidRPr="00751FF9" w:rsidP="00751FF9">
      <w:pPr>
        <w:pStyle w:val="ListBullet2"/>
      </w:pPr>
      <w:r w:rsidRPr="00751FF9">
        <w:t>structural features</w:t>
      </w:r>
    </w:p>
    <w:p w:rsidR="00000000" w:rsidRPr="00751FF9" w:rsidP="00751FF9">
      <w:pPr>
        <w:pStyle w:val="ListBullet"/>
      </w:pPr>
      <w:r w:rsidRPr="00751FF9">
        <w:t>event characteristics and their impact on decoration:</w:t>
      </w:r>
    </w:p>
    <w:p w:rsidR="00000000" w:rsidRPr="00751FF9" w:rsidP="00751FF9">
      <w:pPr>
        <w:pStyle w:val="ListBullet2"/>
      </w:pPr>
      <w:r w:rsidRPr="00751FF9">
        <w:t>concept and theme</w:t>
      </w:r>
    </w:p>
    <w:p w:rsidR="00000000" w:rsidRPr="00751FF9" w:rsidP="00751FF9">
      <w:pPr>
        <w:pStyle w:val="ListBullet2"/>
      </w:pPr>
      <w:r w:rsidRPr="00751FF9">
        <w:t>target market</w:t>
      </w:r>
    </w:p>
    <w:p w:rsidR="00000000" w:rsidRPr="00751FF9" w:rsidP="00751FF9">
      <w:pPr>
        <w:pStyle w:val="ListBullet2"/>
      </w:pPr>
      <w:r w:rsidRPr="00751FF9">
        <w:t>scale</w:t>
      </w:r>
    </w:p>
    <w:p w:rsidR="00000000" w:rsidRPr="00751FF9" w:rsidP="00751FF9">
      <w:pPr>
        <w:pStyle w:val="ListBullet2"/>
      </w:pPr>
      <w:r w:rsidRPr="00751FF9">
        <w:t>location (indoor and/or outdoor)</w:t>
      </w:r>
    </w:p>
    <w:p w:rsidR="00000000" w:rsidRPr="00751FF9" w:rsidP="00751FF9">
      <w:pPr>
        <w:pStyle w:val="ListBullet"/>
      </w:pPr>
      <w:r w:rsidRPr="00751FF9">
        <w:t>different products and services for event decoration and how they are used:</w:t>
      </w:r>
    </w:p>
    <w:p w:rsidR="00000000" w:rsidRPr="00751FF9" w:rsidP="00751FF9">
      <w:pPr>
        <w:pStyle w:val="ListBullet2"/>
      </w:pPr>
      <w:r w:rsidRPr="00751FF9">
        <w:t>decoration products:</w:t>
      </w:r>
    </w:p>
    <w:p w:rsidR="00000000" w:rsidRPr="00751FF9" w:rsidP="00751FF9">
      <w:pPr>
        <w:pStyle w:val="ListBullet3"/>
      </w:pPr>
      <w:r w:rsidRPr="00751FF9">
        <w:t>accessories</w:t>
      </w:r>
    </w:p>
    <w:p w:rsidR="00000000" w:rsidRPr="00751FF9" w:rsidP="00751FF9">
      <w:pPr>
        <w:pStyle w:val="ListBullet3"/>
      </w:pPr>
      <w:r w:rsidRPr="00751FF9">
        <w:t>finishes</w:t>
      </w:r>
    </w:p>
    <w:p w:rsidR="00000000" w:rsidRPr="00751FF9" w:rsidP="00751FF9">
      <w:pPr>
        <w:pStyle w:val="ListBullet3"/>
      </w:pPr>
      <w:r w:rsidRPr="00751FF9">
        <w:t>furniture</w:t>
      </w:r>
    </w:p>
    <w:p w:rsidR="00000000" w:rsidRPr="00751FF9" w:rsidP="00751FF9">
      <w:pPr>
        <w:pStyle w:val="ListBullet3"/>
      </w:pPr>
      <w:r w:rsidRPr="00751FF9">
        <w:t>lighting</w:t>
      </w:r>
    </w:p>
    <w:p w:rsidR="00000000" w:rsidRPr="00751FF9" w:rsidP="00751FF9">
      <w:pPr>
        <w:pStyle w:val="ListBullet3"/>
      </w:pPr>
      <w:r w:rsidRPr="00751FF9">
        <w:t>materials</w:t>
      </w:r>
    </w:p>
    <w:p w:rsidR="00000000" w:rsidRPr="00751FF9" w:rsidP="00751FF9">
      <w:pPr>
        <w:pStyle w:val="ListBullet3"/>
      </w:pPr>
      <w:r w:rsidRPr="00751FF9">
        <w:t>perishable items</w:t>
      </w:r>
    </w:p>
    <w:p w:rsidR="00000000" w:rsidRPr="00751FF9" w:rsidP="00751FF9">
      <w:pPr>
        <w:pStyle w:val="ListBullet2"/>
      </w:pPr>
      <w:r w:rsidRPr="00751FF9">
        <w:t>contractors and consultants</w:t>
      </w:r>
    </w:p>
    <w:p w:rsidR="00000000" w:rsidRPr="00751FF9" w:rsidP="00751FF9">
      <w:pPr>
        <w:pStyle w:val="ListBullet"/>
      </w:pPr>
      <w:r w:rsidRPr="00751FF9">
        <w:t xml:space="preserve">different ways of creating visual representations for design solutions </w:t>
      </w:r>
    </w:p>
    <w:p w:rsidR="00000000" w:rsidRPr="00751FF9" w:rsidP="00751FF9">
      <w:pPr>
        <w:pStyle w:val="ListBullet"/>
      </w:pPr>
      <w:r w:rsidRPr="00751FF9">
        <w:t>formats and inclusions for event decoration proposals</w:t>
      </w:r>
    </w:p>
    <w:p w:rsidR="00546978" w:rsidP="00751FF9">
      <w:pPr>
        <w:pStyle w:val="ListBullet"/>
      </w:pPr>
      <w:r w:rsidRPr="00751FF9">
        <w:t xml:space="preserve">event display techniques. </w:t>
      </w:r>
    </w:p>
    <w:p w:rsidR="00546978" w:rsidP="00751FF9">
      <w:pPr>
        <w:pStyle w:val="ListBullet"/>
      </w:pPr>
    </w:p>
    <w:p w:rsidR="00000000" w:rsidRPr="00751FF9" w:rsidP="00751FF9">
      <w:pPr>
        <w:pStyle w:val="Heading1"/>
      </w:pPr>
      <w:bookmarkStart w:id="4" w:name="O_1012137"/>
      <w:bookmarkEnd w:id="4"/>
      <w:r w:rsidRPr="00751FF9">
        <w:t>Assessment Conditions</w:t>
      </w:r>
    </w:p>
    <w:p w:rsidR="00000000" w:rsidRPr="00751FF9" w:rsidP="00546978">
      <w:pPr>
        <w:pStyle w:val="BodyText"/>
      </w:pPr>
      <w:r w:rsidRPr="00751FF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51FF9" w:rsidP="00751FF9">
      <w:pPr>
        <w:pStyle w:val="ListBullet"/>
      </w:pPr>
      <w:r w:rsidRPr="00751FF9">
        <w:t xml:space="preserve">use of suitable facilities, equipment and resources, including: </w:t>
      </w:r>
    </w:p>
    <w:p w:rsidR="00000000" w:rsidRPr="00751FF9" w:rsidP="00751FF9">
      <w:pPr>
        <w:pStyle w:val="ListBullet2"/>
      </w:pPr>
      <w:r w:rsidRPr="00751FF9">
        <w:t>event briefs</w:t>
      </w:r>
    </w:p>
    <w:p w:rsidR="00000000" w:rsidRPr="00751FF9" w:rsidP="00751FF9">
      <w:pPr>
        <w:pStyle w:val="ListBullet2"/>
      </w:pPr>
      <w:r w:rsidRPr="00751FF9">
        <w:t>spaces for decoration</w:t>
      </w:r>
    </w:p>
    <w:p w:rsidR="00000000" w:rsidRPr="00751FF9" w:rsidP="00751FF9">
      <w:pPr>
        <w:pStyle w:val="ListBullet2"/>
      </w:pPr>
      <w:r w:rsidRPr="00751FF9">
        <w:t>measuring equipment</w:t>
      </w:r>
    </w:p>
    <w:p w:rsidR="00000000" w:rsidRPr="00751FF9" w:rsidP="00751FF9">
      <w:pPr>
        <w:pStyle w:val="ListBullet2"/>
      </w:pPr>
      <w:r w:rsidRPr="00751FF9">
        <w:t>information technology for research and design presentation.</w:t>
      </w:r>
    </w:p>
    <w:p w:rsidR="00546978" w:rsidP="00546978">
      <w:pPr>
        <w:pStyle w:val="BodyText"/>
      </w:pPr>
      <w:r w:rsidRPr="00751FF9">
        <w:t>Assessors must satisfy the NVR/AQTF mandatory competency requirements for assessors.</w:t>
      </w:r>
    </w:p>
    <w:p w:rsidR="00000000" w:rsidRPr="00751FF9" w:rsidP="00751FF9">
      <w:pPr>
        <w:pStyle w:val="Heading1"/>
      </w:pPr>
      <w:bookmarkStart w:id="5" w:name="O_1012140"/>
      <w:bookmarkEnd w:id="5"/>
      <w:r w:rsidRPr="00751FF9">
        <w:t>Links</w:t>
      </w:r>
    </w:p>
    <w:p w:rsidR="00000000" w:rsidRPr="00751FF9" w:rsidP="00546978">
      <w:pPr>
        <w:pStyle w:val="BodyText"/>
      </w:pPr>
      <w:r w:rsidRPr="00751FF9">
        <w:t>Companion Volume implementati</w:t>
      </w:r>
      <w:r w:rsidRPr="00751FF9">
        <w:t xml:space="preserve">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9280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51FF9" w:rsidP="00751FF9"/>
    <w:sectPr w:rsidSect="00751F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F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FF9" w:rsidRPr="00546978" w:rsidP="005469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F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978" w:rsidP="00751F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6978" w:rsidP="00751F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6978" w:rsidP="00751F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F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9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FF9" w:rsidRPr="00546978" w:rsidP="005469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F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978" w:rsidRPr="002D2AF8" w:rsidP="00751F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MSFID5017 Develop event decoration proposals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46978" w:rsidP="00751F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FCE9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6A8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8815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F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F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F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F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F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F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F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F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F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F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F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FF9"/>
  </w:style>
  <w:style w:type="character" w:customStyle="1" w:styleId="Heading1Char">
    <w:name w:val="Heading 1 Char"/>
    <w:basedOn w:val="DefaultParagraphFont"/>
    <w:link w:val="Heading1"/>
    <w:rsid w:val="00751F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F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F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1FF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1FF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1F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F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51FF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51F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F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F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F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F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F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F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F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F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F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F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F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F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F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1F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1F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1FF9"/>
    <w:rPr>
      <w:b/>
      <w:spacing w:val="0"/>
    </w:rPr>
  </w:style>
  <w:style w:type="paragraph" w:customStyle="1" w:styleId="SuperTitle">
    <w:name w:val="SuperTitle"/>
    <w:basedOn w:val="Title"/>
    <w:rsid w:val="00751F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F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F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1F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F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F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F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F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F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F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F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F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1FF9"/>
    <w:rPr>
      <w:i/>
    </w:rPr>
  </w:style>
  <w:style w:type="paragraph" w:styleId="Caption">
    <w:name w:val="caption"/>
    <w:basedOn w:val="BodyText"/>
    <w:next w:val="Normal"/>
    <w:qFormat/>
    <w:rsid w:val="00751F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F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F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FF9"/>
  </w:style>
  <w:style w:type="paragraph" w:styleId="TableofFigures">
    <w:name w:val="table of figures"/>
    <w:basedOn w:val="Normal"/>
    <w:next w:val="Normal"/>
    <w:semiHidden/>
    <w:rsid w:val="00751F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FF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51FF9"/>
    <w:rPr>
      <w:rFonts w:ascii="Wingdings" w:hAnsi="Wingdings"/>
    </w:rPr>
  </w:style>
  <w:style w:type="paragraph" w:customStyle="1" w:styleId="TableHeading">
    <w:name w:val="Table Heading"/>
    <w:basedOn w:val="HeadingBase"/>
    <w:rsid w:val="00751F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FF9"/>
    <w:rPr>
      <w:color w:val="0033CC"/>
      <w:u w:val="none"/>
    </w:rPr>
  </w:style>
  <w:style w:type="paragraph" w:customStyle="1" w:styleId="BodyTextRight">
    <w:name w:val="Body Text Right"/>
    <w:basedOn w:val="BodyText"/>
    <w:rsid w:val="00751F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F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FF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F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F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F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FF9"/>
    <w:rPr>
      <w:sz w:val="32"/>
    </w:rPr>
  </w:style>
  <w:style w:type="paragraph" w:customStyle="1" w:styleId="HeadingProcedure">
    <w:name w:val="Heading Procedure"/>
    <w:basedOn w:val="HeadingBase"/>
    <w:next w:val="Normal"/>
    <w:rsid w:val="00751F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FF9"/>
    <w:pPr>
      <w:spacing w:before="60" w:after="60"/>
    </w:pPr>
  </w:style>
  <w:style w:type="paragraph" w:styleId="ListContinue">
    <w:name w:val="List Continue"/>
    <w:basedOn w:val="List"/>
    <w:rsid w:val="00751FF9"/>
    <w:pPr>
      <w:ind w:firstLine="0"/>
    </w:pPr>
  </w:style>
  <w:style w:type="paragraph" w:customStyle="1" w:styleId="ListNote">
    <w:name w:val="List Note"/>
    <w:basedOn w:val="List"/>
    <w:rsid w:val="00751F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F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F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FF9"/>
    <w:rPr>
      <w:rFonts w:ascii="Courier New" w:hAnsi="Courier New"/>
    </w:rPr>
  </w:style>
  <w:style w:type="paragraph" w:customStyle="1" w:styleId="NoteBullet">
    <w:name w:val="Note Bullet"/>
    <w:basedOn w:val="Note"/>
    <w:rsid w:val="00751F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F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F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F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FF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1F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F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FF9"/>
    <w:rPr>
      <w:b/>
      <w:smallCaps/>
    </w:rPr>
  </w:style>
  <w:style w:type="paragraph" w:customStyle="1" w:styleId="TableListNumber">
    <w:name w:val="Table List Number"/>
    <w:basedOn w:val="ListNumber"/>
    <w:rsid w:val="00751F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F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FF9"/>
    <w:pPr>
      <w:numPr>
        <w:numId w:val="10"/>
      </w:numPr>
    </w:pPr>
  </w:style>
  <w:style w:type="paragraph" w:customStyle="1" w:styleId="ListAlpha2">
    <w:name w:val="List Alpha 2"/>
    <w:basedOn w:val="List2"/>
    <w:rsid w:val="00751FF9"/>
    <w:pPr>
      <w:numPr>
        <w:numId w:val="9"/>
      </w:numPr>
    </w:pPr>
  </w:style>
  <w:style w:type="paragraph" w:styleId="List2">
    <w:name w:val="List 2"/>
    <w:basedOn w:val="BodyText"/>
    <w:rsid w:val="00751F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F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F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FF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51FF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51FF9"/>
    <w:pPr>
      <w:numPr>
        <w:numId w:val="5"/>
      </w:numPr>
    </w:pPr>
  </w:style>
  <w:style w:type="paragraph" w:styleId="ListContinue2">
    <w:name w:val="List Continue 2"/>
    <w:basedOn w:val="List2"/>
    <w:rsid w:val="00751FF9"/>
    <w:pPr>
      <w:ind w:firstLine="0"/>
    </w:pPr>
  </w:style>
  <w:style w:type="paragraph" w:styleId="ListContinue3">
    <w:name w:val="List Continue 3"/>
    <w:basedOn w:val="List3"/>
    <w:rsid w:val="00751FF9"/>
    <w:pPr>
      <w:ind w:left="1021" w:firstLine="0"/>
    </w:pPr>
  </w:style>
  <w:style w:type="paragraph" w:styleId="ListContinue4">
    <w:name w:val="List Continue 4"/>
    <w:basedOn w:val="List4"/>
    <w:rsid w:val="00751FF9"/>
    <w:pPr>
      <w:ind w:firstLine="0"/>
    </w:pPr>
  </w:style>
  <w:style w:type="paragraph" w:styleId="ListContinue5">
    <w:name w:val="List Continue 5"/>
    <w:basedOn w:val="List5"/>
    <w:rsid w:val="00751FF9"/>
    <w:pPr>
      <w:ind w:firstLine="0"/>
    </w:pPr>
  </w:style>
  <w:style w:type="paragraph" w:styleId="ListNumber3">
    <w:name w:val="List Number 3"/>
    <w:basedOn w:val="List3"/>
    <w:rsid w:val="00751FF9"/>
    <w:pPr>
      <w:numPr>
        <w:numId w:val="6"/>
      </w:numPr>
    </w:pPr>
  </w:style>
  <w:style w:type="paragraph" w:styleId="ListNumber4">
    <w:name w:val="List Number 4"/>
    <w:basedOn w:val="List4"/>
    <w:rsid w:val="00751FF9"/>
    <w:pPr>
      <w:numPr>
        <w:numId w:val="7"/>
      </w:numPr>
    </w:pPr>
  </w:style>
  <w:style w:type="paragraph" w:styleId="ListNumber5">
    <w:name w:val="List Number 5"/>
    <w:basedOn w:val="List5"/>
    <w:rsid w:val="00751FF9"/>
    <w:pPr>
      <w:numPr>
        <w:numId w:val="8"/>
      </w:numPr>
    </w:pPr>
  </w:style>
  <w:style w:type="paragraph" w:styleId="BlockText">
    <w:name w:val="Block Text"/>
    <w:basedOn w:val="Normal"/>
    <w:rsid w:val="00751F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F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FF9"/>
    <w:rPr>
      <w:sz w:val="16"/>
      <w:vertAlign w:val="superscript"/>
    </w:rPr>
  </w:style>
  <w:style w:type="character" w:customStyle="1" w:styleId="Symbols">
    <w:name w:val="Symbols"/>
    <w:basedOn w:val="DefaultParagraphFont"/>
    <w:rsid w:val="00751FF9"/>
    <w:rPr>
      <w:rFonts w:ascii="Symbol" w:hAnsi="Symbol"/>
    </w:rPr>
  </w:style>
  <w:style w:type="character" w:customStyle="1" w:styleId="MenuOptions">
    <w:name w:val="Menu Options"/>
    <w:basedOn w:val="DefaultParagraphFont"/>
    <w:rsid w:val="00751F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FF9"/>
    <w:rPr>
      <w:b/>
    </w:rPr>
  </w:style>
  <w:style w:type="character" w:customStyle="1" w:styleId="Underlined">
    <w:name w:val="Underlined"/>
    <w:basedOn w:val="DefaultParagraphFont"/>
    <w:rsid w:val="00751FF9"/>
    <w:rPr>
      <w:u w:val="single"/>
    </w:rPr>
  </w:style>
  <w:style w:type="paragraph" w:customStyle="1" w:styleId="TableBodyTextRight">
    <w:name w:val="Table Body Text Right"/>
    <w:basedOn w:val="TableBodyText"/>
    <w:rsid w:val="00751F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FF9"/>
    <w:rPr>
      <w:sz w:val="18"/>
    </w:rPr>
  </w:style>
  <w:style w:type="paragraph" w:customStyle="1" w:styleId="BodySmallRight">
    <w:name w:val="Body Small Right"/>
    <w:basedOn w:val="BodyTextRight"/>
    <w:rsid w:val="00751FF9"/>
    <w:rPr>
      <w:sz w:val="18"/>
      <w:szCs w:val="18"/>
    </w:rPr>
  </w:style>
  <w:style w:type="paragraph" w:customStyle="1" w:styleId="MarginEdition">
    <w:name w:val="Margin Edition"/>
    <w:basedOn w:val="MarginNote"/>
    <w:rsid w:val="00751F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FF9"/>
    <w:rPr>
      <w:sz w:val="2"/>
      <w:szCs w:val="2"/>
    </w:rPr>
  </w:style>
  <w:style w:type="character" w:customStyle="1" w:styleId="Small">
    <w:name w:val="Small"/>
    <w:basedOn w:val="DefaultParagraphFont"/>
    <w:rsid w:val="00751FF9"/>
    <w:rPr>
      <w:sz w:val="16"/>
    </w:rPr>
  </w:style>
  <w:style w:type="paragraph" w:customStyle="1" w:styleId="WideTable">
    <w:name w:val="Wide Table"/>
    <w:basedOn w:val="Normal"/>
    <w:rsid w:val="00751F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FF9"/>
  </w:style>
  <w:style w:type="paragraph" w:styleId="Quote">
    <w:name w:val="Quote"/>
    <w:basedOn w:val="Heading1"/>
    <w:link w:val="QuoteChar"/>
    <w:qFormat/>
    <w:rsid w:val="00751F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F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FF9"/>
    <w:pPr>
      <w:pageBreakBefore/>
    </w:pPr>
  </w:style>
  <w:style w:type="paragraph" w:customStyle="1" w:styleId="Border">
    <w:name w:val="Border"/>
    <w:basedOn w:val="Normal"/>
    <w:qFormat/>
    <w:rsid w:val="00751F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F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F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F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F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F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F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F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F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FF9"/>
    <w:rPr>
      <w:u w:val="single"/>
    </w:rPr>
  </w:style>
  <w:style w:type="character" w:customStyle="1" w:styleId="BoldandItalics">
    <w:name w:val="Bold and Italics"/>
    <w:qFormat/>
    <w:rsid w:val="00751FF9"/>
    <w:rPr>
      <w:b/>
      <w:i/>
      <w:u w:val="none"/>
    </w:rPr>
  </w:style>
  <w:style w:type="paragraph" w:styleId="BalloonText">
    <w:name w:val="Balloon Text"/>
    <w:basedOn w:val="Normal"/>
    <w:link w:val="BalloonTextChar"/>
    <w:rsid w:val="00751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F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F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F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F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F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FF9"/>
    <w:pPr>
      <w:spacing w:before="0" w:after="0"/>
    </w:pPr>
  </w:style>
  <w:style w:type="paragraph" w:customStyle="1" w:styleId="BodyTextBold">
    <w:name w:val="Body Text Bold"/>
    <w:basedOn w:val="BodyText"/>
    <w:qFormat/>
    <w:rsid w:val="00751FF9"/>
    <w:rPr>
      <w:b/>
    </w:rPr>
  </w:style>
  <w:style w:type="character" w:styleId="Hyperlink">
    <w:name w:val="Hyperlink"/>
    <w:basedOn w:val="DefaultParagraphFont"/>
    <w:uiPriority w:val="99"/>
    <w:unhideWhenUsed/>
    <w:rsid w:val="005469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2274</Characters>
  <Application>Microsoft Office Word</Application>
  <DocSecurity>0</DocSecurity>
  <Lines>73</Lines>
  <Paragraphs>65</Paragraphs>
  <ScaleCrop>false</ScaleCrop>
  <Company>Author-it Software Corporation Ltd.</Company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MSFID5017 Develop event decoration proposals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2022-12-21T05:48:00Z</dcterms:created>
  <dcterms:modified xsi:type="dcterms:W3CDTF">2022-12-21T05:48:00Z</dcterms:modified>
</cp:coreProperties>
</file>