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607" w:rsidP="000B5607">
      <w:pPr>
        <w:pStyle w:val="Title"/>
      </w:pPr>
      <w:r>
        <w:fldChar w:fldCharType="begin"/>
      </w:r>
      <w:r>
        <w:instrText xml:space="preserve"> TITLE   \* MERGEFORMAT </w:instrText>
      </w:r>
      <w:r>
        <w:fldChar w:fldCharType="separate"/>
      </w:r>
      <w:r>
        <w:t>MSFID5015 Decorate interiors for restoration projects</w:t>
      </w:r>
      <w:r>
        <w:fldChar w:fldCharType="end"/>
      </w:r>
    </w:p>
    <w:p w:rsidR="000B5607" w:rsidP="000B5607">
      <w:pPr>
        <w:pStyle w:val="Version"/>
        <w:sectPr w:rsidSect="00B67F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F2E" w:rsidP="00B67F2E">
      <w:pPr>
        <w:pStyle w:val="SuperHeading"/>
      </w:pPr>
      <w:r w:rsidRPr="00B67F2E">
        <w:t>MSFID5015 Decorate interiors for restoration projects</w:t>
      </w:r>
    </w:p>
    <w:p w:rsidR="00000000" w:rsidRPr="00B67F2E" w:rsidP="00B67F2E">
      <w:pPr>
        <w:pStyle w:val="Heading1"/>
      </w:pPr>
      <w:bookmarkStart w:id="1" w:name="O_629318"/>
      <w:bookmarkEnd w:id="1"/>
      <w:r w:rsidRPr="00B67F2E">
        <w:t>Modification History</w:t>
      </w:r>
    </w:p>
    <w:p w:rsidR="00000000" w:rsidRPr="00B67F2E" w:rsidP="00B67F2E">
      <w:pPr>
        <w:pStyle w:val="BodyText"/>
      </w:pPr>
      <w:r w:rsidRPr="00B67F2E">
        <w:t>Release 1 - New unit of competency</w:t>
      </w:r>
    </w:p>
    <w:p w:rsidR="00000000" w:rsidRPr="00B67F2E" w:rsidP="00B67F2E">
      <w:pPr>
        <w:pStyle w:val="AllowPageBreak"/>
      </w:pPr>
    </w:p>
    <w:p w:rsidR="00000000" w:rsidRPr="00B67F2E" w:rsidP="00B67F2E">
      <w:pPr>
        <w:pStyle w:val="Heading1"/>
      </w:pPr>
      <w:bookmarkStart w:id="2" w:name="O_629326"/>
      <w:bookmarkEnd w:id="2"/>
      <w:r w:rsidRPr="00B67F2E">
        <w:t>Application</w:t>
      </w:r>
    </w:p>
    <w:p w:rsidR="00000000" w:rsidRPr="00B67F2E" w:rsidP="00B67F2E">
      <w:pPr>
        <w:pStyle w:val="BodyText"/>
      </w:pPr>
      <w:r w:rsidRPr="00B67F2E">
        <w:t>This unit of competency covers specifying interior decoration solutions for restoration projects, including analysing the project brief, conducting research and de</w:t>
      </w:r>
      <w:r w:rsidRPr="00B67F2E">
        <w:t>veloping solutions for the decoration of interiors, according to the conservation and heritage requirements of the building style and era.</w:t>
      </w:r>
    </w:p>
    <w:p w:rsidR="00000000" w:rsidRPr="00B67F2E" w:rsidP="00B67F2E">
      <w:pPr>
        <w:pStyle w:val="BodyText"/>
      </w:pPr>
    </w:p>
    <w:p w:rsidR="00000000" w:rsidRPr="00B67F2E" w:rsidP="00B67F2E">
      <w:pPr>
        <w:pStyle w:val="BodyText"/>
      </w:pPr>
      <w:r w:rsidRPr="00B67F2E">
        <w:t>It does not cover skills required for interior designs that require changes to established structural aspects of the</w:t>
      </w:r>
      <w:r w:rsidRPr="00B67F2E">
        <w:t xml:space="preserve"> building or to building services.</w:t>
      </w:r>
    </w:p>
    <w:p w:rsidR="00000000" w:rsidRPr="00B67F2E" w:rsidP="00B67F2E">
      <w:pPr>
        <w:pStyle w:val="BodyText"/>
      </w:pPr>
    </w:p>
    <w:p w:rsidR="00000000" w:rsidRPr="00B67F2E" w:rsidP="00B67F2E">
      <w:pPr>
        <w:pStyle w:val="BodyText"/>
      </w:pPr>
      <w:r w:rsidRPr="00B67F2E">
        <w:t>Licensing, legislative or certification requirements may apply to this unit and relevant state/territory and local government agencies should be consulted to determine any necessary certification or licensing for underta</w:t>
      </w:r>
      <w:r w:rsidRPr="00B67F2E">
        <w:t xml:space="preserve">king interior decoration and design work. Access to construction sites requires certification of general induction training specified by the </w:t>
      </w:r>
      <w:r w:rsidRPr="00B67F2E">
        <w:rPr>
          <w:rStyle w:val="Emphasis"/>
        </w:rPr>
        <w:t xml:space="preserve">National Code of Practice for Induction for Construction Work </w:t>
      </w:r>
      <w:r w:rsidRPr="00B67F2E">
        <w:t>(ASCC 2007).</w:t>
      </w:r>
    </w:p>
    <w:p w:rsidR="00000000" w:rsidRPr="00B67F2E" w:rsidP="00B67F2E">
      <w:pPr>
        <w:pStyle w:val="AllowPageBreak"/>
      </w:pPr>
    </w:p>
    <w:p w:rsidR="00000000" w:rsidRPr="00B67F2E" w:rsidP="00B67F2E">
      <w:pPr>
        <w:pStyle w:val="Heading1"/>
      </w:pPr>
      <w:bookmarkStart w:id="3" w:name="O_629325"/>
      <w:bookmarkEnd w:id="3"/>
      <w:r w:rsidRPr="00B67F2E">
        <w:t>Pre-requisite Unit</w:t>
      </w:r>
    </w:p>
    <w:p w:rsidR="00000000" w:rsidRPr="00B67F2E" w:rsidP="00B67F2E">
      <w:pPr>
        <w:pStyle w:val="Heading1"/>
      </w:pPr>
      <w:bookmarkStart w:id="4" w:name="O_629324"/>
      <w:bookmarkEnd w:id="4"/>
      <w:r w:rsidRPr="00B67F2E">
        <w:t>Competency Field</w:t>
      </w:r>
    </w:p>
    <w:p w:rsidR="00000000" w:rsidRPr="00B67F2E" w:rsidP="00B67F2E">
      <w:pPr>
        <w:pStyle w:val="Heading1"/>
      </w:pPr>
      <w:bookmarkStart w:id="5" w:name="O_629323"/>
      <w:bookmarkEnd w:id="5"/>
      <w:r w:rsidRPr="00B67F2E">
        <w:t>Unit Sector</w:t>
      </w:r>
    </w:p>
    <w:p w:rsidR="00000000" w:rsidRPr="00B67F2E" w:rsidP="00B67F2E">
      <w:pPr>
        <w:pStyle w:val="BodyText"/>
      </w:pPr>
      <w:r w:rsidRPr="00B67F2E">
        <w:t>Interior Decoration and Design</w:t>
      </w:r>
    </w:p>
    <w:p w:rsidR="00000000" w:rsidRPr="00B67F2E" w:rsidP="00B67F2E">
      <w:pPr>
        <w:pStyle w:val="AllowPageBreak"/>
      </w:pPr>
    </w:p>
    <w:p w:rsidR="00000000" w:rsidRPr="00B67F2E" w:rsidP="00B67F2E">
      <w:pPr>
        <w:pStyle w:val="Heading1"/>
      </w:pPr>
      <w:bookmarkStart w:id="6" w:name="O_629322"/>
      <w:bookmarkEnd w:id="6"/>
      <w:r w:rsidRPr="00B67F2E">
        <w:t>Elements and Performance Criteria</w:t>
      </w:r>
    </w:p>
    <w:tbl>
      <w:tblPr>
        <w:tblW w:w="9302" w:type="dxa"/>
        <w:tblLayout w:type="fixed"/>
        <w:tblCellMar>
          <w:left w:w="62" w:type="dxa"/>
          <w:right w:w="62" w:type="dxa"/>
        </w:tblCellMar>
        <w:tblLook w:val="0000"/>
      </w:tblPr>
      <w:tblGrid>
        <w:gridCol w:w="541"/>
        <w:gridCol w:w="2254"/>
        <w:gridCol w:w="721"/>
        <w:gridCol w:w="5786"/>
      </w:tblGrid>
      <w:tr w:rsidTr="00B67F2E">
        <w:tblPrEx>
          <w:tblW w:w="9302" w:type="dxa"/>
          <w:tblLayout w:type="fixed"/>
          <w:tblCellMar>
            <w:left w:w="62" w:type="dxa"/>
            <w:right w:w="62" w:type="dxa"/>
          </w:tblCellMar>
          <w:tblLook w:val="0000"/>
        </w:tblPrEx>
        <w:tc>
          <w:tcPr>
            <w:tcW w:w="2795" w:type="dxa"/>
            <w:gridSpan w:val="2"/>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Elements describe the essential outcomes.</w:t>
            </w:r>
          </w:p>
        </w:tc>
        <w:tc>
          <w:tcPr>
            <w:tcW w:w="6507" w:type="dxa"/>
            <w:gridSpan w:val="2"/>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Performance criteria describe the performance needed to demonstrate achiev</w:t>
            </w:r>
            <w:r w:rsidRPr="00B67F2E">
              <w:t>ement of the element.</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1</w:t>
            </w:r>
          </w:p>
        </w:tc>
        <w:tc>
          <w:tcPr>
            <w:tcW w:w="2254"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Analyse the project brief</w:t>
            </w: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1.1</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Applicable work health and safety (WHS), legislative and organisational requirements relevant to decorating for residential spaces are verified and complied with</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1.2</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Project brief is reviewed, confirmed and clarified with client</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1.3</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Parameters for the project are assessed and confirmed</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1.4</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Resources are selected appropriate to work requirements and checked for operational effectiveness</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1.5</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 xml:space="preserve">Communication with others is established and maintained </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1.6</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Problems or underlying factors to be addressed by the project brief are verified</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2</w:t>
            </w:r>
          </w:p>
        </w:tc>
        <w:tc>
          <w:tcPr>
            <w:tcW w:w="2254" w:type="dxa"/>
            <w:vMerge w:val="restart"/>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Conduct research on decoration requirements</w:t>
            </w: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2.1</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Site analysis is conducted to assess the requirements of the</w:t>
            </w:r>
            <w:r w:rsidRPr="00B67F2E">
              <w:t xml:space="preserve"> spaces requiring decoration </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2.2</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Intended function of the space is ascertained from the client or project brief</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2.3</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Style, era, theme and feature of the site are identified</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2.4</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Issues relating to the conservation and heritage environment are identified and their implications for the project determined</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2.5</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Environmental issues are identified and analysed</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2.6</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Areas for research are identified to inform the decoration process</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2.7</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Collected information is documented</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3</w:t>
            </w:r>
          </w:p>
        </w:tc>
        <w:tc>
          <w:tcPr>
            <w:tcW w:w="2254"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Generate decoration solution</w:t>
            </w: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3.1</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Decoration concepts are generated and assessed against restoration requirements</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3.2</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Decoration treatments are selected according to the needs of the restoration style and era</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3.3</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Regulatory requirements relating to decoration are assessed to determine compliance</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3.4</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Environmental aspects of decoration solution are examined and areas for improved sustainability are identified and incorporated where possible</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3.5</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Concept</w:t>
            </w:r>
            <w:r w:rsidRPr="00B67F2E">
              <w:t xml:space="preserve">ual approach is developed and clearly defined </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3.6</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 xml:space="preserve">Concept is presented to client using a range of concept presentation methods </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3.7</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Ideas are discussed with client and feedback received and analysed</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3.8</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Concept is modified according to feedback</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3.9</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Agreement on the concept is gained from the client</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4</w:t>
            </w:r>
          </w:p>
        </w:tc>
        <w:tc>
          <w:tcPr>
            <w:tcW w:w="2254"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 xml:space="preserve">Prepare client presentation </w:t>
            </w: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4.1</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Preliminary drawings are developed with decoration treatment inclusions and positioning</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4.2</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Final decoration solution is communicated effectively and creatively using a range of techniques and media</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4.3</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Work is completed to plan and within restoration brief constraints</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4.4</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Client feedback and response are analysed to determine success in ac</w:t>
            </w:r>
            <w:r w:rsidRPr="00B67F2E">
              <w:t>hieving client satisfaction</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4.5</w:t>
            </w:r>
          </w:p>
        </w:tc>
        <w:tc>
          <w:tcPr>
            <w:tcW w:w="5786"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Own performance in the decoration process is examined to identify strengths and weaknesses</w:t>
            </w:r>
          </w:p>
        </w:tc>
      </w:tr>
      <w:tr w:rsidTr="00B67F2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4.6</w:t>
            </w:r>
          </w:p>
        </w:tc>
        <w:tc>
          <w:tcPr>
            <w:tcW w:w="5786" w:type="dxa"/>
            <w:tcBorders>
              <w:top w:val="nil"/>
              <w:left w:val="nil"/>
              <w:bottom w:val="nil"/>
              <w:right w:val="nil"/>
            </w:tcBorders>
            <w:tcMar>
              <w:top w:w="0" w:type="dxa"/>
              <w:left w:w="62" w:type="dxa"/>
              <w:bottom w:w="0" w:type="dxa"/>
              <w:right w:w="62" w:type="dxa"/>
            </w:tcMar>
          </w:tcPr>
          <w:p w:rsidR="00000000" w:rsidRPr="00B67F2E" w:rsidP="00B67F2E">
            <w:pPr>
              <w:pStyle w:val="BodyText"/>
            </w:pPr>
            <w:r w:rsidRPr="00B67F2E">
              <w:t>Areas for improvement are identified</w:t>
            </w:r>
          </w:p>
        </w:tc>
      </w:tr>
    </w:tbl>
    <w:p w:rsidR="00000000" w:rsidRPr="00B67F2E" w:rsidP="00B67F2E">
      <w:pPr>
        <w:pStyle w:val="BodyText"/>
      </w:pPr>
    </w:p>
    <w:p w:rsidR="00000000" w:rsidRPr="00B67F2E" w:rsidP="00B67F2E">
      <w:pPr>
        <w:pStyle w:val="AllowPageBreak"/>
      </w:pPr>
    </w:p>
    <w:p w:rsidR="00000000" w:rsidRPr="00B67F2E" w:rsidP="00B67F2E">
      <w:pPr>
        <w:pStyle w:val="Heading1"/>
      </w:pPr>
      <w:bookmarkStart w:id="7" w:name="O_629321"/>
      <w:bookmarkEnd w:id="7"/>
      <w:r w:rsidRPr="00B67F2E">
        <w:t>Foundation Skills</w:t>
      </w:r>
    </w:p>
    <w:p w:rsidR="00000000" w:rsidRPr="00B67F2E" w:rsidP="00B67F2E">
      <w:pPr>
        <w:pStyle w:val="BodyText"/>
      </w:pPr>
      <w:r w:rsidRPr="00B67F2E">
        <w:t>Foundation skills essential to performance are explicit in the performance criteria of this unit of competency. Detail on appropriate performance levels for each furnishing unit of competency in reading, writing, oral communication and numeracy utilising t</w:t>
      </w:r>
      <w:r w:rsidRPr="00B67F2E">
        <w:t>he Australian Core Skills Framework (ACSF) are provided in the Furnishing Training Package Implementation Guide.</w:t>
      </w:r>
    </w:p>
    <w:p w:rsidR="00000000" w:rsidRPr="00B67F2E" w:rsidP="00B67F2E">
      <w:pPr>
        <w:pStyle w:val="AllowPageBreak"/>
      </w:pPr>
    </w:p>
    <w:p w:rsidR="00000000" w:rsidRPr="00B67F2E" w:rsidP="00B67F2E">
      <w:pPr>
        <w:pStyle w:val="Heading1"/>
      </w:pPr>
      <w:bookmarkStart w:id="8" w:name="O_629320"/>
      <w:bookmarkEnd w:id="8"/>
      <w:r w:rsidRPr="00B67F2E">
        <w:t>Range of Conditions</w:t>
      </w:r>
    </w:p>
    <w:tbl>
      <w:tblPr>
        <w:tblW w:w="0" w:type="auto"/>
        <w:tblLayout w:type="fixed"/>
        <w:tblCellMar>
          <w:left w:w="62" w:type="dxa"/>
          <w:right w:w="62" w:type="dxa"/>
        </w:tblCellMar>
        <w:tblLook w:val="0000"/>
      </w:tblPr>
      <w:tblGrid>
        <w:gridCol w:w="2760"/>
        <w:gridCol w:w="6312"/>
      </w:tblGrid>
      <w:tr w:rsidTr="00B67F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t>Specifies different work environments and conditions that may affect performance. Essential operating cond</w:t>
            </w:r>
            <w:r w:rsidRPr="00B67F2E">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B67F2E">
              <w:t>to the work environment.</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 xml:space="preserve">WHS requirements, including legislation, building codes, material safety management systems, hazardous and dangerous goods codes, and local safe operating procedures or equivalent </w:t>
            </w:r>
          </w:p>
          <w:p w:rsidR="00000000" w:rsidRPr="00B67F2E" w:rsidP="00B67F2E">
            <w:pPr>
              <w:pStyle w:val="ListBullet"/>
            </w:pPr>
            <w:r w:rsidRPr="00B67F2E">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B67F2E">
            <w:pPr>
              <w:pStyle w:val="ListBullet"/>
              <w:rPr>
                <w:lang w:val="en-NZ"/>
              </w:rPr>
            </w:pPr>
            <w:r w:rsidRPr="00B67F2E">
              <w:t>work requires in</w:t>
            </w:r>
            <w:r w:rsidRPr="00B67F2E">
              <w:t>dividual to demonstrate discretion, judgement and problem solving, plus self-management and learning skills</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 xml:space="preserve">client needs and objectives </w:t>
            </w:r>
          </w:p>
          <w:p w:rsidR="00000000" w:rsidRPr="00B67F2E" w:rsidP="00B67F2E">
            <w:pPr>
              <w:pStyle w:val="ListBullet"/>
            </w:pPr>
            <w:r w:rsidRPr="00B67F2E">
              <w:t xml:space="preserve">client aims and objectives, and criteria for evaluation </w:t>
            </w:r>
          </w:p>
          <w:p w:rsidR="00000000" w:rsidRPr="00B67F2E" w:rsidP="00B67F2E">
            <w:pPr>
              <w:pStyle w:val="ListBullet"/>
            </w:pPr>
            <w:r w:rsidRPr="00B67F2E">
              <w:t>milestones</w:t>
            </w:r>
          </w:p>
          <w:p w:rsidR="00000000" w:rsidRPr="00B67F2E" w:rsidP="00B67F2E">
            <w:pPr>
              <w:pStyle w:val="ListBullet"/>
            </w:pPr>
            <w:r w:rsidRPr="00B67F2E">
              <w:t>organisational or persona</w:t>
            </w:r>
            <w:r w:rsidRPr="00B67F2E">
              <w:t xml:space="preserve">l profiles and aims </w:t>
            </w:r>
          </w:p>
          <w:p w:rsidR="00000000" w:rsidRPr="00B67F2E" w:rsidP="00B67F2E">
            <w:pPr>
              <w:pStyle w:val="ListBullet"/>
            </w:pPr>
            <w:r w:rsidRPr="00B67F2E">
              <w:t xml:space="preserve">image requirements and function </w:t>
            </w:r>
          </w:p>
          <w:p w:rsidR="00000000" w:rsidRPr="00B67F2E" w:rsidP="00B67F2E">
            <w:pPr>
              <w:pStyle w:val="ListBullet"/>
            </w:pPr>
            <w:r w:rsidRPr="00B67F2E">
              <w:t xml:space="preserve">target market </w:t>
            </w:r>
          </w:p>
          <w:p w:rsidR="00000000" w:rsidRPr="00B67F2E" w:rsidP="00B67F2E">
            <w:pPr>
              <w:pStyle w:val="ListBullet"/>
            </w:pPr>
            <w:r w:rsidRPr="00B67F2E">
              <w:t>budget</w:t>
            </w:r>
          </w:p>
          <w:p w:rsidR="00000000" w:rsidRPr="00B67F2E" w:rsidP="00B67F2E">
            <w:pPr>
              <w:pStyle w:val="ListBullet"/>
            </w:pPr>
            <w:r w:rsidRPr="00B67F2E">
              <w:t xml:space="preserve">timeline </w:t>
            </w:r>
          </w:p>
          <w:p w:rsidR="00000000" w:rsidRPr="00B67F2E" w:rsidP="00B67F2E">
            <w:pPr>
              <w:pStyle w:val="ListBullet"/>
            </w:pPr>
            <w:r w:rsidRPr="00B67F2E">
              <w:t xml:space="preserve">consultation requirements </w:t>
            </w:r>
          </w:p>
          <w:p w:rsidR="00000000" w:rsidP="00B67F2E">
            <w:pPr>
              <w:pStyle w:val="ListBullet"/>
              <w:rPr>
                <w:lang w:val="en-NZ"/>
              </w:rPr>
            </w:pPr>
            <w:r w:rsidRPr="00B67F2E">
              <w:t>colour requirements</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suppliers</w:t>
            </w:r>
          </w:p>
          <w:p w:rsidR="00000000" w:rsidRPr="00B67F2E" w:rsidP="00B67F2E">
            <w:pPr>
              <w:pStyle w:val="ListBullet"/>
            </w:pPr>
            <w:r w:rsidRPr="00B67F2E">
              <w:t>manufacturers</w:t>
            </w:r>
          </w:p>
          <w:p w:rsidR="00000000" w:rsidRPr="00B67F2E" w:rsidP="00B67F2E">
            <w:pPr>
              <w:pStyle w:val="ListBullet"/>
            </w:pPr>
            <w:r w:rsidRPr="00B67F2E">
              <w:t>private clients</w:t>
            </w:r>
          </w:p>
          <w:p w:rsidR="00000000" w:rsidRPr="00B67F2E" w:rsidP="00B67F2E">
            <w:pPr>
              <w:pStyle w:val="ListBullet"/>
            </w:pPr>
            <w:r w:rsidRPr="00B67F2E">
              <w:t>colleagues</w:t>
            </w:r>
          </w:p>
          <w:p w:rsidR="00000000" w:rsidRPr="00B67F2E" w:rsidP="00B67F2E">
            <w:pPr>
              <w:pStyle w:val="ListBullet"/>
            </w:pPr>
            <w:r w:rsidRPr="00B67F2E">
              <w:t xml:space="preserve">retailers </w:t>
            </w:r>
          </w:p>
          <w:p w:rsidR="00000000" w:rsidP="00B67F2E">
            <w:pPr>
              <w:pStyle w:val="ListBullet"/>
              <w:rPr>
                <w:lang w:val="en-NZ"/>
              </w:rPr>
            </w:pPr>
            <w:r w:rsidRPr="00B67F2E">
              <w:t>the public</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 xml:space="preserve">scope of brief </w:t>
            </w:r>
          </w:p>
          <w:p w:rsidR="00000000" w:rsidRPr="00B67F2E" w:rsidP="00B67F2E">
            <w:pPr>
              <w:pStyle w:val="ListBullet"/>
            </w:pPr>
            <w:r w:rsidRPr="00B67F2E">
              <w:t xml:space="preserve">approval to make changes </w:t>
            </w:r>
          </w:p>
          <w:p w:rsidR="00000000" w:rsidRPr="00B67F2E" w:rsidP="00B67F2E">
            <w:pPr>
              <w:pStyle w:val="ListBullet"/>
            </w:pPr>
            <w:r w:rsidRPr="00B67F2E">
              <w:t xml:space="preserve">effect or feel trying to be achieved </w:t>
            </w:r>
          </w:p>
          <w:p w:rsidR="00000000" w:rsidRPr="00B67F2E" w:rsidP="00B67F2E">
            <w:pPr>
              <w:pStyle w:val="ListBullet"/>
            </w:pPr>
            <w:r w:rsidRPr="00B67F2E">
              <w:t xml:space="preserve">functionality (short and long term) </w:t>
            </w:r>
          </w:p>
          <w:p w:rsidR="00000000" w:rsidRPr="00B67F2E" w:rsidP="00B67F2E">
            <w:pPr>
              <w:pStyle w:val="ListBullet"/>
            </w:pPr>
            <w:r w:rsidRPr="00B67F2E">
              <w:t xml:space="preserve">budget restrictions </w:t>
            </w:r>
          </w:p>
          <w:p w:rsidR="00000000" w:rsidP="00B67F2E">
            <w:pPr>
              <w:pStyle w:val="ListBullet"/>
              <w:rPr>
                <w:lang w:val="en-NZ"/>
              </w:rPr>
            </w:pPr>
            <w:r w:rsidRPr="00B67F2E">
              <w:t>established timelines</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 xml:space="preserve">computers </w:t>
            </w:r>
          </w:p>
          <w:p w:rsidR="00000000" w:rsidRPr="00B67F2E" w:rsidP="00B67F2E">
            <w:pPr>
              <w:pStyle w:val="ListBullet"/>
            </w:pPr>
            <w:r w:rsidRPr="00B67F2E">
              <w:t>computer software</w:t>
            </w:r>
          </w:p>
          <w:p w:rsidR="00000000" w:rsidRPr="00B67F2E" w:rsidP="00B67F2E">
            <w:pPr>
              <w:pStyle w:val="ListBullet"/>
            </w:pPr>
            <w:r w:rsidRPr="00B67F2E">
              <w:t xml:space="preserve">design software </w:t>
            </w:r>
          </w:p>
          <w:p w:rsidR="00000000" w:rsidRPr="00B67F2E" w:rsidP="00B67F2E">
            <w:pPr>
              <w:pStyle w:val="ListBullet"/>
            </w:pPr>
            <w:r w:rsidRPr="00B67F2E">
              <w:t>computer-aided design (CAD) s</w:t>
            </w:r>
            <w:r w:rsidRPr="00B67F2E">
              <w:t xml:space="preserve">oftware </w:t>
            </w:r>
          </w:p>
          <w:p w:rsidR="00000000" w:rsidRPr="00B67F2E" w:rsidP="00B67F2E">
            <w:pPr>
              <w:pStyle w:val="ListBullet"/>
            </w:pPr>
            <w:r w:rsidRPr="00B67F2E">
              <w:t xml:space="preserve">colour boards </w:t>
            </w:r>
          </w:p>
          <w:p w:rsidR="00000000" w:rsidRPr="00B67F2E" w:rsidP="00B67F2E">
            <w:pPr>
              <w:pStyle w:val="ListBullet"/>
            </w:pPr>
            <w:r w:rsidRPr="00B67F2E">
              <w:t xml:space="preserve">storyboards </w:t>
            </w:r>
          </w:p>
          <w:p w:rsidR="00000000" w:rsidRPr="00B67F2E" w:rsidP="00B67F2E">
            <w:pPr>
              <w:pStyle w:val="ListBullet"/>
            </w:pPr>
            <w:r w:rsidRPr="00B67F2E">
              <w:t xml:space="preserve">swatches </w:t>
            </w:r>
          </w:p>
          <w:p w:rsidR="00000000" w:rsidRPr="00B67F2E" w:rsidP="00B67F2E">
            <w:pPr>
              <w:pStyle w:val="ListBullet"/>
            </w:pPr>
            <w:r w:rsidRPr="00B67F2E">
              <w:t xml:space="preserve">product based colour systems, such as Munsell or similar </w:t>
            </w:r>
          </w:p>
          <w:p w:rsidR="00000000" w:rsidRPr="00B67F2E" w:rsidP="00B67F2E">
            <w:pPr>
              <w:pStyle w:val="ListBullet"/>
            </w:pPr>
            <w:r w:rsidRPr="00B67F2E">
              <w:t xml:space="preserve">colour matching system, such as Pantone Matching System (PMS) </w:t>
            </w:r>
          </w:p>
          <w:p w:rsidR="00000000" w:rsidRPr="00B67F2E" w:rsidP="00B67F2E">
            <w:pPr>
              <w:pStyle w:val="ListBullet"/>
            </w:pPr>
            <w:r w:rsidRPr="00B67F2E">
              <w:t xml:space="preserve">journals (directions magazines) </w:t>
            </w:r>
          </w:p>
          <w:p w:rsidR="00000000" w:rsidRPr="00B67F2E" w:rsidP="00B67F2E">
            <w:pPr>
              <w:pStyle w:val="ListBullet"/>
            </w:pPr>
            <w:r w:rsidRPr="00B67F2E">
              <w:t xml:space="preserve">artistic equipment and products </w:t>
            </w:r>
          </w:p>
          <w:p w:rsidR="00000000" w:rsidP="00B67F2E">
            <w:pPr>
              <w:pStyle w:val="ListBullet"/>
              <w:rPr>
                <w:lang w:val="en-NZ"/>
              </w:rPr>
            </w:pPr>
            <w:r w:rsidRPr="00B67F2E">
              <w:t>model making equipment</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B67F2E">
            <w:pPr>
              <w:pStyle w:val="ListBullet"/>
              <w:rPr>
                <w:lang w:val="en-NZ"/>
              </w:rPr>
            </w:pPr>
            <w:r w:rsidRPr="00B67F2E">
              <w:t>a visit to the site to achieve a feel for the intention of the project brief and how services may be affected by it, identifying constraints of site, and recording information and taking photos</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Issues relating to the conservatio</w:t>
            </w:r>
            <w:r w:rsidRPr="00B67F2E">
              <w:rPr>
                <w:rStyle w:val="SpecialBold"/>
              </w:rPr>
              <w:t>n and heritage environment include:</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building standards</w:t>
            </w:r>
          </w:p>
          <w:p w:rsidR="00000000" w:rsidRPr="00B67F2E" w:rsidP="00B67F2E">
            <w:pPr>
              <w:pStyle w:val="ListBullet"/>
            </w:pPr>
            <w:r w:rsidRPr="00B67F2E">
              <w:t>safety standards</w:t>
            </w:r>
          </w:p>
          <w:p w:rsidR="00000000" w:rsidRPr="00B67F2E" w:rsidP="00B67F2E">
            <w:pPr>
              <w:pStyle w:val="ListBullet"/>
            </w:pPr>
            <w:r w:rsidRPr="00B67F2E">
              <w:t>guidelines relating to the specific commercial use</w:t>
            </w:r>
          </w:p>
          <w:p w:rsidR="00000000" w:rsidRPr="00B67F2E" w:rsidP="00B67F2E">
            <w:pPr>
              <w:pStyle w:val="ListBullet"/>
            </w:pPr>
            <w:r w:rsidRPr="00B67F2E">
              <w:t>size</w:t>
            </w:r>
          </w:p>
          <w:p w:rsidR="00000000" w:rsidRPr="00B67F2E" w:rsidP="00B67F2E">
            <w:pPr>
              <w:pStyle w:val="ListBullet"/>
            </w:pPr>
            <w:r w:rsidRPr="00B67F2E">
              <w:t>access</w:t>
            </w:r>
          </w:p>
          <w:p w:rsidR="00000000" w:rsidRPr="00B67F2E" w:rsidP="00B67F2E">
            <w:pPr>
              <w:pStyle w:val="ListBullet"/>
            </w:pPr>
            <w:r w:rsidRPr="00B67F2E">
              <w:t>flexibility of structural changes</w:t>
            </w:r>
          </w:p>
          <w:p w:rsidR="00000000" w:rsidRPr="00B67F2E" w:rsidP="00B67F2E">
            <w:pPr>
              <w:pStyle w:val="ListBullet"/>
            </w:pPr>
            <w:r w:rsidRPr="00B67F2E">
              <w:t>decision-making processes</w:t>
            </w:r>
          </w:p>
          <w:p w:rsidR="00000000" w:rsidRPr="00B67F2E" w:rsidP="00B67F2E">
            <w:pPr>
              <w:pStyle w:val="ListBullet"/>
            </w:pPr>
            <w:r w:rsidRPr="00B67F2E">
              <w:t>electricity supply</w:t>
            </w:r>
          </w:p>
          <w:p w:rsidR="00000000" w:rsidRPr="00B67F2E" w:rsidP="00B67F2E">
            <w:pPr>
              <w:pStyle w:val="ListBullet"/>
            </w:pPr>
            <w:r w:rsidRPr="00B67F2E">
              <w:t>services available</w:t>
            </w:r>
          </w:p>
          <w:p w:rsidR="00000000" w:rsidRPr="00B67F2E" w:rsidP="00B67F2E">
            <w:pPr>
              <w:pStyle w:val="ListBullet"/>
            </w:pPr>
            <w:r w:rsidRPr="00B67F2E">
              <w:t>building conditions</w:t>
            </w:r>
          </w:p>
          <w:p w:rsidR="00000000" w:rsidRPr="00B67F2E" w:rsidP="00B67F2E">
            <w:pPr>
              <w:pStyle w:val="ListBullet"/>
            </w:pPr>
            <w:r w:rsidRPr="00B67F2E">
              <w:t>other occupancy</w:t>
            </w:r>
          </w:p>
          <w:p w:rsidR="00000000" w:rsidRPr="00B67F2E" w:rsidP="00B67F2E">
            <w:pPr>
              <w:pStyle w:val="ListBullet"/>
            </w:pPr>
            <w:r w:rsidRPr="00B67F2E">
              <w:t>lease conditions</w:t>
            </w:r>
          </w:p>
          <w:p w:rsidR="00000000" w:rsidRPr="00B67F2E" w:rsidP="00B67F2E">
            <w:pPr>
              <w:pStyle w:val="ListBullet"/>
            </w:pPr>
            <w:r w:rsidRPr="00B67F2E">
              <w:t>conservation orders and conditions</w:t>
            </w:r>
          </w:p>
          <w:p w:rsidR="00000000" w:rsidRPr="00B67F2E" w:rsidP="00B67F2E">
            <w:pPr>
              <w:pStyle w:val="ListBullet"/>
            </w:pPr>
            <w:r w:rsidRPr="00B67F2E">
              <w:t xml:space="preserve">compatibility and matching of new and old materials </w:t>
            </w:r>
          </w:p>
          <w:p w:rsidR="00000000" w:rsidP="00B67F2E">
            <w:pPr>
              <w:pStyle w:val="ListBullet"/>
              <w:rPr>
                <w:lang w:val="en-NZ"/>
              </w:rPr>
            </w:pPr>
            <w:r w:rsidRPr="00B67F2E">
              <w:t>protection and conservation of features</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Areas for research include:</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 xml:space="preserve">products and typologies of the style and era </w:t>
            </w:r>
          </w:p>
          <w:p w:rsidR="00000000" w:rsidRPr="00B67F2E" w:rsidP="00B67F2E">
            <w:pPr>
              <w:pStyle w:val="ListBullet"/>
            </w:pPr>
            <w:r w:rsidRPr="00B67F2E">
              <w:t>materials used in a</w:t>
            </w:r>
            <w:r w:rsidRPr="00B67F2E">
              <w:t xml:space="preserve">rchitecture of the style and era </w:t>
            </w:r>
          </w:p>
          <w:p w:rsidR="00000000" w:rsidRPr="00B67F2E" w:rsidP="00B67F2E">
            <w:pPr>
              <w:pStyle w:val="ListBullet"/>
            </w:pPr>
            <w:r w:rsidRPr="00B67F2E">
              <w:t xml:space="preserve">social and cultural influences </w:t>
            </w:r>
          </w:p>
          <w:p w:rsidR="00000000" w:rsidRPr="00B67F2E" w:rsidP="00B67F2E">
            <w:pPr>
              <w:pStyle w:val="ListBullet"/>
            </w:pPr>
            <w:r w:rsidRPr="00B67F2E">
              <w:t xml:space="preserve">site conditions </w:t>
            </w:r>
          </w:p>
          <w:p w:rsidR="00000000" w:rsidP="00B67F2E">
            <w:pPr>
              <w:pStyle w:val="ListBullet"/>
              <w:rPr>
                <w:lang w:val="en-NZ"/>
              </w:rPr>
            </w:pPr>
            <w:r w:rsidRPr="00B67F2E">
              <w:t>functional requirements</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working notes</w:t>
            </w:r>
          </w:p>
          <w:p w:rsidR="00000000" w:rsidRPr="00B67F2E" w:rsidP="00B67F2E">
            <w:pPr>
              <w:pStyle w:val="ListBullet"/>
            </w:pPr>
            <w:r w:rsidRPr="00B67F2E">
              <w:t>hand written records</w:t>
            </w:r>
          </w:p>
          <w:p w:rsidR="00000000" w:rsidRPr="00B67F2E" w:rsidP="00B67F2E">
            <w:pPr>
              <w:pStyle w:val="ListBullet"/>
            </w:pPr>
            <w:r w:rsidRPr="00B67F2E">
              <w:t xml:space="preserve">typed information and reports </w:t>
            </w:r>
          </w:p>
          <w:p w:rsidR="00000000" w:rsidRPr="00B67F2E" w:rsidP="00B67F2E">
            <w:pPr>
              <w:pStyle w:val="ListBullet"/>
            </w:pPr>
            <w:r w:rsidRPr="00B67F2E">
              <w:t>diagrams</w:t>
            </w:r>
          </w:p>
          <w:p w:rsidR="00000000" w:rsidRPr="00B67F2E" w:rsidP="00B67F2E">
            <w:pPr>
              <w:pStyle w:val="ListBullet"/>
            </w:pPr>
            <w:r w:rsidRPr="00B67F2E">
              <w:t xml:space="preserve">sketches </w:t>
            </w:r>
          </w:p>
          <w:p w:rsidR="00000000" w:rsidRPr="00B67F2E" w:rsidP="00B67F2E">
            <w:pPr>
              <w:pStyle w:val="ListBullet"/>
            </w:pPr>
            <w:r w:rsidRPr="00B67F2E">
              <w:t>tables</w:t>
            </w:r>
          </w:p>
          <w:p w:rsidR="00000000" w:rsidRPr="00B67F2E" w:rsidP="00B67F2E">
            <w:pPr>
              <w:pStyle w:val="ListBullet"/>
            </w:pPr>
            <w:r w:rsidRPr="00B67F2E">
              <w:t>matrixes</w:t>
            </w:r>
          </w:p>
          <w:p w:rsidR="00000000" w:rsidRPr="00B67F2E" w:rsidP="00B67F2E">
            <w:pPr>
              <w:pStyle w:val="ListBullet"/>
            </w:pPr>
            <w:r w:rsidRPr="00B67F2E">
              <w:t xml:space="preserve">images </w:t>
            </w:r>
          </w:p>
          <w:p w:rsidR="00000000" w:rsidP="00B67F2E">
            <w:pPr>
              <w:pStyle w:val="ListBullet"/>
              <w:rPr>
                <w:lang w:val="en-NZ"/>
              </w:rPr>
            </w:pPr>
            <w:r w:rsidRPr="00B67F2E">
              <w:t>visual essays</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Decoration treatments include:</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furniture</w:t>
            </w:r>
          </w:p>
          <w:p w:rsidR="00000000" w:rsidRPr="00B67F2E" w:rsidP="00B67F2E">
            <w:pPr>
              <w:pStyle w:val="ListBullet"/>
            </w:pPr>
            <w:r w:rsidRPr="00B67F2E">
              <w:t>soft furnishings</w:t>
            </w:r>
          </w:p>
          <w:p w:rsidR="00000000" w:rsidRPr="00B67F2E" w:rsidP="00B67F2E">
            <w:pPr>
              <w:pStyle w:val="ListBullet"/>
            </w:pPr>
            <w:r w:rsidRPr="00B67F2E">
              <w:t>floor treatments</w:t>
            </w:r>
          </w:p>
          <w:p w:rsidR="00000000" w:rsidRPr="00B67F2E" w:rsidP="00B67F2E">
            <w:pPr>
              <w:pStyle w:val="ListBullet"/>
            </w:pPr>
            <w:r w:rsidRPr="00B67F2E">
              <w:t>curtain treatments</w:t>
            </w:r>
          </w:p>
          <w:p w:rsidR="00000000" w:rsidRPr="00B67F2E" w:rsidP="00B67F2E">
            <w:pPr>
              <w:pStyle w:val="ListBullet"/>
            </w:pPr>
            <w:r w:rsidRPr="00B67F2E">
              <w:t xml:space="preserve">bed covers </w:t>
            </w:r>
          </w:p>
          <w:p w:rsidR="00000000" w:rsidRPr="00B67F2E" w:rsidP="00B67F2E">
            <w:pPr>
              <w:pStyle w:val="ListBullet"/>
            </w:pPr>
            <w:r w:rsidRPr="00B67F2E">
              <w:t xml:space="preserve">built in cabinetry or fittings </w:t>
            </w:r>
          </w:p>
          <w:p w:rsidR="00000000" w:rsidRPr="00B67F2E" w:rsidP="00B67F2E">
            <w:pPr>
              <w:pStyle w:val="ListBullet"/>
            </w:pPr>
            <w:r w:rsidRPr="00B67F2E">
              <w:t>light fittings</w:t>
            </w:r>
          </w:p>
          <w:p w:rsidR="00000000" w:rsidRPr="00B67F2E" w:rsidP="00B67F2E">
            <w:pPr>
              <w:pStyle w:val="ListBullet"/>
            </w:pPr>
            <w:r w:rsidRPr="00B67F2E">
              <w:t xml:space="preserve">lamps </w:t>
            </w:r>
          </w:p>
          <w:p w:rsidR="00000000" w:rsidRPr="00B67F2E" w:rsidP="00B67F2E">
            <w:pPr>
              <w:pStyle w:val="ListBullet"/>
            </w:pPr>
            <w:r w:rsidRPr="00B67F2E">
              <w:t>picture framing</w:t>
            </w:r>
          </w:p>
          <w:p w:rsidR="00000000" w:rsidRPr="00B67F2E" w:rsidP="00B67F2E">
            <w:pPr>
              <w:pStyle w:val="ListBullet"/>
            </w:pPr>
            <w:r w:rsidRPr="00B67F2E">
              <w:t>trinkets</w:t>
            </w:r>
          </w:p>
          <w:p w:rsidR="00000000" w:rsidRPr="00B67F2E" w:rsidP="00B67F2E">
            <w:pPr>
              <w:pStyle w:val="ListBullet"/>
            </w:pPr>
            <w:r w:rsidRPr="00B67F2E">
              <w:t xml:space="preserve">ceramics </w:t>
            </w:r>
          </w:p>
          <w:p w:rsidR="00000000" w:rsidRPr="00B67F2E" w:rsidP="00B67F2E">
            <w:pPr>
              <w:pStyle w:val="ListBullet"/>
            </w:pPr>
            <w:r w:rsidRPr="00B67F2E">
              <w:t>trays</w:t>
            </w:r>
          </w:p>
          <w:p w:rsidR="00000000" w:rsidRPr="00B67F2E" w:rsidP="00B67F2E">
            <w:pPr>
              <w:pStyle w:val="ListBullet"/>
            </w:pPr>
            <w:r w:rsidRPr="00B67F2E">
              <w:t>vases</w:t>
            </w:r>
          </w:p>
          <w:p w:rsidR="00000000" w:rsidRPr="00B67F2E" w:rsidP="00B67F2E">
            <w:pPr>
              <w:pStyle w:val="ListBullet"/>
            </w:pPr>
            <w:r w:rsidRPr="00B67F2E">
              <w:t>carvings</w:t>
            </w:r>
          </w:p>
          <w:p w:rsidR="00000000" w:rsidRPr="00B67F2E" w:rsidP="00B67F2E">
            <w:pPr>
              <w:pStyle w:val="ListBullet"/>
            </w:pPr>
            <w:r w:rsidRPr="00B67F2E">
              <w:t xml:space="preserve">baskets </w:t>
            </w:r>
          </w:p>
          <w:p w:rsidR="00000000" w:rsidRPr="00B67F2E" w:rsidP="00B67F2E">
            <w:pPr>
              <w:pStyle w:val="ListBullet"/>
            </w:pPr>
            <w:r w:rsidRPr="00B67F2E">
              <w:t xml:space="preserve">pots </w:t>
            </w:r>
          </w:p>
          <w:p w:rsidR="00000000" w:rsidRPr="00B67F2E" w:rsidP="00B67F2E">
            <w:pPr>
              <w:pStyle w:val="ListBullet"/>
            </w:pPr>
            <w:r w:rsidRPr="00B67F2E">
              <w:t>plants</w:t>
            </w:r>
          </w:p>
          <w:p w:rsidR="00000000" w:rsidRPr="00B67F2E" w:rsidP="00B67F2E">
            <w:pPr>
              <w:pStyle w:val="ListBullet"/>
            </w:pPr>
            <w:r w:rsidRPr="00B67F2E">
              <w:t>candles</w:t>
            </w:r>
          </w:p>
          <w:p w:rsidR="00000000" w:rsidRPr="00B67F2E" w:rsidP="00B67F2E">
            <w:pPr>
              <w:pStyle w:val="ListBullet"/>
            </w:pPr>
            <w:r w:rsidRPr="00B67F2E">
              <w:t xml:space="preserve">clocks </w:t>
            </w:r>
          </w:p>
          <w:p w:rsidR="00000000" w:rsidRPr="00B67F2E" w:rsidP="00B67F2E">
            <w:pPr>
              <w:pStyle w:val="ListBullet"/>
            </w:pPr>
            <w:r w:rsidRPr="00B67F2E">
              <w:t>silverware</w:t>
            </w:r>
          </w:p>
          <w:p w:rsidR="00000000" w:rsidRPr="00B67F2E" w:rsidP="00B67F2E">
            <w:pPr>
              <w:pStyle w:val="ListBullet"/>
            </w:pPr>
            <w:r w:rsidRPr="00B67F2E">
              <w:t>mirrors</w:t>
            </w:r>
          </w:p>
          <w:p w:rsidR="00000000" w:rsidRPr="00B67F2E" w:rsidP="00B67F2E">
            <w:pPr>
              <w:pStyle w:val="ListBullet"/>
            </w:pPr>
            <w:r w:rsidRPr="00B67F2E">
              <w:t>frames</w:t>
            </w:r>
          </w:p>
          <w:p w:rsidR="00000000" w:rsidRPr="00B67F2E" w:rsidP="00B67F2E">
            <w:pPr>
              <w:pStyle w:val="ListBullet"/>
            </w:pPr>
            <w:r w:rsidRPr="00B67F2E">
              <w:t>screens</w:t>
            </w:r>
          </w:p>
          <w:p w:rsidR="00000000" w:rsidRPr="00B67F2E" w:rsidP="00B67F2E">
            <w:pPr>
              <w:pStyle w:val="ListBullet"/>
            </w:pPr>
            <w:r w:rsidRPr="00B67F2E">
              <w:t xml:space="preserve">floral displays </w:t>
            </w:r>
          </w:p>
          <w:p w:rsidR="00000000" w:rsidRPr="00B67F2E" w:rsidP="00B67F2E">
            <w:pPr>
              <w:pStyle w:val="ListBullet"/>
            </w:pPr>
            <w:r w:rsidRPr="00B67F2E">
              <w:t>haberdashery</w:t>
            </w:r>
          </w:p>
          <w:p w:rsidR="00000000" w:rsidRPr="00B67F2E" w:rsidP="00B67F2E">
            <w:pPr>
              <w:pStyle w:val="ListBullet"/>
            </w:pPr>
            <w:r w:rsidRPr="00B67F2E">
              <w:t xml:space="preserve">glassware </w:t>
            </w:r>
          </w:p>
          <w:p w:rsidR="00000000" w:rsidRPr="00B67F2E" w:rsidP="00B67F2E">
            <w:pPr>
              <w:pStyle w:val="ListBullet"/>
            </w:pPr>
            <w:r w:rsidRPr="00B67F2E">
              <w:t>fireplace items</w:t>
            </w:r>
          </w:p>
          <w:p w:rsidR="00000000" w:rsidRPr="00B67F2E" w:rsidP="00B67F2E">
            <w:pPr>
              <w:pStyle w:val="ListBullet"/>
            </w:pPr>
            <w:r w:rsidRPr="00B67F2E">
              <w:t>gifts</w:t>
            </w:r>
          </w:p>
          <w:p w:rsidR="00000000" w:rsidRPr="00B67F2E" w:rsidP="00B67F2E">
            <w:pPr>
              <w:pStyle w:val="ListBullet"/>
            </w:pPr>
            <w:r w:rsidRPr="00B67F2E">
              <w:t>hand crafts</w:t>
            </w:r>
          </w:p>
          <w:p w:rsidR="00000000" w:rsidRPr="00B67F2E" w:rsidP="00B67F2E">
            <w:pPr>
              <w:pStyle w:val="ListBullet"/>
            </w:pPr>
            <w:r w:rsidRPr="00B67F2E">
              <w:t>water features</w:t>
            </w:r>
          </w:p>
          <w:p w:rsidR="00000000" w:rsidRPr="00B67F2E" w:rsidP="00B67F2E">
            <w:pPr>
              <w:pStyle w:val="ListBullet"/>
            </w:pPr>
            <w:r w:rsidRPr="00B67F2E">
              <w:t>photographs</w:t>
            </w:r>
          </w:p>
          <w:p w:rsidR="00000000" w:rsidRPr="00B67F2E" w:rsidP="00B67F2E">
            <w:pPr>
              <w:pStyle w:val="ListBullet"/>
            </w:pPr>
            <w:r w:rsidRPr="00B67F2E">
              <w:t xml:space="preserve">pottery </w:t>
            </w:r>
          </w:p>
          <w:p w:rsidR="00000000" w:rsidRPr="00B67F2E" w:rsidP="00B67F2E">
            <w:pPr>
              <w:pStyle w:val="ListBullet"/>
            </w:pPr>
            <w:r w:rsidRPr="00B67F2E">
              <w:t>personal items</w:t>
            </w:r>
          </w:p>
          <w:p w:rsidR="00000000" w:rsidRPr="00B67F2E" w:rsidP="00B67F2E">
            <w:pPr>
              <w:pStyle w:val="ListBullet"/>
            </w:pPr>
            <w:r w:rsidRPr="00B67F2E">
              <w:t>statues</w:t>
            </w:r>
          </w:p>
          <w:p w:rsidR="00000000" w:rsidRPr="00B67F2E" w:rsidP="00B67F2E">
            <w:pPr>
              <w:pStyle w:val="ListBullet"/>
            </w:pPr>
            <w:r w:rsidRPr="00B67F2E">
              <w:t xml:space="preserve">book ends </w:t>
            </w:r>
          </w:p>
          <w:p w:rsidR="00000000" w:rsidRPr="00B67F2E" w:rsidP="00B67F2E">
            <w:pPr>
              <w:pStyle w:val="ListBullet"/>
            </w:pPr>
            <w:r w:rsidRPr="00B67F2E">
              <w:t xml:space="preserve">bowls </w:t>
            </w:r>
          </w:p>
          <w:p w:rsidR="00000000" w:rsidP="00B67F2E">
            <w:pPr>
              <w:pStyle w:val="ListBullet"/>
              <w:rPr>
                <w:lang w:val="en-NZ"/>
              </w:rPr>
            </w:pPr>
            <w:r w:rsidRPr="00B67F2E">
              <w:t>bottles</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 xml:space="preserve">solid timber (native and imported) </w:t>
            </w:r>
          </w:p>
          <w:p w:rsidR="00000000" w:rsidRPr="00B67F2E" w:rsidP="00B67F2E">
            <w:pPr>
              <w:pStyle w:val="ListBullet"/>
            </w:pPr>
            <w:r w:rsidRPr="00B67F2E">
              <w:t>manufactured timber products</w:t>
            </w:r>
          </w:p>
          <w:p w:rsidR="00000000" w:rsidRPr="00B67F2E" w:rsidP="00B67F2E">
            <w:pPr>
              <w:pStyle w:val="ListBullet"/>
            </w:pPr>
            <w:r w:rsidRPr="00B67F2E">
              <w:t xml:space="preserve">plastic </w:t>
            </w:r>
          </w:p>
          <w:p w:rsidR="00000000" w:rsidRPr="00B67F2E" w:rsidP="00B67F2E">
            <w:pPr>
              <w:pStyle w:val="ListBullet"/>
            </w:pPr>
            <w:r w:rsidRPr="00B67F2E">
              <w:t xml:space="preserve">metal </w:t>
            </w:r>
          </w:p>
          <w:p w:rsidR="00000000" w:rsidRPr="00B67F2E" w:rsidP="00B67F2E">
            <w:pPr>
              <w:pStyle w:val="ListBullet"/>
            </w:pPr>
            <w:r w:rsidRPr="00B67F2E">
              <w:t xml:space="preserve">alloys </w:t>
            </w:r>
          </w:p>
          <w:p w:rsidR="00000000" w:rsidRPr="00B67F2E" w:rsidP="00B67F2E">
            <w:pPr>
              <w:pStyle w:val="ListBullet"/>
            </w:pPr>
            <w:r w:rsidRPr="00B67F2E">
              <w:t xml:space="preserve">stone </w:t>
            </w:r>
          </w:p>
          <w:p w:rsidR="00000000" w:rsidRPr="00B67F2E" w:rsidP="00B67F2E">
            <w:pPr>
              <w:pStyle w:val="ListBullet"/>
            </w:pPr>
            <w:r w:rsidRPr="00B67F2E">
              <w:t>glass</w:t>
            </w:r>
          </w:p>
          <w:p w:rsidR="00000000" w:rsidRPr="00B67F2E" w:rsidP="00B67F2E">
            <w:pPr>
              <w:pStyle w:val="ListBullet"/>
            </w:pPr>
            <w:r w:rsidRPr="00B67F2E">
              <w:t xml:space="preserve">textiles </w:t>
            </w:r>
          </w:p>
          <w:p w:rsidR="00000000" w:rsidRPr="00B67F2E" w:rsidP="00B67F2E">
            <w:pPr>
              <w:pStyle w:val="ListBullet"/>
            </w:pPr>
            <w:r w:rsidRPr="00B67F2E">
              <w:t xml:space="preserve">fibreglass </w:t>
            </w:r>
          </w:p>
          <w:p w:rsidR="00000000" w:rsidRPr="00B67F2E" w:rsidP="00B67F2E">
            <w:pPr>
              <w:pStyle w:val="ListBullet"/>
            </w:pPr>
            <w:r w:rsidRPr="00B67F2E">
              <w:t xml:space="preserve">foam </w:t>
            </w:r>
          </w:p>
          <w:p w:rsidR="00000000" w:rsidRPr="00B67F2E" w:rsidP="00B67F2E">
            <w:pPr>
              <w:pStyle w:val="ListBullet"/>
            </w:pPr>
            <w:r w:rsidRPr="00B67F2E">
              <w:t>cardboard</w:t>
            </w:r>
          </w:p>
          <w:p w:rsidR="00000000" w:rsidRPr="00B67F2E" w:rsidP="00B67F2E">
            <w:pPr>
              <w:pStyle w:val="ListBullet"/>
            </w:pPr>
            <w:r w:rsidRPr="00B67F2E">
              <w:t xml:space="preserve">paper products </w:t>
            </w:r>
          </w:p>
          <w:p w:rsidR="00000000" w:rsidP="00B67F2E">
            <w:pPr>
              <w:pStyle w:val="ListBullet"/>
              <w:rPr>
                <w:lang w:val="en-NZ"/>
              </w:rPr>
            </w:pPr>
            <w:r w:rsidRPr="00B67F2E">
              <w:t>any other manipulable substance</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paints</w:t>
            </w:r>
          </w:p>
          <w:p w:rsidR="00000000" w:rsidRPr="00B67F2E" w:rsidP="00B67F2E">
            <w:pPr>
              <w:pStyle w:val="ListBullet"/>
            </w:pPr>
            <w:r w:rsidRPr="00B67F2E">
              <w:t>waxes</w:t>
            </w:r>
          </w:p>
          <w:p w:rsidR="00000000" w:rsidRPr="00B67F2E" w:rsidP="00B67F2E">
            <w:pPr>
              <w:pStyle w:val="ListBullet"/>
            </w:pPr>
            <w:r w:rsidRPr="00B67F2E">
              <w:t>lacquers</w:t>
            </w:r>
          </w:p>
          <w:p w:rsidR="00000000" w:rsidRPr="00B67F2E" w:rsidP="00B67F2E">
            <w:pPr>
              <w:pStyle w:val="ListBullet"/>
            </w:pPr>
            <w:r w:rsidRPr="00B67F2E">
              <w:t xml:space="preserve">stains </w:t>
            </w:r>
          </w:p>
          <w:p w:rsidR="00000000" w:rsidRPr="00B67F2E" w:rsidP="00B67F2E">
            <w:pPr>
              <w:pStyle w:val="ListBullet"/>
            </w:pPr>
            <w:r w:rsidRPr="00B67F2E">
              <w:t>pigments</w:t>
            </w:r>
          </w:p>
          <w:p w:rsidR="00000000" w:rsidRPr="00B67F2E" w:rsidP="00B67F2E">
            <w:pPr>
              <w:pStyle w:val="ListBullet"/>
            </w:pPr>
            <w:r w:rsidRPr="00B67F2E">
              <w:t>oils</w:t>
            </w:r>
          </w:p>
          <w:p w:rsidR="00000000" w:rsidRPr="00B67F2E" w:rsidP="00B67F2E">
            <w:pPr>
              <w:pStyle w:val="ListBullet"/>
            </w:pPr>
            <w:r w:rsidRPr="00B67F2E">
              <w:t xml:space="preserve">plastic coatings </w:t>
            </w:r>
          </w:p>
          <w:p w:rsidR="00000000" w:rsidRPr="00B67F2E" w:rsidP="00B67F2E">
            <w:pPr>
              <w:pStyle w:val="ListBullet"/>
            </w:pPr>
            <w:r w:rsidRPr="00B67F2E">
              <w:t>veneers</w:t>
            </w:r>
          </w:p>
          <w:p w:rsidR="00000000" w:rsidRPr="00B67F2E" w:rsidP="00B67F2E">
            <w:pPr>
              <w:pStyle w:val="ListBullet"/>
            </w:pPr>
            <w:r w:rsidRPr="00B67F2E">
              <w:t>ceramics</w:t>
            </w:r>
          </w:p>
          <w:p w:rsidR="00000000" w:rsidRPr="00B67F2E" w:rsidP="00B67F2E">
            <w:pPr>
              <w:pStyle w:val="ListBullet"/>
            </w:pPr>
            <w:r w:rsidRPr="00B67F2E">
              <w:t>stone</w:t>
            </w:r>
          </w:p>
          <w:p w:rsidR="00000000" w:rsidRPr="00B67F2E" w:rsidP="00B67F2E">
            <w:pPr>
              <w:pStyle w:val="ListBullet"/>
            </w:pPr>
            <w:r w:rsidRPr="00B67F2E">
              <w:t>glass</w:t>
            </w:r>
          </w:p>
          <w:p w:rsidR="00000000" w:rsidRPr="00B67F2E" w:rsidP="00B67F2E">
            <w:pPr>
              <w:pStyle w:val="ListBullet"/>
            </w:pPr>
            <w:r w:rsidRPr="00B67F2E">
              <w:t xml:space="preserve">textiles </w:t>
            </w:r>
          </w:p>
          <w:p w:rsidR="00000000" w:rsidRPr="00B67F2E" w:rsidP="00B67F2E">
            <w:pPr>
              <w:pStyle w:val="ListBullet"/>
            </w:pPr>
            <w:r w:rsidRPr="00B67F2E">
              <w:t xml:space="preserve">other textures </w:t>
            </w:r>
          </w:p>
          <w:p w:rsidR="00000000" w:rsidP="00B67F2E">
            <w:pPr>
              <w:pStyle w:val="ListBullet"/>
              <w:rPr>
                <w:lang w:val="en-NZ"/>
              </w:rPr>
            </w:pPr>
            <w:r w:rsidRPr="00B67F2E">
              <w:t>colours and effects</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how the use of raw materials effects the ecology and environment and how its continued use will effect the area it has been sourced from</w:t>
            </w:r>
          </w:p>
          <w:p w:rsidR="00000000" w:rsidRPr="00B67F2E" w:rsidP="00B67F2E">
            <w:pPr>
              <w:pStyle w:val="ListBullet"/>
            </w:pPr>
            <w:r w:rsidRPr="00B67F2E">
              <w:t>energy consumption in achieving the material</w:t>
            </w:r>
          </w:p>
          <w:p w:rsidR="00000000" w:rsidRPr="00B67F2E" w:rsidP="00B67F2E">
            <w:pPr>
              <w:pStyle w:val="ListBullet"/>
            </w:pPr>
            <w:r w:rsidRPr="00B67F2E">
              <w:t>greenhouse gases created</w:t>
            </w:r>
          </w:p>
          <w:p w:rsidR="00000000" w:rsidRPr="00B67F2E" w:rsidP="00B67F2E">
            <w:pPr>
              <w:pStyle w:val="ListBullet"/>
            </w:pPr>
            <w:r w:rsidRPr="00B67F2E">
              <w:t>waste levels</w:t>
            </w:r>
          </w:p>
          <w:p w:rsidR="00000000" w:rsidRPr="00B67F2E" w:rsidP="00B67F2E">
            <w:pPr>
              <w:pStyle w:val="ListBullet"/>
            </w:pPr>
            <w:r w:rsidRPr="00B67F2E">
              <w:t>resource utilisation and transport effects</w:t>
            </w:r>
          </w:p>
          <w:p w:rsidR="00000000" w:rsidP="00B67F2E">
            <w:pPr>
              <w:pStyle w:val="ListBullet"/>
              <w:rPr>
                <w:lang w:val="en-NZ"/>
              </w:rPr>
            </w:pPr>
            <w:r w:rsidRPr="00B67F2E">
              <w:t>what impact will be felt by reducing or stopping material from the source</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Concept presentation methods include:</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fully rendered 3</w:t>
            </w:r>
            <w:r w:rsidRPr="00B67F2E">
              <w:t xml:space="preserve">-D CAD drawings </w:t>
            </w:r>
          </w:p>
          <w:p w:rsidR="00000000" w:rsidRPr="00B67F2E" w:rsidP="00B67F2E">
            <w:pPr>
              <w:pStyle w:val="ListBullet"/>
            </w:pPr>
            <w:r w:rsidRPr="00B67F2E">
              <w:t>mood boards</w:t>
            </w:r>
          </w:p>
          <w:p w:rsidR="00000000" w:rsidRPr="00B67F2E" w:rsidP="00B67F2E">
            <w:pPr>
              <w:pStyle w:val="ListBullet"/>
            </w:pPr>
            <w:r w:rsidRPr="00B67F2E">
              <w:t>concept boards</w:t>
            </w:r>
          </w:p>
          <w:p w:rsidR="00000000" w:rsidRPr="00B67F2E" w:rsidP="00B67F2E">
            <w:pPr>
              <w:pStyle w:val="ListBullet"/>
            </w:pPr>
            <w:r w:rsidRPr="00B67F2E">
              <w:t>3-D models</w:t>
            </w:r>
          </w:p>
          <w:p w:rsidR="00000000" w:rsidRPr="00B67F2E" w:rsidP="00B67F2E">
            <w:pPr>
              <w:pStyle w:val="ListBullet"/>
            </w:pPr>
            <w:r w:rsidRPr="00B67F2E">
              <w:t>sketches</w:t>
            </w:r>
          </w:p>
          <w:p w:rsidR="00000000" w:rsidP="00B67F2E">
            <w:pPr>
              <w:pStyle w:val="ListBullet"/>
              <w:rPr>
                <w:lang w:val="en-NZ"/>
              </w:rPr>
            </w:pPr>
            <w:r w:rsidRPr="00B67F2E">
              <w:t>photos</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hand drawn images or ideation drawings completed freehand</w:t>
            </w:r>
          </w:p>
          <w:p w:rsidR="00000000" w:rsidRPr="00B67F2E" w:rsidP="00B67F2E">
            <w:pPr>
              <w:pStyle w:val="ListBullet"/>
            </w:pPr>
            <w:r w:rsidRPr="00B67F2E">
              <w:t>drafted technical drawings or drawings produced on computer using CAD software packages (these usually contain project specifications)</w:t>
            </w:r>
          </w:p>
          <w:p w:rsidR="00000000" w:rsidRPr="00B67F2E" w:rsidP="00B67F2E">
            <w:pPr>
              <w:pStyle w:val="ListBullet"/>
            </w:pPr>
            <w:r w:rsidRPr="00B67F2E">
              <w:t>elevations</w:t>
            </w:r>
          </w:p>
          <w:p w:rsidR="00000000" w:rsidRPr="00B67F2E" w:rsidP="00B67F2E">
            <w:pPr>
              <w:pStyle w:val="ListBullet"/>
            </w:pPr>
            <w:r w:rsidRPr="00B67F2E">
              <w:t>sections</w:t>
            </w:r>
          </w:p>
          <w:p w:rsidR="00000000" w:rsidRPr="00B67F2E" w:rsidP="00B67F2E">
            <w:pPr>
              <w:pStyle w:val="ListBullet"/>
            </w:pPr>
            <w:r w:rsidRPr="00B67F2E">
              <w:t>plans</w:t>
            </w:r>
          </w:p>
          <w:p w:rsidR="00000000" w:rsidP="00B67F2E">
            <w:pPr>
              <w:pStyle w:val="ListBullet"/>
              <w:rPr>
                <w:lang w:val="en-NZ"/>
              </w:rPr>
            </w:pPr>
            <w:r w:rsidRPr="00B67F2E">
              <w:t>perspectives</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67F2E">
            <w:pPr>
              <w:pStyle w:val="ListBullet"/>
              <w:rPr>
                <w:lang w:val="en-NZ"/>
              </w:rPr>
            </w:pPr>
            <w:r w:rsidRPr="00B67F2E">
              <w:t xml:space="preserve">that prescribed under legislation, regulations and enterprise policies and practices </w:t>
            </w:r>
          </w:p>
        </w:tc>
      </w:tr>
      <w:tr w:rsidTr="00B67F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7F2E">
            <w:pPr>
              <w:pStyle w:val="BodyText"/>
              <w:rPr>
                <w:lang w:val="en-NZ"/>
              </w:rPr>
            </w:pPr>
            <w:r w:rsidRPr="00B67F2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67F2E" w:rsidP="00B67F2E">
            <w:pPr>
              <w:pStyle w:val="ListBullet"/>
            </w:pPr>
            <w:r w:rsidRPr="00B67F2E">
              <w:t xml:space="preserve">work instructions, including plans, drawings and designs </w:t>
            </w:r>
          </w:p>
          <w:p w:rsidR="00000000" w:rsidRPr="00B67F2E" w:rsidP="00B67F2E">
            <w:pPr>
              <w:pStyle w:val="ListBullet"/>
            </w:pPr>
            <w:r w:rsidRPr="00B67F2E">
              <w:t xml:space="preserve">workplace procedures relating to reporting and communication </w:t>
            </w:r>
          </w:p>
          <w:p w:rsidR="00000000" w:rsidRPr="00B67F2E" w:rsidP="00B67F2E">
            <w:pPr>
              <w:pStyle w:val="ListBullet"/>
            </w:pPr>
            <w:r w:rsidRPr="00B67F2E">
              <w:t>manufacturer specifications and operational procedures</w:t>
            </w:r>
          </w:p>
        </w:tc>
      </w:tr>
    </w:tbl>
    <w:p w:rsidR="00000000" w:rsidRPr="00B67F2E" w:rsidP="00B67F2E">
      <w:pPr>
        <w:pStyle w:val="BodyText"/>
      </w:pPr>
    </w:p>
    <w:p w:rsidR="00000000" w:rsidRPr="00B67F2E" w:rsidP="00B67F2E">
      <w:pPr>
        <w:pStyle w:val="AllowPageBreak"/>
      </w:pPr>
    </w:p>
    <w:p w:rsidR="00000000" w:rsidRPr="00B67F2E" w:rsidP="00B67F2E">
      <w:pPr>
        <w:pStyle w:val="Heading1"/>
      </w:pPr>
      <w:bookmarkStart w:id="9" w:name="O_629319"/>
      <w:bookmarkEnd w:id="9"/>
      <w:r w:rsidRPr="00B67F2E">
        <w:t>Unit Mapping Information</w:t>
      </w:r>
    </w:p>
    <w:p w:rsidR="00000000" w:rsidRPr="00B67F2E" w:rsidP="00B67F2E">
      <w:pPr>
        <w:pStyle w:val="BodyText"/>
      </w:pPr>
      <w:r w:rsidRPr="00B67F2E">
        <w:t>Supersedes and is equivalent to LMFID5015A Decorate interiors for restoration projects.</w:t>
      </w:r>
    </w:p>
    <w:p w:rsidR="00000000" w:rsidRPr="00B67F2E" w:rsidP="00B67F2E">
      <w:pPr>
        <w:pStyle w:val="AllowPageBreak"/>
      </w:pPr>
    </w:p>
    <w:p w:rsidR="00000000" w:rsidRPr="00B67F2E" w:rsidP="00B67F2E">
      <w:pPr>
        <w:pStyle w:val="Heading1"/>
      </w:pPr>
      <w:bookmarkStart w:id="10" w:name="O_629312"/>
      <w:bookmarkEnd w:id="10"/>
      <w:r w:rsidRPr="00B67F2E">
        <w:t>Links</w:t>
      </w:r>
    </w:p>
    <w:p w:rsidR="00000000" w:rsidRPr="00B67F2E" w:rsidP="00B67F2E">
      <w:pPr>
        <w:pStyle w:val="BodyText"/>
      </w:pPr>
      <w:r w:rsidRPr="00B67F2E">
        <w:t>Companion Volume implementation guides are fou</w:t>
      </w:r>
      <w:r w:rsidRPr="00B67F2E">
        <w:t>nd in VETNet - https://vetnet.education.gov.au/Pages/TrainingDocs.aspx?q=0601ab95-583a-4e93-b2d4-cfb27b03ed73</w:t>
      </w:r>
    </w:p>
    <w:p w:rsidR="00000000" w:rsidRPr="00B67F2E" w:rsidP="00B67F2E"/>
    <w:sectPr w:rsidSect="00B67F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2E" w:rsidRPr="000B5607" w:rsidP="000B56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07" w:rsidP="00B67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5607" w:rsidP="00B67F2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5607" w:rsidP="00B67F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F2E" w:rsidRPr="000B5607" w:rsidP="000B56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07" w:rsidRPr="002D2AF8" w:rsidP="00B67F2E">
    <w:pPr>
      <w:pStyle w:val="Header"/>
      <w:framePr w:wrap="around"/>
    </w:pPr>
    <w:r>
      <w:fldChar w:fldCharType="begin"/>
    </w:r>
    <w:r>
      <w:instrText xml:space="preserve"> TITLE   \* MERGEFORMAT </w:instrText>
    </w:r>
    <w:r>
      <w:fldChar w:fldCharType="separate"/>
    </w:r>
    <w:r>
      <w:t>MSFID5015 Decorate interiors for restoration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B5607" w:rsidP="00B67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AEFF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4206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F2E"/>
    <w:pPr>
      <w:spacing w:before="360" w:after="60"/>
      <w:outlineLvl w:val="0"/>
    </w:pPr>
    <w:rPr>
      <w:sz w:val="32"/>
    </w:rPr>
  </w:style>
  <w:style w:type="paragraph" w:styleId="Heading2">
    <w:name w:val="heading 2"/>
    <w:basedOn w:val="HeadingBase"/>
    <w:next w:val="BodyText"/>
    <w:link w:val="Heading2Char"/>
    <w:qFormat/>
    <w:rsid w:val="00B67F2E"/>
    <w:pPr>
      <w:keepLines/>
      <w:spacing w:before="240" w:after="120"/>
      <w:outlineLvl w:val="1"/>
    </w:pPr>
    <w:rPr>
      <w:sz w:val="28"/>
      <w:szCs w:val="40"/>
    </w:rPr>
  </w:style>
  <w:style w:type="paragraph" w:styleId="Heading3">
    <w:name w:val="heading 3"/>
    <w:basedOn w:val="HeadingBase"/>
    <w:next w:val="BodyText"/>
    <w:link w:val="Heading3Char"/>
    <w:qFormat/>
    <w:rsid w:val="00B67F2E"/>
    <w:pPr>
      <w:spacing w:before="180" w:after="120"/>
      <w:outlineLvl w:val="2"/>
    </w:pPr>
    <w:rPr>
      <w:spacing w:val="-10"/>
      <w:kern w:val="32"/>
    </w:rPr>
  </w:style>
  <w:style w:type="paragraph" w:styleId="Heading4">
    <w:name w:val="heading 4"/>
    <w:basedOn w:val="HeadingBase"/>
    <w:next w:val="BodyText"/>
    <w:link w:val="Heading4Char"/>
    <w:qFormat/>
    <w:rsid w:val="00B67F2E"/>
    <w:pPr>
      <w:spacing w:before="160" w:after="120"/>
      <w:outlineLvl w:val="3"/>
    </w:pPr>
    <w:rPr>
      <w:sz w:val="22"/>
    </w:rPr>
  </w:style>
  <w:style w:type="paragraph" w:styleId="Heading5">
    <w:name w:val="heading 5"/>
    <w:basedOn w:val="HeadingBase"/>
    <w:next w:val="Normal"/>
    <w:link w:val="Heading5Char"/>
    <w:qFormat/>
    <w:rsid w:val="00B67F2E"/>
    <w:pPr>
      <w:spacing w:before="80"/>
      <w:outlineLvl w:val="4"/>
    </w:pPr>
    <w:rPr>
      <w:color w:val="918585"/>
      <w:sz w:val="20"/>
    </w:rPr>
  </w:style>
  <w:style w:type="paragraph" w:styleId="Heading6">
    <w:name w:val="heading 6"/>
    <w:basedOn w:val="HeadingBase"/>
    <w:next w:val="Normal"/>
    <w:link w:val="Heading6Char"/>
    <w:qFormat/>
    <w:rsid w:val="00B67F2E"/>
    <w:pPr>
      <w:spacing w:before="60"/>
      <w:outlineLvl w:val="5"/>
    </w:pPr>
    <w:rPr>
      <w:color w:val="918585"/>
      <w:sz w:val="20"/>
    </w:rPr>
  </w:style>
  <w:style w:type="paragraph" w:styleId="Heading7">
    <w:name w:val="heading 7"/>
    <w:basedOn w:val="Normal"/>
    <w:next w:val="Normal"/>
    <w:link w:val="Heading7Char"/>
    <w:qFormat/>
    <w:rsid w:val="00B67F2E"/>
    <w:pPr>
      <w:ind w:left="720"/>
      <w:outlineLvl w:val="6"/>
    </w:pPr>
    <w:rPr>
      <w:i/>
    </w:rPr>
  </w:style>
  <w:style w:type="paragraph" w:styleId="Heading8">
    <w:name w:val="heading 8"/>
    <w:basedOn w:val="Normal"/>
    <w:next w:val="Normal"/>
    <w:link w:val="Heading8Char"/>
    <w:qFormat/>
    <w:rsid w:val="00B67F2E"/>
    <w:pPr>
      <w:ind w:left="720"/>
      <w:outlineLvl w:val="7"/>
    </w:pPr>
    <w:rPr>
      <w:i/>
    </w:rPr>
  </w:style>
  <w:style w:type="paragraph" w:styleId="Heading9">
    <w:name w:val="heading 9"/>
    <w:basedOn w:val="Normal"/>
    <w:next w:val="Normal"/>
    <w:link w:val="Heading9Char"/>
    <w:qFormat/>
    <w:rsid w:val="00B67F2E"/>
    <w:pPr>
      <w:ind w:left="720"/>
      <w:outlineLvl w:val="8"/>
    </w:pPr>
    <w:rPr>
      <w:i/>
    </w:rPr>
  </w:style>
  <w:style w:type="character" w:default="1" w:styleId="DefaultParagraphFont">
    <w:name w:val="Default Paragraph Font"/>
    <w:uiPriority w:val="1"/>
    <w:unhideWhenUsed/>
    <w:rsid w:val="00B67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F2E"/>
  </w:style>
  <w:style w:type="character" w:customStyle="1" w:styleId="Heading1Char">
    <w:name w:val="Heading 1 Char"/>
    <w:basedOn w:val="DefaultParagraphFont"/>
    <w:link w:val="Heading1"/>
    <w:rsid w:val="00B67F2E"/>
    <w:rPr>
      <w:rFonts w:ascii="Times New Roman" w:eastAsia="Times New Roman" w:hAnsi="Times New Roman" w:cs="Times New Roman"/>
      <w:b/>
      <w:sz w:val="32"/>
      <w:szCs w:val="20"/>
      <w:lang w:eastAsia="en-US"/>
    </w:rPr>
  </w:style>
  <w:style w:type="paragraph" w:styleId="BodyText">
    <w:name w:val="Body Text"/>
    <w:basedOn w:val="Normal"/>
    <w:link w:val="BodyTextChar"/>
    <w:rsid w:val="00B67F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7F2E"/>
    <w:rPr>
      <w:rFonts w:ascii="Times New Roman" w:eastAsia="Times New Roman" w:hAnsi="Times New Roman" w:cs="Times New Roman"/>
      <w:sz w:val="24"/>
      <w:lang w:eastAsia="en-US"/>
    </w:rPr>
  </w:style>
  <w:style w:type="paragraph" w:styleId="ListBullet">
    <w:name w:val="List Bullet"/>
    <w:basedOn w:val="List"/>
    <w:rsid w:val="00B67F2E"/>
    <w:pPr>
      <w:numPr>
        <w:numId w:val="12"/>
      </w:numPr>
      <w:tabs>
        <w:tab w:val="clear" w:pos="340"/>
      </w:tabs>
      <w:spacing w:before="40" w:after="40"/>
    </w:pPr>
  </w:style>
  <w:style w:type="character" w:customStyle="1" w:styleId="SpecialBold">
    <w:name w:val="Special Bold"/>
    <w:basedOn w:val="DefaultParagraphFont"/>
    <w:rsid w:val="00B67F2E"/>
    <w:rPr>
      <w:b/>
      <w:spacing w:val="0"/>
    </w:rPr>
  </w:style>
  <w:style w:type="character" w:styleId="Emphasis">
    <w:name w:val="Emphasis"/>
    <w:basedOn w:val="DefaultParagraphFont"/>
    <w:qFormat/>
    <w:rsid w:val="00B67F2E"/>
    <w:rPr>
      <w:i/>
    </w:rPr>
  </w:style>
  <w:style w:type="paragraph" w:customStyle="1" w:styleId="SuperHeading">
    <w:name w:val="SuperHeading"/>
    <w:basedOn w:val="Normal"/>
    <w:rsid w:val="00B67F2E"/>
    <w:pPr>
      <w:spacing w:before="240" w:after="120"/>
      <w:outlineLvl w:val="0"/>
    </w:pPr>
    <w:rPr>
      <w:rFonts w:ascii="Times New Roman" w:hAnsi="Times New Roman"/>
      <w:b/>
      <w:sz w:val="32"/>
    </w:rPr>
  </w:style>
  <w:style w:type="paragraph" w:customStyle="1" w:styleId="AllowPageBreak">
    <w:name w:val="AllowPageBreak"/>
    <w:rsid w:val="00B67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F2E"/>
    <w:rPr>
      <w:rFonts w:ascii="Courier New" w:eastAsia="Times New Roman" w:hAnsi="Courier New" w:cs="Times New Roman"/>
      <w:i/>
      <w:szCs w:val="20"/>
      <w:lang w:eastAsia="en-US"/>
    </w:rPr>
  </w:style>
  <w:style w:type="paragraph" w:customStyle="1" w:styleId="HeadingBase">
    <w:name w:val="Heading Base"/>
    <w:rsid w:val="00B67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F2E"/>
    <w:pPr>
      <w:tabs>
        <w:tab w:val="right" w:leader="dot" w:pos="9072"/>
      </w:tabs>
      <w:ind w:left="567"/>
    </w:pPr>
    <w:rPr>
      <w:szCs w:val="22"/>
    </w:rPr>
  </w:style>
  <w:style w:type="paragraph" w:customStyle="1" w:styleId="TOCBase">
    <w:name w:val="TOC Base"/>
    <w:rsid w:val="00B67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F2E"/>
    <w:pPr>
      <w:tabs>
        <w:tab w:val="right" w:leader="dot" w:pos="9072"/>
      </w:tabs>
      <w:spacing w:before="40" w:after="40"/>
      <w:ind w:left="284"/>
    </w:pPr>
    <w:rPr>
      <w:rFonts w:ascii="Times New Roman" w:hAnsi="Times New Roman"/>
    </w:rPr>
  </w:style>
  <w:style w:type="paragraph" w:styleId="TOC1">
    <w:name w:val="toc 1"/>
    <w:basedOn w:val="TOCBase"/>
    <w:next w:val="Normal"/>
    <w:rsid w:val="00B67F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F2E"/>
    <w:rPr>
      <w:rFonts w:ascii="Times New Roman" w:eastAsia="Times New Roman" w:hAnsi="Times New Roman" w:cs="Times New Roman"/>
      <w:sz w:val="16"/>
      <w:lang w:eastAsia="en-US"/>
    </w:rPr>
  </w:style>
  <w:style w:type="paragraph" w:styleId="Title">
    <w:name w:val="Title"/>
    <w:basedOn w:val="HeadingBase"/>
    <w:link w:val="TitleChar"/>
    <w:qFormat/>
    <w:rsid w:val="00B67F2E"/>
    <w:pPr>
      <w:spacing w:before="5040"/>
      <w:jc w:val="center"/>
    </w:pPr>
    <w:rPr>
      <w:sz w:val="48"/>
      <w:szCs w:val="72"/>
      <w:lang w:val="en-US"/>
    </w:rPr>
  </w:style>
  <w:style w:type="character" w:customStyle="1" w:styleId="TitleChar">
    <w:name w:val="Title Char"/>
    <w:basedOn w:val="DefaultParagraphFont"/>
    <w:link w:val="Title"/>
    <w:rsid w:val="00B67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F2E"/>
    <w:pPr>
      <w:tabs>
        <w:tab w:val="left" w:pos="3600"/>
        <w:tab w:val="left" w:pos="3958"/>
      </w:tabs>
    </w:pPr>
  </w:style>
  <w:style w:type="paragraph" w:styleId="List">
    <w:name w:val="List"/>
    <w:basedOn w:val="BodyText"/>
    <w:next w:val="BodyText"/>
    <w:rsid w:val="00B67F2E"/>
    <w:pPr>
      <w:tabs>
        <w:tab w:val="left" w:pos="340"/>
      </w:tabs>
      <w:spacing w:before="60" w:after="60"/>
      <w:ind w:left="340" w:hanging="340"/>
    </w:pPr>
  </w:style>
  <w:style w:type="paragraph" w:customStyle="1" w:styleId="Note">
    <w:name w:val="Note"/>
    <w:basedOn w:val="BodyText"/>
    <w:rsid w:val="00B67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F2E"/>
    <w:pPr>
      <w:framePr w:wrap="auto" w:hAnchor="text" w:y="6049"/>
    </w:pPr>
    <w:rPr>
      <w:color w:val="000000"/>
      <w:sz w:val="40"/>
    </w:rPr>
  </w:style>
  <w:style w:type="paragraph" w:customStyle="1" w:styleId="TOCTitle">
    <w:name w:val="TOCTitle"/>
    <w:basedOn w:val="Heading1"/>
    <w:rsid w:val="00B67F2E"/>
    <w:pPr>
      <w:spacing w:after="240"/>
      <w:jc w:val="center"/>
      <w:outlineLvl w:val="9"/>
    </w:pPr>
    <w:rPr>
      <w:caps/>
    </w:rPr>
  </w:style>
  <w:style w:type="paragraph" w:customStyle="1" w:styleId="Version">
    <w:name w:val="Version"/>
    <w:rsid w:val="00B67F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7F2E"/>
    <w:pPr>
      <w:numPr>
        <w:numId w:val="13"/>
      </w:numPr>
      <w:tabs>
        <w:tab w:val="clear" w:pos="680"/>
      </w:tabs>
    </w:pPr>
  </w:style>
  <w:style w:type="paragraph" w:styleId="Index1">
    <w:name w:val="index 1"/>
    <w:basedOn w:val="Normal"/>
    <w:next w:val="Normal"/>
    <w:semiHidden/>
    <w:rsid w:val="00B67F2E"/>
    <w:pPr>
      <w:keepNext w:val="0"/>
      <w:tabs>
        <w:tab w:val="right" w:pos="4176"/>
      </w:tabs>
      <w:ind w:left="198" w:hanging="198"/>
    </w:pPr>
    <w:rPr>
      <w:rFonts w:ascii="Garamond" w:hAnsi="Garamond"/>
    </w:rPr>
  </w:style>
  <w:style w:type="paragraph" w:styleId="IndexHeading">
    <w:name w:val="index heading"/>
    <w:basedOn w:val="Normal"/>
    <w:next w:val="Index1"/>
    <w:semiHidden/>
    <w:rsid w:val="00B67F2E"/>
    <w:pPr>
      <w:spacing w:before="120" w:after="120"/>
    </w:pPr>
    <w:rPr>
      <w:rFonts w:ascii="Arial" w:hAnsi="Arial"/>
      <w:b/>
      <w:color w:val="918585"/>
      <w:sz w:val="24"/>
    </w:rPr>
  </w:style>
  <w:style w:type="paragraph" w:styleId="Header">
    <w:name w:val="header"/>
    <w:basedOn w:val="Normal"/>
    <w:link w:val="HeaderChar"/>
    <w:rsid w:val="00B67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F2E"/>
    <w:rPr>
      <w:rFonts w:ascii="Times New Roman" w:eastAsia="Times New Roman" w:hAnsi="Times New Roman" w:cs="Times New Roman"/>
      <w:sz w:val="16"/>
      <w:szCs w:val="20"/>
      <w:lang w:val="en-GB" w:eastAsia="en-US"/>
    </w:rPr>
  </w:style>
  <w:style w:type="paragraph" w:customStyle="1" w:styleId="Chapter">
    <w:name w:val="Chapter"/>
    <w:basedOn w:val="Normal"/>
    <w:rsid w:val="00B67F2E"/>
    <w:pPr>
      <w:spacing w:before="240"/>
    </w:pPr>
    <w:rPr>
      <w:rFonts w:ascii="Times New Roman" w:hAnsi="Times New Roman"/>
      <w:smallCaps/>
      <w:spacing w:val="80"/>
      <w:sz w:val="28"/>
    </w:rPr>
  </w:style>
  <w:style w:type="paragraph" w:customStyle="1" w:styleId="InChapter">
    <w:name w:val="InChapter"/>
    <w:basedOn w:val="Heading3"/>
    <w:rsid w:val="00B67F2E"/>
    <w:pPr>
      <w:spacing w:after="240"/>
      <w:outlineLvl w:val="9"/>
    </w:pPr>
    <w:rPr>
      <w:noProof/>
    </w:rPr>
  </w:style>
  <w:style w:type="paragraph" w:styleId="Index2">
    <w:name w:val="index 2"/>
    <w:basedOn w:val="Normal"/>
    <w:next w:val="Normal"/>
    <w:semiHidden/>
    <w:rsid w:val="00B67F2E"/>
    <w:pPr>
      <w:tabs>
        <w:tab w:val="right" w:pos="4176"/>
      </w:tabs>
      <w:ind w:left="568" w:hanging="284"/>
    </w:pPr>
    <w:rPr>
      <w:rFonts w:ascii="Garamond" w:hAnsi="Garamond"/>
    </w:rPr>
  </w:style>
  <w:style w:type="paragraph" w:customStyle="1" w:styleId="Byline">
    <w:name w:val="Byline"/>
    <w:rsid w:val="00B67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F2E"/>
    <w:pPr>
      <w:tabs>
        <w:tab w:val="clear" w:pos="3600"/>
        <w:tab w:val="clear" w:pos="3958"/>
      </w:tabs>
      <w:jc w:val="right"/>
    </w:pPr>
  </w:style>
  <w:style w:type="paragraph" w:styleId="Caption">
    <w:name w:val="caption"/>
    <w:basedOn w:val="BodyText"/>
    <w:next w:val="Normal"/>
    <w:qFormat/>
    <w:rsid w:val="00B67F2E"/>
    <w:pPr>
      <w:framePr w:w="2268" w:hSpace="181" w:vSpace="181" w:wrap="around" w:vAnchor="text" w:hAnchor="page" w:x="1135" w:y="285" w:anchorLock="1"/>
    </w:pPr>
    <w:rPr>
      <w:i/>
    </w:rPr>
  </w:style>
  <w:style w:type="paragraph" w:customStyle="1" w:styleId="MiniTOCTitle">
    <w:name w:val="MiniTOCTitle"/>
    <w:basedOn w:val="Heading4"/>
    <w:rsid w:val="00B67F2E"/>
    <w:pPr>
      <w:spacing w:before="240"/>
      <w:outlineLvl w:val="9"/>
    </w:pPr>
    <w:rPr>
      <w:noProof/>
      <w:sz w:val="24"/>
    </w:rPr>
  </w:style>
  <w:style w:type="paragraph" w:customStyle="1" w:styleId="MiniTOCItem">
    <w:name w:val="MiniTOCItem"/>
    <w:basedOn w:val="ListBullet"/>
    <w:rsid w:val="00B67F2E"/>
    <w:pPr>
      <w:numPr>
        <w:numId w:val="0"/>
      </w:numPr>
      <w:tabs>
        <w:tab w:val="right" w:leader="dot" w:pos="6521"/>
      </w:tabs>
      <w:spacing w:before="0" w:after="0"/>
    </w:pPr>
  </w:style>
  <w:style w:type="paragraph" w:customStyle="1" w:styleId="TOFTitle">
    <w:name w:val="TOFTitle"/>
    <w:basedOn w:val="TOCTitle"/>
    <w:rsid w:val="00B67F2E"/>
  </w:style>
  <w:style w:type="paragraph" w:styleId="TableofFigures">
    <w:name w:val="table of figures"/>
    <w:basedOn w:val="Normal"/>
    <w:next w:val="Normal"/>
    <w:semiHidden/>
    <w:rsid w:val="00B67F2E"/>
    <w:pPr>
      <w:tabs>
        <w:tab w:val="right" w:leader="dot" w:pos="9072"/>
      </w:tabs>
      <w:ind w:left="970" w:hanging="403"/>
    </w:pPr>
    <w:rPr>
      <w:rFonts w:ascii="Times New Roman" w:hAnsi="Times New Roman"/>
      <w:b/>
    </w:rPr>
  </w:style>
  <w:style w:type="paragraph" w:styleId="ListNumber">
    <w:name w:val="List Number"/>
    <w:basedOn w:val="List"/>
    <w:rsid w:val="00B67F2E"/>
    <w:pPr>
      <w:numPr>
        <w:numId w:val="10"/>
      </w:numPr>
    </w:pPr>
  </w:style>
  <w:style w:type="character" w:customStyle="1" w:styleId="WingdingSymbols">
    <w:name w:val="Wingding Symbols"/>
    <w:rsid w:val="00B67F2E"/>
    <w:rPr>
      <w:rFonts w:ascii="Wingdings" w:hAnsi="Wingdings"/>
    </w:rPr>
  </w:style>
  <w:style w:type="paragraph" w:customStyle="1" w:styleId="TableHeading">
    <w:name w:val="Table Heading"/>
    <w:basedOn w:val="HeadingBase"/>
    <w:rsid w:val="00B67F2E"/>
    <w:pPr>
      <w:keepLines/>
      <w:pBdr>
        <w:bottom w:val="single" w:sz="6" w:space="1" w:color="918585"/>
      </w:pBdr>
      <w:spacing w:before="240"/>
    </w:pPr>
  </w:style>
  <w:style w:type="character" w:customStyle="1" w:styleId="HotSpot">
    <w:name w:val="HotSpot"/>
    <w:rsid w:val="00B67F2E"/>
    <w:rPr>
      <w:color w:val="0033CC"/>
      <w:u w:val="none"/>
    </w:rPr>
  </w:style>
  <w:style w:type="paragraph" w:customStyle="1" w:styleId="BodyTextRight">
    <w:name w:val="Body Text Right"/>
    <w:basedOn w:val="BodyText"/>
    <w:rsid w:val="00B67F2E"/>
    <w:pPr>
      <w:spacing w:before="0" w:after="0"/>
      <w:jc w:val="right"/>
    </w:pPr>
  </w:style>
  <w:style w:type="paragraph" w:styleId="Index3">
    <w:name w:val="index 3"/>
    <w:basedOn w:val="ListNumber2"/>
    <w:next w:val="Normal"/>
    <w:semiHidden/>
    <w:rsid w:val="00B67F2E"/>
    <w:pPr>
      <w:numPr>
        <w:numId w:val="0"/>
      </w:numPr>
      <w:tabs>
        <w:tab w:val="right" w:leader="dot" w:pos="4176"/>
      </w:tabs>
    </w:pPr>
  </w:style>
  <w:style w:type="paragraph" w:styleId="ListNumber2">
    <w:name w:val="List Number 2"/>
    <w:basedOn w:val="List2"/>
    <w:rsid w:val="00B67F2E"/>
    <w:pPr>
      <w:numPr>
        <w:numId w:val="9"/>
      </w:numPr>
      <w:tabs>
        <w:tab w:val="clear" w:pos="1060"/>
      </w:tabs>
    </w:pPr>
  </w:style>
  <w:style w:type="paragraph" w:customStyle="1" w:styleId="MarginNote">
    <w:name w:val="Margin Note"/>
    <w:basedOn w:val="BodyText"/>
    <w:rsid w:val="00B67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F2E"/>
    <w:rPr>
      <w:sz w:val="32"/>
    </w:rPr>
  </w:style>
  <w:style w:type="paragraph" w:customStyle="1" w:styleId="HeadingProcedure">
    <w:name w:val="Heading Procedure"/>
    <w:basedOn w:val="HeadingBase"/>
    <w:next w:val="Normal"/>
    <w:rsid w:val="00B67F2E"/>
    <w:pPr>
      <w:tabs>
        <w:tab w:val="left" w:pos="0"/>
      </w:tabs>
      <w:spacing w:before="120" w:after="60"/>
    </w:pPr>
    <w:rPr>
      <w:i/>
      <w:color w:val="918585"/>
      <w:sz w:val="22"/>
    </w:rPr>
  </w:style>
  <w:style w:type="paragraph" w:customStyle="1" w:styleId="TableBodyText">
    <w:name w:val="Table Body Text"/>
    <w:basedOn w:val="BodyText"/>
    <w:rsid w:val="00B67F2E"/>
    <w:pPr>
      <w:spacing w:before="60" w:after="60"/>
    </w:pPr>
  </w:style>
  <w:style w:type="paragraph" w:styleId="ListContinue">
    <w:name w:val="List Continue"/>
    <w:basedOn w:val="List"/>
    <w:rsid w:val="00B67F2E"/>
    <w:pPr>
      <w:ind w:firstLine="0"/>
    </w:pPr>
  </w:style>
  <w:style w:type="paragraph" w:customStyle="1" w:styleId="ListNote">
    <w:name w:val="List Note"/>
    <w:basedOn w:val="List"/>
    <w:rsid w:val="00B67F2E"/>
    <w:pPr>
      <w:pBdr>
        <w:top w:val="single" w:sz="6" w:space="2" w:color="918585"/>
        <w:bottom w:val="single" w:sz="6" w:space="2" w:color="918585"/>
      </w:pBdr>
      <w:tabs>
        <w:tab w:val="left" w:pos="1021"/>
      </w:tabs>
      <w:ind w:firstLine="0"/>
    </w:pPr>
  </w:style>
  <w:style w:type="paragraph" w:customStyle="1" w:styleId="Warning">
    <w:name w:val="Warning"/>
    <w:basedOn w:val="BodyText"/>
    <w:rsid w:val="00B67F2E"/>
    <w:pPr>
      <w:shd w:val="clear" w:color="auto" w:fill="D9D9D9"/>
      <w:tabs>
        <w:tab w:val="left" w:pos="992"/>
      </w:tabs>
      <w:ind w:left="119" w:right="119"/>
    </w:pPr>
    <w:rPr>
      <w:sz w:val="20"/>
    </w:rPr>
  </w:style>
  <w:style w:type="paragraph" w:customStyle="1" w:styleId="MarginIcons">
    <w:name w:val="Margin Icons"/>
    <w:basedOn w:val="BodyText"/>
    <w:rsid w:val="00B67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F2E"/>
    <w:rPr>
      <w:rFonts w:ascii="Courier New" w:hAnsi="Courier New"/>
    </w:rPr>
  </w:style>
  <w:style w:type="paragraph" w:customStyle="1" w:styleId="NoteBullet">
    <w:name w:val="Note Bullet"/>
    <w:basedOn w:val="Note"/>
    <w:rsid w:val="00B67F2E"/>
    <w:pPr>
      <w:tabs>
        <w:tab w:val="clear" w:pos="680"/>
      </w:tabs>
      <w:spacing w:before="60" w:after="60"/>
    </w:pPr>
  </w:style>
  <w:style w:type="paragraph" w:customStyle="1" w:styleId="SubHeading2">
    <w:name w:val="SubHeading2"/>
    <w:basedOn w:val="HeadingBase"/>
    <w:rsid w:val="00B67F2E"/>
    <w:pPr>
      <w:spacing w:before="240" w:after="60"/>
    </w:pPr>
    <w:rPr>
      <w:sz w:val="20"/>
    </w:rPr>
  </w:style>
  <w:style w:type="paragraph" w:customStyle="1" w:styleId="SubHeading1">
    <w:name w:val="SubHeading1"/>
    <w:basedOn w:val="HeadingBase"/>
    <w:rsid w:val="00B67F2E"/>
    <w:pPr>
      <w:spacing w:before="240" w:after="60"/>
    </w:pPr>
    <w:rPr>
      <w:color w:val="918585"/>
      <w:sz w:val="22"/>
    </w:rPr>
  </w:style>
  <w:style w:type="paragraph" w:customStyle="1" w:styleId="SideHeading">
    <w:name w:val="Side Heading"/>
    <w:basedOn w:val="HeadingBase"/>
    <w:rsid w:val="00B67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F2E"/>
    <w:pPr>
      <w:tabs>
        <w:tab w:val="num" w:pos="360"/>
      </w:tabs>
    </w:pPr>
  </w:style>
  <w:style w:type="paragraph" w:styleId="PlainText">
    <w:name w:val="Plain Text"/>
    <w:basedOn w:val="Normal"/>
    <w:link w:val="PlainTextChar"/>
    <w:rsid w:val="00B67F2E"/>
    <w:rPr>
      <w:sz w:val="20"/>
    </w:rPr>
  </w:style>
  <w:style w:type="character" w:customStyle="1" w:styleId="PlainTextChar">
    <w:name w:val="Plain Text Char"/>
    <w:basedOn w:val="DefaultParagraphFont"/>
    <w:link w:val="PlainText"/>
    <w:rsid w:val="00B67F2E"/>
    <w:rPr>
      <w:rFonts w:ascii="Courier New" w:eastAsia="Times New Roman" w:hAnsi="Courier New" w:cs="Times New Roman"/>
      <w:sz w:val="20"/>
      <w:szCs w:val="20"/>
      <w:lang w:eastAsia="en-US"/>
    </w:rPr>
  </w:style>
  <w:style w:type="character" w:customStyle="1" w:styleId="MenuOption">
    <w:name w:val="Menu Option"/>
    <w:basedOn w:val="DefaultParagraphFont"/>
    <w:rsid w:val="00B67F2E"/>
    <w:rPr>
      <w:b/>
      <w:smallCaps/>
    </w:rPr>
  </w:style>
  <w:style w:type="paragraph" w:customStyle="1" w:styleId="TableListNumber">
    <w:name w:val="Table List Number"/>
    <w:basedOn w:val="ListNumber"/>
    <w:rsid w:val="00B67F2E"/>
    <w:pPr>
      <w:numPr>
        <w:numId w:val="0"/>
      </w:numPr>
    </w:pPr>
  </w:style>
  <w:style w:type="paragraph" w:styleId="TOC4">
    <w:name w:val="toc 4"/>
    <w:basedOn w:val="TOCBase"/>
    <w:next w:val="Normal"/>
    <w:semiHidden/>
    <w:rsid w:val="00B67F2E"/>
    <w:pPr>
      <w:tabs>
        <w:tab w:val="right" w:leader="dot" w:pos="9071"/>
      </w:tabs>
      <w:ind w:left="1701"/>
    </w:pPr>
  </w:style>
  <w:style w:type="paragraph" w:customStyle="1" w:styleId="ListAlpha">
    <w:name w:val="List Alpha"/>
    <w:basedOn w:val="List"/>
    <w:rsid w:val="00B67F2E"/>
    <w:pPr>
      <w:numPr>
        <w:numId w:val="8"/>
      </w:numPr>
    </w:pPr>
  </w:style>
  <w:style w:type="paragraph" w:customStyle="1" w:styleId="ListAlpha2">
    <w:name w:val="List Alpha 2"/>
    <w:basedOn w:val="List2"/>
    <w:rsid w:val="00B67F2E"/>
    <w:pPr>
      <w:numPr>
        <w:numId w:val="7"/>
      </w:numPr>
    </w:pPr>
  </w:style>
  <w:style w:type="paragraph" w:styleId="List2">
    <w:name w:val="List 2"/>
    <w:basedOn w:val="BodyText"/>
    <w:rsid w:val="00B67F2E"/>
    <w:pPr>
      <w:tabs>
        <w:tab w:val="left" w:pos="680"/>
      </w:tabs>
      <w:spacing w:before="60" w:after="60"/>
      <w:ind w:left="680" w:hanging="340"/>
    </w:pPr>
  </w:style>
  <w:style w:type="paragraph" w:styleId="List3">
    <w:name w:val="List 3"/>
    <w:basedOn w:val="BodyText"/>
    <w:rsid w:val="00B67F2E"/>
    <w:pPr>
      <w:tabs>
        <w:tab w:val="left" w:pos="1021"/>
      </w:tabs>
      <w:spacing w:before="60" w:after="60"/>
      <w:ind w:left="1020" w:hanging="340"/>
    </w:pPr>
  </w:style>
  <w:style w:type="paragraph" w:styleId="List4">
    <w:name w:val="List 4"/>
    <w:basedOn w:val="BodyText"/>
    <w:rsid w:val="00B67F2E"/>
    <w:pPr>
      <w:tabs>
        <w:tab w:val="left" w:pos="1361"/>
      </w:tabs>
      <w:spacing w:before="60" w:after="60"/>
      <w:ind w:left="1361" w:hanging="340"/>
    </w:pPr>
  </w:style>
  <w:style w:type="paragraph" w:styleId="List5">
    <w:name w:val="List 5"/>
    <w:basedOn w:val="BodyText"/>
    <w:rsid w:val="00B67F2E"/>
    <w:pPr>
      <w:tabs>
        <w:tab w:val="left" w:pos="1701"/>
      </w:tabs>
      <w:spacing w:before="60" w:after="60"/>
      <w:ind w:left="1701" w:hanging="340"/>
    </w:pPr>
  </w:style>
  <w:style w:type="paragraph" w:styleId="ListBullet3">
    <w:name w:val="List Bullet 3"/>
    <w:basedOn w:val="List3"/>
    <w:rsid w:val="00B67F2E"/>
    <w:pPr>
      <w:numPr>
        <w:numId w:val="14"/>
      </w:numPr>
      <w:tabs>
        <w:tab w:val="clear" w:pos="1021"/>
      </w:tabs>
      <w:ind w:left="1037" w:hanging="357"/>
    </w:pPr>
  </w:style>
  <w:style w:type="paragraph" w:styleId="ListBullet4">
    <w:name w:val="List Bullet 4"/>
    <w:basedOn w:val="List4"/>
    <w:rsid w:val="00B67F2E"/>
    <w:pPr>
      <w:numPr>
        <w:numId w:val="2"/>
      </w:numPr>
      <w:tabs>
        <w:tab w:val="clear" w:pos="1361"/>
      </w:tabs>
    </w:pPr>
  </w:style>
  <w:style w:type="paragraph" w:styleId="ListBullet5">
    <w:name w:val="List Bullet 5"/>
    <w:basedOn w:val="List5"/>
    <w:rsid w:val="00B67F2E"/>
    <w:pPr>
      <w:numPr>
        <w:numId w:val="3"/>
      </w:numPr>
    </w:pPr>
  </w:style>
  <w:style w:type="paragraph" w:styleId="ListContinue2">
    <w:name w:val="List Continue 2"/>
    <w:basedOn w:val="List2"/>
    <w:rsid w:val="00B67F2E"/>
    <w:pPr>
      <w:ind w:firstLine="0"/>
    </w:pPr>
  </w:style>
  <w:style w:type="paragraph" w:styleId="ListContinue3">
    <w:name w:val="List Continue 3"/>
    <w:basedOn w:val="List3"/>
    <w:rsid w:val="00B67F2E"/>
    <w:pPr>
      <w:ind w:left="1021" w:firstLine="0"/>
    </w:pPr>
  </w:style>
  <w:style w:type="paragraph" w:styleId="ListContinue4">
    <w:name w:val="List Continue 4"/>
    <w:basedOn w:val="List4"/>
    <w:rsid w:val="00B67F2E"/>
    <w:pPr>
      <w:ind w:firstLine="0"/>
    </w:pPr>
  </w:style>
  <w:style w:type="paragraph" w:styleId="ListContinue5">
    <w:name w:val="List Continue 5"/>
    <w:basedOn w:val="List5"/>
    <w:rsid w:val="00B67F2E"/>
    <w:pPr>
      <w:ind w:firstLine="0"/>
    </w:pPr>
  </w:style>
  <w:style w:type="paragraph" w:styleId="ListNumber3">
    <w:name w:val="List Number 3"/>
    <w:basedOn w:val="List3"/>
    <w:rsid w:val="00B67F2E"/>
    <w:pPr>
      <w:numPr>
        <w:numId w:val="4"/>
      </w:numPr>
    </w:pPr>
  </w:style>
  <w:style w:type="paragraph" w:styleId="ListNumber4">
    <w:name w:val="List Number 4"/>
    <w:basedOn w:val="List4"/>
    <w:rsid w:val="00B67F2E"/>
    <w:pPr>
      <w:numPr>
        <w:numId w:val="5"/>
      </w:numPr>
    </w:pPr>
  </w:style>
  <w:style w:type="paragraph" w:styleId="ListNumber5">
    <w:name w:val="List Number 5"/>
    <w:basedOn w:val="List5"/>
    <w:rsid w:val="00B67F2E"/>
    <w:pPr>
      <w:numPr>
        <w:numId w:val="6"/>
      </w:numPr>
    </w:pPr>
  </w:style>
  <w:style w:type="paragraph" w:styleId="BlockText">
    <w:name w:val="Block Text"/>
    <w:basedOn w:val="Normal"/>
    <w:rsid w:val="00B67F2E"/>
    <w:pPr>
      <w:spacing w:after="120"/>
      <w:ind w:left="1440" w:right="1440"/>
    </w:pPr>
  </w:style>
  <w:style w:type="character" w:customStyle="1" w:styleId="Subscript">
    <w:name w:val="Subscript"/>
    <w:basedOn w:val="DefaultParagraphFont"/>
    <w:rsid w:val="00B67F2E"/>
    <w:rPr>
      <w:sz w:val="16"/>
      <w:vertAlign w:val="subscript"/>
    </w:rPr>
  </w:style>
  <w:style w:type="character" w:customStyle="1" w:styleId="Superscript">
    <w:name w:val="Superscript"/>
    <w:basedOn w:val="DefaultParagraphFont"/>
    <w:rsid w:val="00B67F2E"/>
    <w:rPr>
      <w:sz w:val="16"/>
      <w:vertAlign w:val="superscript"/>
    </w:rPr>
  </w:style>
  <w:style w:type="character" w:customStyle="1" w:styleId="Symbols">
    <w:name w:val="Symbols"/>
    <w:basedOn w:val="DefaultParagraphFont"/>
    <w:rsid w:val="00B67F2E"/>
    <w:rPr>
      <w:rFonts w:ascii="Symbol" w:hAnsi="Symbol"/>
    </w:rPr>
  </w:style>
  <w:style w:type="character" w:customStyle="1" w:styleId="MenuOptions">
    <w:name w:val="Menu Options"/>
    <w:basedOn w:val="DefaultParagraphFont"/>
    <w:rsid w:val="00B67F2E"/>
    <w:rPr>
      <w:rFonts w:ascii="Arial Narrow" w:hAnsi="Arial Narrow"/>
      <w:smallCaps/>
    </w:rPr>
  </w:style>
  <w:style w:type="character" w:customStyle="1" w:styleId="Buttons">
    <w:name w:val="Buttons"/>
    <w:basedOn w:val="DefaultParagraphFont"/>
    <w:rsid w:val="00B67F2E"/>
    <w:rPr>
      <w:b/>
    </w:rPr>
  </w:style>
  <w:style w:type="character" w:customStyle="1" w:styleId="Underlined">
    <w:name w:val="Underlined"/>
    <w:basedOn w:val="DefaultParagraphFont"/>
    <w:rsid w:val="00B67F2E"/>
    <w:rPr>
      <w:u w:val="single"/>
    </w:rPr>
  </w:style>
  <w:style w:type="paragraph" w:customStyle="1" w:styleId="TableBodyTextRight">
    <w:name w:val="Table Body Text Right"/>
    <w:basedOn w:val="TableBodyText"/>
    <w:rsid w:val="00B67F2E"/>
    <w:pPr>
      <w:widowControl w:val="0"/>
      <w:autoSpaceDE w:val="0"/>
      <w:autoSpaceDN w:val="0"/>
      <w:adjustRightInd w:val="0"/>
      <w:jc w:val="right"/>
    </w:pPr>
    <w:rPr>
      <w:rFonts w:cs="Arial"/>
      <w:szCs w:val="18"/>
    </w:rPr>
  </w:style>
  <w:style w:type="paragraph" w:customStyle="1" w:styleId="CopyrightText">
    <w:name w:val="Copyright Text"/>
    <w:basedOn w:val="BodyText"/>
    <w:rsid w:val="00B67F2E"/>
    <w:rPr>
      <w:sz w:val="18"/>
    </w:rPr>
  </w:style>
  <w:style w:type="paragraph" w:customStyle="1" w:styleId="BodySmallRight">
    <w:name w:val="Body Small Right"/>
    <w:basedOn w:val="BodyTextRight"/>
    <w:rsid w:val="00B67F2E"/>
    <w:rPr>
      <w:sz w:val="18"/>
      <w:szCs w:val="18"/>
    </w:rPr>
  </w:style>
  <w:style w:type="paragraph" w:customStyle="1" w:styleId="MarginEdition">
    <w:name w:val="Margin Edition"/>
    <w:basedOn w:val="MarginNote"/>
    <w:rsid w:val="00B67F2E"/>
    <w:pPr>
      <w:spacing w:before="0" w:after="0"/>
    </w:pPr>
    <w:rPr>
      <w:rFonts w:ascii="Times New Roman" w:hAnsi="Times New Roman"/>
      <w:color w:val="999999"/>
    </w:rPr>
  </w:style>
  <w:style w:type="paragraph" w:customStyle="1" w:styleId="Spacer">
    <w:name w:val="Spacer"/>
    <w:basedOn w:val="Normal"/>
    <w:rsid w:val="00B67F2E"/>
    <w:rPr>
      <w:sz w:val="2"/>
      <w:szCs w:val="2"/>
    </w:rPr>
  </w:style>
  <w:style w:type="character" w:customStyle="1" w:styleId="Small">
    <w:name w:val="Small"/>
    <w:basedOn w:val="DefaultParagraphFont"/>
    <w:rsid w:val="00B67F2E"/>
    <w:rPr>
      <w:sz w:val="16"/>
    </w:rPr>
  </w:style>
  <w:style w:type="paragraph" w:customStyle="1" w:styleId="WideTable">
    <w:name w:val="Wide Table"/>
    <w:basedOn w:val="Normal"/>
    <w:rsid w:val="00B67F2E"/>
    <w:pPr>
      <w:ind w:left="-1418"/>
    </w:pPr>
    <w:rPr>
      <w:sz w:val="2"/>
      <w:szCs w:val="2"/>
    </w:rPr>
  </w:style>
  <w:style w:type="character" w:styleId="PageNumber">
    <w:name w:val="page number"/>
    <w:basedOn w:val="DefaultParagraphFont"/>
    <w:rsid w:val="00B67F2E"/>
  </w:style>
  <w:style w:type="paragraph" w:styleId="Quote">
    <w:name w:val="Quote"/>
    <w:basedOn w:val="Heading1"/>
    <w:link w:val="QuoteChar"/>
    <w:qFormat/>
    <w:rsid w:val="00B67F2E"/>
    <w:rPr>
      <w:b w:val="0"/>
      <w:sz w:val="72"/>
      <w:szCs w:val="72"/>
      <w:lang w:val="en-NZ"/>
    </w:rPr>
  </w:style>
  <w:style w:type="character" w:customStyle="1" w:styleId="QuoteChar">
    <w:name w:val="Quote Char"/>
    <w:basedOn w:val="DefaultParagraphFont"/>
    <w:link w:val="Quote"/>
    <w:rsid w:val="00B67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F2E"/>
    <w:pPr>
      <w:pageBreakBefore/>
    </w:pPr>
  </w:style>
  <w:style w:type="paragraph" w:customStyle="1" w:styleId="Border">
    <w:name w:val="Border"/>
    <w:basedOn w:val="Normal"/>
    <w:qFormat/>
    <w:rsid w:val="00B67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F2E"/>
    <w:rPr>
      <w:b/>
      <w:bCs/>
      <w:i/>
      <w:iCs/>
      <w:color w:val="auto"/>
    </w:rPr>
  </w:style>
  <w:style w:type="paragraph" w:styleId="IntenseQuote">
    <w:name w:val="Intense Quote"/>
    <w:basedOn w:val="Normal"/>
    <w:next w:val="Normal"/>
    <w:link w:val="IntenseQuoteChar"/>
    <w:uiPriority w:val="30"/>
    <w:qFormat/>
    <w:rsid w:val="00B67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F2E"/>
    <w:rPr>
      <w:smallCaps/>
      <w:color w:val="auto"/>
      <w:u w:val="single"/>
    </w:rPr>
  </w:style>
  <w:style w:type="character" w:styleId="IntenseReference">
    <w:name w:val="Intense Reference"/>
    <w:basedOn w:val="DefaultParagraphFont"/>
    <w:uiPriority w:val="32"/>
    <w:qFormat/>
    <w:rsid w:val="00B67F2E"/>
    <w:rPr>
      <w:b/>
      <w:bCs/>
      <w:smallCaps/>
      <w:color w:val="auto"/>
      <w:spacing w:val="5"/>
      <w:u w:val="single"/>
    </w:rPr>
  </w:style>
  <w:style w:type="paragraph" w:customStyle="1" w:styleId="2ColumnHeading">
    <w:name w:val="2Column Heading"/>
    <w:basedOn w:val="BodyText"/>
    <w:qFormat/>
    <w:rsid w:val="00B67F2E"/>
    <w:pPr>
      <w:spacing w:after="60"/>
      <w:ind w:left="-2268"/>
    </w:pPr>
    <w:rPr>
      <w:b/>
    </w:rPr>
  </w:style>
  <w:style w:type="paragraph" w:customStyle="1" w:styleId="Heading1TOC">
    <w:name w:val="Heading1 TOC"/>
    <w:basedOn w:val="Normal"/>
    <w:qFormat/>
    <w:rsid w:val="00B67F2E"/>
    <w:pPr>
      <w:spacing w:before="240" w:after="120"/>
    </w:pPr>
    <w:rPr>
      <w:rFonts w:ascii="Times New Roman" w:hAnsi="Times New Roman"/>
      <w:b/>
      <w:sz w:val="32"/>
    </w:rPr>
  </w:style>
  <w:style w:type="paragraph" w:customStyle="1" w:styleId="Heading2TOC">
    <w:name w:val="Heading2 TOC"/>
    <w:basedOn w:val="Normal"/>
    <w:qFormat/>
    <w:rsid w:val="00B67F2E"/>
    <w:pPr>
      <w:spacing w:before="240" w:after="60"/>
    </w:pPr>
    <w:rPr>
      <w:rFonts w:ascii="Times New Roman" w:hAnsi="Times New Roman"/>
      <w:b/>
      <w:sz w:val="28"/>
    </w:rPr>
  </w:style>
  <w:style w:type="character" w:customStyle="1" w:styleId="Underline">
    <w:name w:val="Underline"/>
    <w:basedOn w:val="DefaultParagraphFont"/>
    <w:qFormat/>
    <w:rsid w:val="00B67F2E"/>
    <w:rPr>
      <w:u w:val="single"/>
    </w:rPr>
  </w:style>
  <w:style w:type="character" w:customStyle="1" w:styleId="BoldandItalics">
    <w:name w:val="Bold and Italics"/>
    <w:qFormat/>
    <w:rsid w:val="00B67F2E"/>
    <w:rPr>
      <w:b/>
      <w:i/>
      <w:u w:val="none"/>
    </w:rPr>
  </w:style>
  <w:style w:type="paragraph" w:styleId="BalloonText">
    <w:name w:val="Balloon Text"/>
    <w:basedOn w:val="Normal"/>
    <w:link w:val="BalloonTextChar"/>
    <w:rsid w:val="00B67F2E"/>
    <w:rPr>
      <w:rFonts w:ascii="Tahoma" w:hAnsi="Tahoma" w:cs="Tahoma"/>
      <w:sz w:val="16"/>
      <w:szCs w:val="16"/>
    </w:rPr>
  </w:style>
  <w:style w:type="character" w:customStyle="1" w:styleId="BalloonTextChar">
    <w:name w:val="Balloon Text Char"/>
    <w:basedOn w:val="DefaultParagraphFont"/>
    <w:link w:val="BalloonText"/>
    <w:rsid w:val="00B67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F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7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F2E"/>
    <w:rPr>
      <w:b/>
      <w:color w:val="660033"/>
      <w:spacing w:val="0"/>
    </w:rPr>
  </w:style>
  <w:style w:type="paragraph" w:customStyle="1" w:styleId="Nameditemlist">
    <w:name w:val="Named item list"/>
    <w:basedOn w:val="BodyText"/>
    <w:qFormat/>
    <w:rsid w:val="00B67F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1222</Words>
  <Characters>8079</Characters>
  <Application>Microsoft Office Word</Application>
  <DocSecurity>0</DocSecurity>
  <Lines>396</Lines>
  <Paragraphs>258</Paragraphs>
  <ScaleCrop>false</ScaleCrop>
  <Company>Author-it Software Corporation Ltd.</Company>
  <LinksUpToDate>false</LinksUpToDate>
  <CharactersWithSpaces>9263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MSFID5015 Decorate interiors for restoration projects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2016-12-09T03:52:00Z</dcterms:created>
  <dcterms:modified xsi:type="dcterms:W3CDTF">2016-12-09T03:52:00Z</dcterms:modified>
</cp:coreProperties>
</file>