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BD3" w:rsidP="00AC7BD3">
      <w:pPr>
        <w:pStyle w:val="Title"/>
      </w:pPr>
      <w:r>
        <w:fldChar w:fldCharType="begin"/>
      </w:r>
      <w:r>
        <w:instrText xml:space="preserve"> TITLE   \* MERGEFORMAT </w:instrText>
      </w:r>
      <w:r>
        <w:fldChar w:fldCharType="separate"/>
      </w:r>
      <w:r>
        <w:t>MSFID5015 Decorate interiors for restoration projects</w:t>
      </w:r>
      <w:r>
        <w:fldChar w:fldCharType="end"/>
      </w:r>
    </w:p>
    <w:p w:rsidR="00AC7BD3" w:rsidP="00AC7BD3">
      <w:pPr>
        <w:pStyle w:val="Version"/>
        <w:sectPr w:rsidSect="002910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0CE" w:rsidP="002910CE">
      <w:pPr>
        <w:pStyle w:val="SuperHeading"/>
      </w:pPr>
      <w:r w:rsidRPr="002910CE">
        <w:t>MSFID5015 Decorate interiors for restoration projects</w:t>
      </w:r>
    </w:p>
    <w:p w:rsidR="00000000" w:rsidRPr="002910CE" w:rsidP="002910CE">
      <w:pPr>
        <w:pStyle w:val="Heading1"/>
      </w:pPr>
      <w:bookmarkStart w:id="1" w:name="O_629318"/>
      <w:bookmarkEnd w:id="1"/>
      <w:r w:rsidRPr="002910CE">
        <w:t>Modification History</w:t>
      </w:r>
    </w:p>
    <w:p w:rsidR="00000000" w:rsidRPr="002910CE" w:rsidP="00AC7BD3">
      <w:pPr>
        <w:pStyle w:val="BodyText"/>
      </w:pPr>
      <w:r w:rsidRPr="002910CE">
        <w:t>Release 1 - New unit of competency</w:t>
      </w:r>
    </w:p>
    <w:p w:rsidR="00000000" w:rsidRPr="002910CE" w:rsidP="002910CE">
      <w:pPr>
        <w:pStyle w:val="Heading1"/>
      </w:pPr>
      <w:bookmarkStart w:id="2" w:name="O_629326"/>
      <w:bookmarkEnd w:id="2"/>
      <w:r w:rsidRPr="002910CE">
        <w:t>Application</w:t>
      </w:r>
    </w:p>
    <w:p w:rsidR="00000000" w:rsidRPr="002910CE" w:rsidP="00AC7BD3">
      <w:pPr>
        <w:pStyle w:val="BodyText"/>
      </w:pPr>
      <w:r w:rsidRPr="002910CE">
        <w:t>This unit of competency covers specifying interior decoration solutions for restoration projects, including analysing the project brief, conducting researc</w:t>
      </w:r>
      <w:r w:rsidRPr="002910CE">
        <w:t>h and developing solutions for the decoration of interiors, according to the conservation and heritage requirements of the building style and era.</w:t>
      </w:r>
    </w:p>
    <w:p w:rsidR="00000000" w:rsidRPr="002910CE" w:rsidP="00AC7BD3">
      <w:pPr>
        <w:pStyle w:val="BodyText"/>
      </w:pPr>
      <w:r w:rsidRPr="002910CE">
        <w:t>It does not cover skills required for interior designs that require changes to established structural aspect</w:t>
      </w:r>
      <w:r w:rsidRPr="002910CE">
        <w:t>s of the building or to building services.</w:t>
      </w:r>
    </w:p>
    <w:p w:rsidR="00000000" w:rsidRPr="002910CE" w:rsidP="00AC7BD3">
      <w:pPr>
        <w:pStyle w:val="BodyText"/>
      </w:pPr>
      <w:r w:rsidRPr="002910CE">
        <w:t>Licensing, legislative or certification requirements may apply to this unit and relevant state/territory and local government agencies should be consulted to determine any necessary certification or licensing for</w:t>
      </w:r>
      <w:r w:rsidRPr="002910CE">
        <w:t xml:space="preserve"> undertaking interior decoration and design work. Access to construction sites requires certification of general induction training specified by the </w:t>
      </w:r>
      <w:r w:rsidRPr="002910CE">
        <w:rPr>
          <w:rStyle w:val="Emphasis"/>
        </w:rPr>
        <w:t xml:space="preserve">National Code of Practice for Induction for Construction Work </w:t>
      </w:r>
      <w:r w:rsidRPr="002910CE">
        <w:t>(ASCC 2007).</w:t>
      </w:r>
    </w:p>
    <w:p w:rsidR="00000000" w:rsidRPr="002910CE" w:rsidP="002910CE">
      <w:pPr>
        <w:pStyle w:val="Heading1"/>
      </w:pPr>
      <w:bookmarkStart w:id="3" w:name="O_629325"/>
      <w:bookmarkEnd w:id="3"/>
      <w:r w:rsidRPr="002910CE">
        <w:t>Pre-requisite U</w:t>
      </w:r>
      <w:r w:rsidRPr="002910CE">
        <w:t>nit</w:t>
      </w:r>
    </w:p>
    <w:p w:rsidR="00000000" w:rsidRPr="002910CE" w:rsidP="002910CE">
      <w:pPr>
        <w:pStyle w:val="Heading1"/>
      </w:pPr>
      <w:bookmarkStart w:id="4" w:name="O_629324"/>
      <w:bookmarkEnd w:id="4"/>
      <w:r w:rsidRPr="002910CE">
        <w:t>Competency Field</w:t>
      </w:r>
    </w:p>
    <w:p w:rsidR="00000000" w:rsidRPr="002910CE" w:rsidP="002910CE">
      <w:pPr>
        <w:pStyle w:val="Heading1"/>
      </w:pPr>
      <w:bookmarkStart w:id="5" w:name="O_629323"/>
      <w:bookmarkEnd w:id="5"/>
      <w:r w:rsidRPr="002910CE">
        <w:t>Unit Sector</w:t>
      </w:r>
    </w:p>
    <w:p w:rsidR="00000000" w:rsidRPr="002910CE" w:rsidP="00AC7BD3">
      <w:pPr>
        <w:pStyle w:val="BodyText"/>
      </w:pPr>
      <w:r w:rsidRPr="002910CE">
        <w:t>Interior Decoration and Design</w:t>
      </w:r>
    </w:p>
    <w:p w:rsidR="00000000" w:rsidRPr="002910CE" w:rsidP="002910CE">
      <w:pPr>
        <w:pStyle w:val="Heading1"/>
      </w:pPr>
      <w:bookmarkStart w:id="6" w:name="O_629322"/>
      <w:bookmarkEnd w:id="6"/>
      <w:r w:rsidRPr="002910CE">
        <w:t>Elements and Performance Criteria</w:t>
      </w:r>
    </w:p>
    <w:tbl>
      <w:tblPr>
        <w:tblW w:w="9302" w:type="dxa"/>
        <w:tblLayout w:type="fixed"/>
        <w:tblCellMar>
          <w:left w:w="62" w:type="dxa"/>
          <w:right w:w="62" w:type="dxa"/>
        </w:tblCellMar>
        <w:tblLook w:val="0000"/>
      </w:tblPr>
      <w:tblGrid>
        <w:gridCol w:w="541"/>
        <w:gridCol w:w="2254"/>
        <w:gridCol w:w="721"/>
        <w:gridCol w:w="5786"/>
      </w:tblGrid>
      <w:tr w:rsidTr="002910CE">
        <w:tblPrEx>
          <w:tblW w:w="9302" w:type="dxa"/>
          <w:tblLayout w:type="fixed"/>
          <w:tblCellMar>
            <w:left w:w="62" w:type="dxa"/>
            <w:right w:w="62" w:type="dxa"/>
          </w:tblCellMar>
          <w:tblLook w:val="0000"/>
        </w:tblPrEx>
        <w:tc>
          <w:tcPr>
            <w:tcW w:w="2795" w:type="dxa"/>
            <w:gridSpan w:val="2"/>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Elements describe the essential outcomes.</w:t>
            </w:r>
          </w:p>
        </w:tc>
        <w:tc>
          <w:tcPr>
            <w:tcW w:w="6507" w:type="dxa"/>
            <w:gridSpan w:val="2"/>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Performance criteria describe the performance needed to demonstrat</w:t>
            </w:r>
            <w:r w:rsidRPr="002910CE">
              <w:t>e achievement of the element.</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w:t>
            </w:r>
          </w:p>
        </w:tc>
        <w:tc>
          <w:tcPr>
            <w:tcW w:w="2254"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Analyse the project brief</w:t>
            </w: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1.1</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Applicable work health and safety (WHS), legislative and organisational requirements relevant to decorating for residential spaces are verified and complied with</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1.2</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Project br</w:t>
            </w:r>
            <w:r w:rsidRPr="002910CE">
              <w:t>ief is reviewed, confirmed and clarified with client</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1.3</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Parameters for the project are assessed and confirmed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1.4</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Resources are selected appropriate to work requirements and checked for operational effectiveness</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1.5</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 xml:space="preserve">Communication with others is established and maintained </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1.6</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Problems or underlying factors to be addressed by the project brief are verified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w:t>
            </w:r>
          </w:p>
        </w:tc>
        <w:tc>
          <w:tcPr>
            <w:tcW w:w="2254" w:type="dxa"/>
            <w:vMerge w:val="restart"/>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Conduct research on decoration requirements</w:t>
            </w: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2.1</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Site analysis is conducted to assess the requirements of the</w:t>
            </w:r>
            <w:r w:rsidRPr="002910CE">
              <w:t xml:space="preserve"> spaces requiring decoration </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2.2</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Intended function of the space is ascertained from the client or project brief</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2.3</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Style, era, theme and feature of the site are identified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2.4</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Issues relating to the conservation and heritage environment are identified and their implications for the project determined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2.5</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Environmental issues are identified and analysed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2.6</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Areas for research are identified to inform the decoration process</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2.7</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Collected information is documented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w:t>
            </w:r>
          </w:p>
        </w:tc>
        <w:tc>
          <w:tcPr>
            <w:tcW w:w="2254"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Generate decoration solution</w:t>
            </w: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3.1</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Decoration concepts are generated and assessed against restoration requirements</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3.2</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Decoration treatments are selected according to the needs of the restoration style and era</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3.3</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Regulatory requirements relating to decoration are assessed to determine compliance</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3.4</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Environmental aspects of decoration solution are examined and areas for improved sustainability are identified and incorporated where possible</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3.5</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Concept</w:t>
            </w:r>
            <w:r w:rsidRPr="002910CE">
              <w:t xml:space="preserve">ual approach is developed and clearly defined </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3.6</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 xml:space="preserve">Concept is presented to client using a range of concept presentation methods </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3.7</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Ideas are discussed with client and feedback received and analysed</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3.8</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Concept is modified according to feedback</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3.9</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Agreement on the concept is gained from the client</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w:t>
            </w:r>
          </w:p>
        </w:tc>
        <w:tc>
          <w:tcPr>
            <w:tcW w:w="2254"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 xml:space="preserve">Prepare client presentation </w:t>
            </w: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4.1</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Preliminary drawings are developed with decoration treatment inclusions and positioning</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4.2</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Final decoration solution is communicated effectively and creatively using a range of techniques and media</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4.3</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Work is completed to plan and within restoration brief constraints</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4.4</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Client feedback and response are analysed to determine success in ac</w:t>
            </w:r>
            <w:r w:rsidRPr="002910CE">
              <w:t>hieving client satisfaction</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4.5</w:t>
            </w:r>
          </w:p>
        </w:tc>
        <w:tc>
          <w:tcPr>
            <w:tcW w:w="5786"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Own performance in the decoration process is examined to identify strengths and weaknesses</w:t>
            </w:r>
          </w:p>
        </w:tc>
      </w:tr>
      <w:tr w:rsidTr="002910CE">
        <w:tblPrEx>
          <w:tblW w:w="9302" w:type="dxa"/>
          <w:tblLayout w:type="fixed"/>
          <w:tblCellMar>
            <w:left w:w="62" w:type="dxa"/>
            <w:right w:w="62" w:type="dxa"/>
          </w:tblCellMar>
          <w:tblLook w:val="0000"/>
        </w:tblPrEx>
        <w:tc>
          <w:tcPr>
            <w:tcW w:w="5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1"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4.6</w:t>
            </w:r>
          </w:p>
        </w:tc>
        <w:tc>
          <w:tcPr>
            <w:tcW w:w="5786" w:type="dxa"/>
            <w:tcBorders>
              <w:top w:val="nil"/>
              <w:left w:val="nil"/>
              <w:bottom w:val="nil"/>
              <w:right w:val="nil"/>
            </w:tcBorders>
            <w:tcMar>
              <w:top w:w="0" w:type="dxa"/>
              <w:left w:w="62" w:type="dxa"/>
              <w:bottom w:w="0" w:type="dxa"/>
              <w:right w:w="62" w:type="dxa"/>
            </w:tcMar>
          </w:tcPr>
          <w:p w:rsidR="00000000" w:rsidRPr="002910CE" w:rsidP="002910CE">
            <w:pPr>
              <w:pStyle w:val="BodyText"/>
            </w:pPr>
            <w:r w:rsidRPr="002910CE">
              <w:t>Areas for improvement are identified</w:t>
            </w:r>
          </w:p>
        </w:tc>
      </w:tr>
    </w:tbl>
    <w:p w:rsidR="00000000" w:rsidRPr="002910CE" w:rsidP="002910CE">
      <w:pPr>
        <w:pStyle w:val="BodyText"/>
      </w:pPr>
    </w:p>
    <w:p w:rsidR="00000000" w:rsidRPr="002910CE" w:rsidP="002910CE">
      <w:pPr>
        <w:pStyle w:val="AllowPageBreak"/>
      </w:pPr>
    </w:p>
    <w:p w:rsidR="00000000" w:rsidRPr="002910CE" w:rsidP="002910CE">
      <w:pPr>
        <w:pStyle w:val="Heading1"/>
      </w:pPr>
      <w:bookmarkStart w:id="7" w:name="O_629321"/>
      <w:bookmarkEnd w:id="7"/>
      <w:r w:rsidRPr="002910CE">
        <w:t>Foundation Skills</w:t>
      </w:r>
    </w:p>
    <w:p w:rsidR="00000000" w:rsidRPr="002910CE" w:rsidP="00AC7BD3">
      <w:pPr>
        <w:pStyle w:val="BodyText"/>
      </w:pPr>
      <w:r w:rsidRPr="002910CE">
        <w:t>Foundation skills essential to performance are explicit in the performance criteria of this unit of competency. Detail on appropriate performance levels for each furnishing unit of competency in reading, writing, oral communication and numeracy utilising t</w:t>
      </w:r>
      <w:r w:rsidRPr="002910CE">
        <w:t>he Australian Core Skills Framework (ACSF) are provided in the Furnishing Training Package Implementation Guide.</w:t>
      </w:r>
    </w:p>
    <w:p w:rsidR="00000000" w:rsidRPr="002910CE" w:rsidP="002910CE">
      <w:pPr>
        <w:pStyle w:val="Heading1"/>
      </w:pPr>
      <w:bookmarkStart w:id="8" w:name="O_629320"/>
      <w:bookmarkEnd w:id="8"/>
      <w:r w:rsidRPr="002910CE">
        <w:t>Range of Conditions</w:t>
      </w:r>
    </w:p>
    <w:tbl>
      <w:tblPr>
        <w:tblW w:w="0" w:type="auto"/>
        <w:tblLayout w:type="fixed"/>
        <w:tblCellMar>
          <w:left w:w="62" w:type="dxa"/>
          <w:right w:w="62" w:type="dxa"/>
        </w:tblCellMar>
        <w:tblLook w:val="0000"/>
      </w:tblPr>
      <w:tblGrid>
        <w:gridCol w:w="2760"/>
        <w:gridCol w:w="6312"/>
      </w:tblGrid>
      <w:tr w:rsidTr="002910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t>Specifies different work environments and conditions that may affect performance. Essential operating cond</w:t>
            </w:r>
            <w:r w:rsidRPr="002910C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910CE">
              <w:t>to the work environment.</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WHS requirements, including legislation, building codes, material safety management systems, hazardous and dangerous goods codes, and local safe operating procedures or equivalent </w:t>
            </w:r>
          </w:p>
          <w:p w:rsidR="00000000" w:rsidRPr="002910CE" w:rsidP="002910CE">
            <w:pPr>
              <w:pStyle w:val="ListBullet"/>
            </w:pPr>
            <w:r w:rsidRPr="002910CE">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2910CE">
            <w:pPr>
              <w:pStyle w:val="ListBullet"/>
              <w:rPr>
                <w:lang w:val="en-NZ"/>
              </w:rPr>
            </w:pPr>
            <w:r w:rsidRPr="002910CE">
              <w:t>work requires in</w:t>
            </w:r>
            <w:r w:rsidRPr="002910CE">
              <w:t>dividual to demonstrate discretion, judgement and problem solving, plus self-management and learning skills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client needs and objectives </w:t>
            </w:r>
          </w:p>
          <w:p w:rsidR="00000000" w:rsidRPr="002910CE" w:rsidP="002910CE">
            <w:pPr>
              <w:pStyle w:val="ListBullet"/>
            </w:pPr>
            <w:r w:rsidRPr="002910CE">
              <w:t xml:space="preserve">client aims and objectives, and criteria for evaluation </w:t>
            </w:r>
          </w:p>
          <w:p w:rsidR="00000000" w:rsidRPr="002910CE" w:rsidP="002910CE">
            <w:pPr>
              <w:pStyle w:val="ListBullet"/>
            </w:pPr>
            <w:r w:rsidRPr="002910CE">
              <w:t>milestones</w:t>
            </w:r>
          </w:p>
          <w:p w:rsidR="00000000" w:rsidRPr="002910CE" w:rsidP="002910CE">
            <w:pPr>
              <w:pStyle w:val="ListBullet"/>
            </w:pPr>
            <w:r w:rsidRPr="002910CE">
              <w:t xml:space="preserve">organisational or personal profiles and aims </w:t>
            </w:r>
          </w:p>
          <w:p w:rsidR="00000000" w:rsidRPr="002910CE" w:rsidP="002910CE">
            <w:pPr>
              <w:pStyle w:val="ListBullet"/>
            </w:pPr>
            <w:r w:rsidRPr="002910CE">
              <w:t xml:space="preserve">image requirements and function </w:t>
            </w:r>
          </w:p>
          <w:p w:rsidR="00000000" w:rsidRPr="002910CE" w:rsidP="002910CE">
            <w:pPr>
              <w:pStyle w:val="ListBullet"/>
            </w:pPr>
            <w:r w:rsidRPr="002910CE">
              <w:t xml:space="preserve">target market </w:t>
            </w:r>
          </w:p>
          <w:p w:rsidR="00000000" w:rsidRPr="002910CE" w:rsidP="002910CE">
            <w:pPr>
              <w:pStyle w:val="ListBullet"/>
            </w:pPr>
            <w:r w:rsidRPr="002910CE">
              <w:t>budget</w:t>
            </w:r>
          </w:p>
          <w:p w:rsidR="00000000" w:rsidRPr="002910CE" w:rsidP="002910CE">
            <w:pPr>
              <w:pStyle w:val="ListBullet"/>
            </w:pPr>
            <w:r w:rsidRPr="002910CE">
              <w:t xml:space="preserve">timeline </w:t>
            </w:r>
          </w:p>
          <w:p w:rsidR="00000000" w:rsidRPr="002910CE" w:rsidP="002910CE">
            <w:pPr>
              <w:pStyle w:val="ListBullet"/>
            </w:pPr>
            <w:r w:rsidRPr="002910CE">
              <w:t xml:space="preserve">consultation requirements </w:t>
            </w:r>
          </w:p>
          <w:p w:rsidR="00000000" w:rsidP="002910CE">
            <w:pPr>
              <w:pStyle w:val="ListBullet"/>
              <w:rPr>
                <w:lang w:val="en-NZ"/>
              </w:rPr>
            </w:pPr>
            <w:r w:rsidRPr="002910CE">
              <w:t>colour requirements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suppliers</w:t>
            </w:r>
          </w:p>
          <w:p w:rsidR="00000000" w:rsidRPr="002910CE" w:rsidP="002910CE">
            <w:pPr>
              <w:pStyle w:val="ListBullet"/>
            </w:pPr>
            <w:r w:rsidRPr="002910CE">
              <w:t>manufacturers</w:t>
            </w:r>
          </w:p>
          <w:p w:rsidR="00000000" w:rsidRPr="002910CE" w:rsidP="002910CE">
            <w:pPr>
              <w:pStyle w:val="ListBullet"/>
            </w:pPr>
            <w:r w:rsidRPr="002910CE">
              <w:t>private clients</w:t>
            </w:r>
          </w:p>
          <w:p w:rsidR="00000000" w:rsidRPr="002910CE" w:rsidP="002910CE">
            <w:pPr>
              <w:pStyle w:val="ListBullet"/>
            </w:pPr>
            <w:r w:rsidRPr="002910CE">
              <w:t>colleagues</w:t>
            </w:r>
          </w:p>
          <w:p w:rsidR="00000000" w:rsidRPr="002910CE" w:rsidP="002910CE">
            <w:pPr>
              <w:pStyle w:val="ListBullet"/>
            </w:pPr>
            <w:r w:rsidRPr="002910CE">
              <w:t xml:space="preserve">retailers </w:t>
            </w:r>
          </w:p>
          <w:p w:rsidR="00000000" w:rsidP="002910CE">
            <w:pPr>
              <w:pStyle w:val="ListBullet"/>
              <w:rPr>
                <w:lang w:val="en-NZ"/>
              </w:rPr>
            </w:pPr>
            <w:r w:rsidRPr="002910CE">
              <w:t>the public</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scope of brief </w:t>
            </w:r>
          </w:p>
          <w:p w:rsidR="00000000" w:rsidRPr="002910CE" w:rsidP="002910CE">
            <w:pPr>
              <w:pStyle w:val="ListBullet"/>
            </w:pPr>
            <w:r w:rsidRPr="002910CE">
              <w:t xml:space="preserve">approval to make changes </w:t>
            </w:r>
          </w:p>
          <w:p w:rsidR="00000000" w:rsidRPr="002910CE" w:rsidP="002910CE">
            <w:pPr>
              <w:pStyle w:val="ListBullet"/>
            </w:pPr>
            <w:r w:rsidRPr="002910CE">
              <w:t xml:space="preserve">effect or feel trying to be achieved </w:t>
            </w:r>
          </w:p>
          <w:p w:rsidR="00000000" w:rsidRPr="002910CE" w:rsidP="002910CE">
            <w:pPr>
              <w:pStyle w:val="ListBullet"/>
            </w:pPr>
            <w:r w:rsidRPr="002910CE">
              <w:t xml:space="preserve">functionality (short and long term) </w:t>
            </w:r>
          </w:p>
          <w:p w:rsidR="00000000" w:rsidRPr="002910CE" w:rsidP="002910CE">
            <w:pPr>
              <w:pStyle w:val="ListBullet"/>
            </w:pPr>
            <w:r w:rsidRPr="002910CE">
              <w:t xml:space="preserve">budget restrictions </w:t>
            </w:r>
          </w:p>
          <w:p w:rsidR="00000000" w:rsidP="002910CE">
            <w:pPr>
              <w:pStyle w:val="ListBullet"/>
              <w:rPr>
                <w:lang w:val="en-NZ"/>
              </w:rPr>
            </w:pPr>
            <w:r w:rsidRPr="002910CE">
              <w:t>established timelines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computers </w:t>
            </w:r>
          </w:p>
          <w:p w:rsidR="00000000" w:rsidRPr="002910CE" w:rsidP="002910CE">
            <w:pPr>
              <w:pStyle w:val="ListBullet"/>
            </w:pPr>
            <w:r w:rsidRPr="002910CE">
              <w:t>computer software</w:t>
            </w:r>
          </w:p>
          <w:p w:rsidR="00000000" w:rsidRPr="002910CE" w:rsidP="002910CE">
            <w:pPr>
              <w:pStyle w:val="ListBullet"/>
            </w:pPr>
            <w:r w:rsidRPr="002910CE">
              <w:t xml:space="preserve">design software </w:t>
            </w:r>
          </w:p>
          <w:p w:rsidR="00000000" w:rsidRPr="002910CE" w:rsidP="002910CE">
            <w:pPr>
              <w:pStyle w:val="ListBullet"/>
            </w:pPr>
            <w:r w:rsidRPr="002910CE">
              <w:t xml:space="preserve">computer-aided design (CAD) software </w:t>
            </w:r>
          </w:p>
          <w:p w:rsidR="00000000" w:rsidRPr="002910CE" w:rsidP="002910CE">
            <w:pPr>
              <w:pStyle w:val="ListBullet"/>
            </w:pPr>
            <w:r w:rsidRPr="002910CE">
              <w:t xml:space="preserve">colour boards </w:t>
            </w:r>
          </w:p>
          <w:p w:rsidR="00000000" w:rsidRPr="002910CE" w:rsidP="002910CE">
            <w:pPr>
              <w:pStyle w:val="ListBullet"/>
            </w:pPr>
            <w:r w:rsidRPr="002910CE">
              <w:t xml:space="preserve">storyboards </w:t>
            </w:r>
          </w:p>
          <w:p w:rsidR="00000000" w:rsidRPr="002910CE" w:rsidP="002910CE">
            <w:pPr>
              <w:pStyle w:val="ListBullet"/>
            </w:pPr>
            <w:r w:rsidRPr="002910CE">
              <w:t xml:space="preserve">swatches </w:t>
            </w:r>
          </w:p>
          <w:p w:rsidR="00000000" w:rsidRPr="002910CE" w:rsidP="002910CE">
            <w:pPr>
              <w:pStyle w:val="ListBullet"/>
            </w:pPr>
            <w:r w:rsidRPr="002910CE">
              <w:t xml:space="preserve">product based colour systems, such as Munsell or similar </w:t>
            </w:r>
          </w:p>
          <w:p w:rsidR="00000000" w:rsidRPr="002910CE" w:rsidP="002910CE">
            <w:pPr>
              <w:pStyle w:val="ListBullet"/>
            </w:pPr>
            <w:r w:rsidRPr="002910CE">
              <w:t xml:space="preserve">colour matching system, such as Pantone Matching System (PMS) </w:t>
            </w:r>
          </w:p>
          <w:p w:rsidR="00000000" w:rsidRPr="002910CE" w:rsidP="002910CE">
            <w:pPr>
              <w:pStyle w:val="ListBullet"/>
            </w:pPr>
            <w:r w:rsidRPr="002910CE">
              <w:t xml:space="preserve">journals (directions magazines) </w:t>
            </w:r>
          </w:p>
          <w:p w:rsidR="00000000" w:rsidRPr="002910CE" w:rsidP="002910CE">
            <w:pPr>
              <w:pStyle w:val="ListBullet"/>
            </w:pPr>
            <w:r w:rsidRPr="002910CE">
              <w:t>artistic equipment and pro</w:t>
            </w:r>
            <w:r w:rsidRPr="002910CE">
              <w:t xml:space="preserve">ducts </w:t>
            </w:r>
          </w:p>
          <w:p w:rsidR="00000000" w:rsidP="002910CE">
            <w:pPr>
              <w:pStyle w:val="ListBullet"/>
              <w:rPr>
                <w:lang w:val="en-NZ"/>
              </w:rPr>
            </w:pPr>
            <w:r w:rsidRPr="002910CE">
              <w:t>model making equipment</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2910CE">
            <w:pPr>
              <w:pStyle w:val="ListBullet"/>
              <w:rPr>
                <w:lang w:val="en-NZ"/>
              </w:rPr>
            </w:pPr>
            <w:r w:rsidRPr="002910CE">
              <w:t>a visit to the site to achieve a feel for the intention of the project brief and how services may be affected by it, identifying constraints of site, and recording information and taking photos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Issues relating to the conservation and heritage environment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building standards</w:t>
            </w:r>
          </w:p>
          <w:p w:rsidR="00000000" w:rsidRPr="002910CE" w:rsidP="002910CE">
            <w:pPr>
              <w:pStyle w:val="ListBullet"/>
            </w:pPr>
            <w:r w:rsidRPr="002910CE">
              <w:t>safety standards</w:t>
            </w:r>
          </w:p>
          <w:p w:rsidR="00000000" w:rsidRPr="002910CE" w:rsidP="002910CE">
            <w:pPr>
              <w:pStyle w:val="ListBullet"/>
            </w:pPr>
            <w:r w:rsidRPr="002910CE">
              <w:t>guidelines relating to the specific commercial use</w:t>
            </w:r>
          </w:p>
          <w:p w:rsidR="00000000" w:rsidRPr="002910CE" w:rsidP="002910CE">
            <w:pPr>
              <w:pStyle w:val="ListBullet"/>
            </w:pPr>
            <w:r w:rsidRPr="002910CE">
              <w:t>size</w:t>
            </w:r>
          </w:p>
          <w:p w:rsidR="00000000" w:rsidRPr="002910CE" w:rsidP="002910CE">
            <w:pPr>
              <w:pStyle w:val="ListBullet"/>
            </w:pPr>
            <w:r w:rsidRPr="002910CE">
              <w:t>access</w:t>
            </w:r>
          </w:p>
          <w:p w:rsidR="00000000" w:rsidRPr="002910CE" w:rsidP="002910CE">
            <w:pPr>
              <w:pStyle w:val="ListBullet"/>
            </w:pPr>
            <w:r w:rsidRPr="002910CE">
              <w:t>flexibility of structural changes</w:t>
            </w:r>
          </w:p>
          <w:p w:rsidR="00000000" w:rsidRPr="002910CE" w:rsidP="002910CE">
            <w:pPr>
              <w:pStyle w:val="ListBullet"/>
            </w:pPr>
            <w:r w:rsidRPr="002910CE">
              <w:t>decision-making processes</w:t>
            </w:r>
          </w:p>
          <w:p w:rsidR="00000000" w:rsidRPr="002910CE" w:rsidP="002910CE">
            <w:pPr>
              <w:pStyle w:val="ListBullet"/>
            </w:pPr>
            <w:r w:rsidRPr="002910CE">
              <w:t>electricity supply</w:t>
            </w:r>
          </w:p>
          <w:p w:rsidR="00000000" w:rsidRPr="002910CE" w:rsidP="002910CE">
            <w:pPr>
              <w:pStyle w:val="ListBullet"/>
            </w:pPr>
            <w:r w:rsidRPr="002910CE">
              <w:t>service</w:t>
            </w:r>
            <w:r w:rsidRPr="002910CE">
              <w:t>s available</w:t>
            </w:r>
          </w:p>
          <w:p w:rsidR="00000000" w:rsidRPr="002910CE" w:rsidP="002910CE">
            <w:pPr>
              <w:pStyle w:val="ListBullet"/>
            </w:pPr>
            <w:r w:rsidRPr="002910CE">
              <w:t>building conditions</w:t>
            </w:r>
          </w:p>
          <w:p w:rsidR="00000000" w:rsidRPr="002910CE" w:rsidP="002910CE">
            <w:pPr>
              <w:pStyle w:val="ListBullet"/>
            </w:pPr>
            <w:r w:rsidRPr="002910CE">
              <w:t>other occupancy</w:t>
            </w:r>
          </w:p>
          <w:p w:rsidR="00000000" w:rsidRPr="002910CE" w:rsidP="002910CE">
            <w:pPr>
              <w:pStyle w:val="ListBullet"/>
            </w:pPr>
            <w:r w:rsidRPr="002910CE">
              <w:t>lease conditions</w:t>
            </w:r>
          </w:p>
          <w:p w:rsidR="00000000" w:rsidRPr="002910CE" w:rsidP="002910CE">
            <w:pPr>
              <w:pStyle w:val="ListBullet"/>
            </w:pPr>
            <w:r w:rsidRPr="002910CE">
              <w:t>conservation orders and conditions</w:t>
            </w:r>
          </w:p>
          <w:p w:rsidR="00000000" w:rsidRPr="002910CE" w:rsidP="002910CE">
            <w:pPr>
              <w:pStyle w:val="ListBullet"/>
            </w:pPr>
            <w:r w:rsidRPr="002910CE">
              <w:t xml:space="preserve">compatibility and matching of new and old materials </w:t>
            </w:r>
          </w:p>
          <w:p w:rsidR="00000000" w:rsidP="002910CE">
            <w:pPr>
              <w:pStyle w:val="ListBullet"/>
              <w:rPr>
                <w:lang w:val="en-NZ"/>
              </w:rPr>
            </w:pPr>
            <w:r w:rsidRPr="002910CE">
              <w:t>protection and conservation of features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Areas for research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products and typologies of the style and era </w:t>
            </w:r>
          </w:p>
          <w:p w:rsidR="00000000" w:rsidRPr="002910CE" w:rsidP="002910CE">
            <w:pPr>
              <w:pStyle w:val="ListBullet"/>
            </w:pPr>
            <w:r w:rsidRPr="002910CE">
              <w:t xml:space="preserve">materials used in architecture of the style and era </w:t>
            </w:r>
          </w:p>
          <w:p w:rsidR="00000000" w:rsidRPr="002910CE" w:rsidP="002910CE">
            <w:pPr>
              <w:pStyle w:val="ListBullet"/>
            </w:pPr>
            <w:r w:rsidRPr="002910CE">
              <w:t xml:space="preserve">social and cultural influences </w:t>
            </w:r>
          </w:p>
          <w:p w:rsidR="00000000" w:rsidRPr="002910CE" w:rsidP="002910CE">
            <w:pPr>
              <w:pStyle w:val="ListBullet"/>
            </w:pPr>
            <w:r w:rsidRPr="002910CE">
              <w:t xml:space="preserve">site conditions </w:t>
            </w:r>
          </w:p>
          <w:p w:rsidR="00000000" w:rsidP="002910CE">
            <w:pPr>
              <w:pStyle w:val="ListBullet"/>
              <w:rPr>
                <w:lang w:val="en-NZ"/>
              </w:rPr>
            </w:pPr>
            <w:r w:rsidRPr="002910CE">
              <w:t>functional requirements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working notes</w:t>
            </w:r>
          </w:p>
          <w:p w:rsidR="00000000" w:rsidRPr="002910CE" w:rsidP="002910CE">
            <w:pPr>
              <w:pStyle w:val="ListBullet"/>
            </w:pPr>
            <w:r w:rsidRPr="002910CE">
              <w:t>hand written records</w:t>
            </w:r>
          </w:p>
          <w:p w:rsidR="00000000" w:rsidRPr="002910CE" w:rsidP="002910CE">
            <w:pPr>
              <w:pStyle w:val="ListBullet"/>
            </w:pPr>
            <w:r w:rsidRPr="002910CE">
              <w:t>typed information and r</w:t>
            </w:r>
            <w:r w:rsidRPr="002910CE">
              <w:t xml:space="preserve">eports </w:t>
            </w:r>
          </w:p>
          <w:p w:rsidR="00000000" w:rsidRPr="002910CE" w:rsidP="002910CE">
            <w:pPr>
              <w:pStyle w:val="ListBullet"/>
            </w:pPr>
            <w:r w:rsidRPr="002910CE">
              <w:t>diagrams</w:t>
            </w:r>
          </w:p>
          <w:p w:rsidR="00000000" w:rsidRPr="002910CE" w:rsidP="002910CE">
            <w:pPr>
              <w:pStyle w:val="ListBullet"/>
            </w:pPr>
            <w:r w:rsidRPr="002910CE">
              <w:t xml:space="preserve">sketches </w:t>
            </w:r>
          </w:p>
          <w:p w:rsidR="00000000" w:rsidRPr="002910CE" w:rsidP="002910CE">
            <w:pPr>
              <w:pStyle w:val="ListBullet"/>
            </w:pPr>
            <w:r w:rsidRPr="002910CE">
              <w:t>tables</w:t>
            </w:r>
          </w:p>
          <w:p w:rsidR="00000000" w:rsidRPr="002910CE" w:rsidP="002910CE">
            <w:pPr>
              <w:pStyle w:val="ListBullet"/>
            </w:pPr>
            <w:r w:rsidRPr="002910CE">
              <w:t>matrixes</w:t>
            </w:r>
          </w:p>
          <w:p w:rsidR="00000000" w:rsidRPr="002910CE" w:rsidP="002910CE">
            <w:pPr>
              <w:pStyle w:val="ListBullet"/>
            </w:pPr>
            <w:r w:rsidRPr="002910CE">
              <w:t xml:space="preserve">images </w:t>
            </w:r>
          </w:p>
          <w:p w:rsidR="00000000" w:rsidP="002910CE">
            <w:pPr>
              <w:pStyle w:val="ListBullet"/>
              <w:rPr>
                <w:lang w:val="en-NZ"/>
              </w:rPr>
            </w:pPr>
            <w:r w:rsidRPr="002910CE">
              <w:t>visual essays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Decoration treatments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furniture</w:t>
            </w:r>
          </w:p>
          <w:p w:rsidR="00000000" w:rsidRPr="002910CE" w:rsidP="002910CE">
            <w:pPr>
              <w:pStyle w:val="ListBullet"/>
            </w:pPr>
            <w:r w:rsidRPr="002910CE">
              <w:t>soft furnishings</w:t>
            </w:r>
          </w:p>
          <w:p w:rsidR="00000000" w:rsidRPr="002910CE" w:rsidP="002910CE">
            <w:pPr>
              <w:pStyle w:val="ListBullet"/>
            </w:pPr>
            <w:r w:rsidRPr="002910CE">
              <w:t>floor treatments</w:t>
            </w:r>
          </w:p>
          <w:p w:rsidR="00000000" w:rsidRPr="002910CE" w:rsidP="002910CE">
            <w:pPr>
              <w:pStyle w:val="ListBullet"/>
            </w:pPr>
            <w:r w:rsidRPr="002910CE">
              <w:t>curtain treatments</w:t>
            </w:r>
          </w:p>
          <w:p w:rsidR="00000000" w:rsidRPr="002910CE" w:rsidP="002910CE">
            <w:pPr>
              <w:pStyle w:val="ListBullet"/>
            </w:pPr>
            <w:r w:rsidRPr="002910CE">
              <w:t xml:space="preserve">bed covers </w:t>
            </w:r>
          </w:p>
          <w:p w:rsidR="00000000" w:rsidRPr="002910CE" w:rsidP="002910CE">
            <w:pPr>
              <w:pStyle w:val="ListBullet"/>
            </w:pPr>
            <w:r w:rsidRPr="002910CE">
              <w:t xml:space="preserve">built in cabinetry or fittings </w:t>
            </w:r>
          </w:p>
          <w:p w:rsidR="00000000" w:rsidRPr="002910CE" w:rsidP="002910CE">
            <w:pPr>
              <w:pStyle w:val="ListBullet"/>
            </w:pPr>
            <w:r w:rsidRPr="002910CE">
              <w:t>light fittings</w:t>
            </w:r>
          </w:p>
          <w:p w:rsidR="00000000" w:rsidRPr="002910CE" w:rsidP="002910CE">
            <w:pPr>
              <w:pStyle w:val="ListBullet"/>
            </w:pPr>
            <w:r w:rsidRPr="002910CE">
              <w:t xml:space="preserve">lamps </w:t>
            </w:r>
          </w:p>
          <w:p w:rsidR="00000000" w:rsidRPr="002910CE" w:rsidP="002910CE">
            <w:pPr>
              <w:pStyle w:val="ListBullet"/>
            </w:pPr>
            <w:r w:rsidRPr="002910CE">
              <w:t>picture framing</w:t>
            </w:r>
          </w:p>
          <w:p w:rsidR="00000000" w:rsidRPr="002910CE" w:rsidP="002910CE">
            <w:pPr>
              <w:pStyle w:val="ListBullet"/>
            </w:pPr>
            <w:r w:rsidRPr="002910CE">
              <w:t>trinkets</w:t>
            </w:r>
          </w:p>
          <w:p w:rsidR="00000000" w:rsidRPr="002910CE" w:rsidP="002910CE">
            <w:pPr>
              <w:pStyle w:val="ListBullet"/>
            </w:pPr>
            <w:r w:rsidRPr="002910CE">
              <w:t xml:space="preserve">ceramics </w:t>
            </w:r>
          </w:p>
          <w:p w:rsidR="00000000" w:rsidRPr="002910CE" w:rsidP="002910CE">
            <w:pPr>
              <w:pStyle w:val="ListBullet"/>
            </w:pPr>
            <w:r w:rsidRPr="002910CE">
              <w:t>trays</w:t>
            </w:r>
          </w:p>
          <w:p w:rsidR="00000000" w:rsidRPr="002910CE" w:rsidP="002910CE">
            <w:pPr>
              <w:pStyle w:val="ListBullet"/>
            </w:pPr>
            <w:r w:rsidRPr="002910CE">
              <w:t>vases</w:t>
            </w:r>
          </w:p>
          <w:p w:rsidR="00000000" w:rsidRPr="002910CE" w:rsidP="002910CE">
            <w:pPr>
              <w:pStyle w:val="ListBullet"/>
            </w:pPr>
            <w:r w:rsidRPr="002910CE">
              <w:t>carvings</w:t>
            </w:r>
          </w:p>
          <w:p w:rsidR="00000000" w:rsidRPr="002910CE" w:rsidP="002910CE">
            <w:pPr>
              <w:pStyle w:val="ListBullet"/>
            </w:pPr>
            <w:r w:rsidRPr="002910CE">
              <w:t xml:space="preserve">baskets </w:t>
            </w:r>
          </w:p>
          <w:p w:rsidR="00000000" w:rsidRPr="002910CE" w:rsidP="002910CE">
            <w:pPr>
              <w:pStyle w:val="ListBullet"/>
            </w:pPr>
            <w:r w:rsidRPr="002910CE">
              <w:t xml:space="preserve">pots </w:t>
            </w:r>
          </w:p>
          <w:p w:rsidR="00000000" w:rsidRPr="002910CE" w:rsidP="002910CE">
            <w:pPr>
              <w:pStyle w:val="ListBullet"/>
            </w:pPr>
            <w:r w:rsidRPr="002910CE">
              <w:t>plants</w:t>
            </w:r>
          </w:p>
          <w:p w:rsidR="00000000" w:rsidRPr="002910CE" w:rsidP="002910CE">
            <w:pPr>
              <w:pStyle w:val="ListBullet"/>
            </w:pPr>
            <w:r w:rsidRPr="002910CE">
              <w:t>candles</w:t>
            </w:r>
          </w:p>
          <w:p w:rsidR="00000000" w:rsidRPr="002910CE" w:rsidP="002910CE">
            <w:pPr>
              <w:pStyle w:val="ListBullet"/>
            </w:pPr>
            <w:r w:rsidRPr="002910CE">
              <w:t xml:space="preserve">clocks </w:t>
            </w:r>
          </w:p>
          <w:p w:rsidR="00000000" w:rsidRPr="002910CE" w:rsidP="002910CE">
            <w:pPr>
              <w:pStyle w:val="ListBullet"/>
            </w:pPr>
            <w:r w:rsidRPr="002910CE">
              <w:t>silverware</w:t>
            </w:r>
          </w:p>
          <w:p w:rsidR="00000000" w:rsidRPr="002910CE" w:rsidP="002910CE">
            <w:pPr>
              <w:pStyle w:val="ListBullet"/>
            </w:pPr>
            <w:r w:rsidRPr="002910CE">
              <w:t>mirrors</w:t>
            </w:r>
          </w:p>
          <w:p w:rsidR="00000000" w:rsidRPr="002910CE" w:rsidP="002910CE">
            <w:pPr>
              <w:pStyle w:val="ListBullet"/>
            </w:pPr>
            <w:r w:rsidRPr="002910CE">
              <w:t>frames</w:t>
            </w:r>
          </w:p>
          <w:p w:rsidR="00000000" w:rsidRPr="002910CE" w:rsidP="002910CE">
            <w:pPr>
              <w:pStyle w:val="ListBullet"/>
            </w:pPr>
            <w:r w:rsidRPr="002910CE">
              <w:t>screens</w:t>
            </w:r>
          </w:p>
          <w:p w:rsidR="00000000" w:rsidRPr="002910CE" w:rsidP="002910CE">
            <w:pPr>
              <w:pStyle w:val="ListBullet"/>
            </w:pPr>
            <w:r w:rsidRPr="002910CE">
              <w:t xml:space="preserve">floral displays </w:t>
            </w:r>
          </w:p>
          <w:p w:rsidR="00000000" w:rsidRPr="002910CE" w:rsidP="002910CE">
            <w:pPr>
              <w:pStyle w:val="ListBullet"/>
            </w:pPr>
            <w:r w:rsidRPr="002910CE">
              <w:t>haberdashery</w:t>
            </w:r>
          </w:p>
          <w:p w:rsidR="00000000" w:rsidRPr="002910CE" w:rsidP="002910CE">
            <w:pPr>
              <w:pStyle w:val="ListBullet"/>
            </w:pPr>
            <w:r w:rsidRPr="002910CE">
              <w:t xml:space="preserve">glassware </w:t>
            </w:r>
          </w:p>
          <w:p w:rsidR="00000000" w:rsidRPr="002910CE" w:rsidP="002910CE">
            <w:pPr>
              <w:pStyle w:val="ListBullet"/>
            </w:pPr>
            <w:r w:rsidRPr="002910CE">
              <w:t>fireplace items</w:t>
            </w:r>
          </w:p>
          <w:p w:rsidR="00000000" w:rsidRPr="002910CE" w:rsidP="002910CE">
            <w:pPr>
              <w:pStyle w:val="ListBullet"/>
            </w:pPr>
            <w:r w:rsidRPr="002910CE">
              <w:t>gifts</w:t>
            </w:r>
          </w:p>
          <w:p w:rsidR="00000000" w:rsidRPr="002910CE" w:rsidP="002910CE">
            <w:pPr>
              <w:pStyle w:val="ListBullet"/>
            </w:pPr>
            <w:r w:rsidRPr="002910CE">
              <w:t>hand crafts</w:t>
            </w:r>
          </w:p>
          <w:p w:rsidR="00000000" w:rsidRPr="002910CE" w:rsidP="002910CE">
            <w:pPr>
              <w:pStyle w:val="ListBullet"/>
            </w:pPr>
            <w:r w:rsidRPr="002910CE">
              <w:t>water features</w:t>
            </w:r>
          </w:p>
          <w:p w:rsidR="00000000" w:rsidRPr="002910CE" w:rsidP="002910CE">
            <w:pPr>
              <w:pStyle w:val="ListBullet"/>
            </w:pPr>
            <w:r w:rsidRPr="002910CE">
              <w:t>photographs</w:t>
            </w:r>
          </w:p>
          <w:p w:rsidR="00000000" w:rsidRPr="002910CE" w:rsidP="002910CE">
            <w:pPr>
              <w:pStyle w:val="ListBullet"/>
            </w:pPr>
            <w:r w:rsidRPr="002910CE">
              <w:t xml:space="preserve">pottery </w:t>
            </w:r>
          </w:p>
          <w:p w:rsidR="00000000" w:rsidRPr="002910CE" w:rsidP="002910CE">
            <w:pPr>
              <w:pStyle w:val="ListBullet"/>
            </w:pPr>
            <w:r w:rsidRPr="002910CE">
              <w:t>personal items</w:t>
            </w:r>
          </w:p>
          <w:p w:rsidR="00000000" w:rsidRPr="002910CE" w:rsidP="002910CE">
            <w:pPr>
              <w:pStyle w:val="ListBullet"/>
            </w:pPr>
            <w:r w:rsidRPr="002910CE">
              <w:t>statues</w:t>
            </w:r>
          </w:p>
          <w:p w:rsidR="00000000" w:rsidRPr="002910CE" w:rsidP="002910CE">
            <w:pPr>
              <w:pStyle w:val="ListBullet"/>
            </w:pPr>
            <w:r w:rsidRPr="002910CE">
              <w:t xml:space="preserve">book ends </w:t>
            </w:r>
          </w:p>
          <w:p w:rsidR="00000000" w:rsidRPr="002910CE" w:rsidP="002910CE">
            <w:pPr>
              <w:pStyle w:val="ListBullet"/>
            </w:pPr>
            <w:r w:rsidRPr="002910CE">
              <w:t xml:space="preserve">bowls </w:t>
            </w:r>
          </w:p>
          <w:p w:rsidR="00000000" w:rsidP="002910CE">
            <w:pPr>
              <w:pStyle w:val="ListBullet"/>
              <w:rPr>
                <w:lang w:val="en-NZ"/>
              </w:rPr>
            </w:pPr>
            <w:r w:rsidRPr="002910CE">
              <w:t>bottles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solid timber (native and imported) </w:t>
            </w:r>
          </w:p>
          <w:p w:rsidR="00000000" w:rsidRPr="002910CE" w:rsidP="002910CE">
            <w:pPr>
              <w:pStyle w:val="ListBullet"/>
            </w:pPr>
            <w:r w:rsidRPr="002910CE">
              <w:t>manufactured timber products</w:t>
            </w:r>
          </w:p>
          <w:p w:rsidR="00000000" w:rsidRPr="002910CE" w:rsidP="002910CE">
            <w:pPr>
              <w:pStyle w:val="ListBullet"/>
            </w:pPr>
            <w:r w:rsidRPr="002910CE">
              <w:t xml:space="preserve">plastic </w:t>
            </w:r>
          </w:p>
          <w:p w:rsidR="00000000" w:rsidRPr="002910CE" w:rsidP="002910CE">
            <w:pPr>
              <w:pStyle w:val="ListBullet"/>
            </w:pPr>
            <w:r w:rsidRPr="002910CE">
              <w:t xml:space="preserve">metal </w:t>
            </w:r>
          </w:p>
          <w:p w:rsidR="00000000" w:rsidRPr="002910CE" w:rsidP="002910CE">
            <w:pPr>
              <w:pStyle w:val="ListBullet"/>
            </w:pPr>
            <w:r w:rsidRPr="002910CE">
              <w:t xml:space="preserve">alloys </w:t>
            </w:r>
          </w:p>
          <w:p w:rsidR="00000000" w:rsidRPr="002910CE" w:rsidP="002910CE">
            <w:pPr>
              <w:pStyle w:val="ListBullet"/>
            </w:pPr>
            <w:r w:rsidRPr="002910CE">
              <w:t xml:space="preserve">stone </w:t>
            </w:r>
          </w:p>
          <w:p w:rsidR="00000000" w:rsidRPr="002910CE" w:rsidP="002910CE">
            <w:pPr>
              <w:pStyle w:val="ListBullet"/>
            </w:pPr>
            <w:r w:rsidRPr="002910CE">
              <w:t>glass</w:t>
            </w:r>
          </w:p>
          <w:p w:rsidR="00000000" w:rsidRPr="002910CE" w:rsidP="002910CE">
            <w:pPr>
              <w:pStyle w:val="ListBullet"/>
            </w:pPr>
            <w:r w:rsidRPr="002910CE">
              <w:t xml:space="preserve">textiles </w:t>
            </w:r>
          </w:p>
          <w:p w:rsidR="00000000" w:rsidRPr="002910CE" w:rsidP="002910CE">
            <w:pPr>
              <w:pStyle w:val="ListBullet"/>
            </w:pPr>
            <w:r w:rsidRPr="002910CE">
              <w:t xml:space="preserve">fibreglass </w:t>
            </w:r>
          </w:p>
          <w:p w:rsidR="00000000" w:rsidRPr="002910CE" w:rsidP="002910CE">
            <w:pPr>
              <w:pStyle w:val="ListBullet"/>
            </w:pPr>
            <w:r w:rsidRPr="002910CE">
              <w:t xml:space="preserve">foam </w:t>
            </w:r>
          </w:p>
          <w:p w:rsidR="00000000" w:rsidRPr="002910CE" w:rsidP="002910CE">
            <w:pPr>
              <w:pStyle w:val="ListBullet"/>
            </w:pPr>
            <w:r w:rsidRPr="002910CE">
              <w:t>cardboard</w:t>
            </w:r>
          </w:p>
          <w:p w:rsidR="00000000" w:rsidRPr="002910CE" w:rsidP="002910CE">
            <w:pPr>
              <w:pStyle w:val="ListBullet"/>
            </w:pPr>
            <w:r w:rsidRPr="002910CE">
              <w:t xml:space="preserve">paper products </w:t>
            </w:r>
          </w:p>
          <w:p w:rsidR="00000000" w:rsidP="002910CE">
            <w:pPr>
              <w:pStyle w:val="ListBullet"/>
              <w:rPr>
                <w:lang w:val="en-NZ"/>
              </w:rPr>
            </w:pPr>
            <w:r w:rsidRPr="002910CE">
              <w:t>any other manipulable substance</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paints</w:t>
            </w:r>
          </w:p>
          <w:p w:rsidR="00000000" w:rsidRPr="002910CE" w:rsidP="002910CE">
            <w:pPr>
              <w:pStyle w:val="ListBullet"/>
            </w:pPr>
            <w:r w:rsidRPr="002910CE">
              <w:t>waxes</w:t>
            </w:r>
          </w:p>
          <w:p w:rsidR="00000000" w:rsidRPr="002910CE" w:rsidP="002910CE">
            <w:pPr>
              <w:pStyle w:val="ListBullet"/>
            </w:pPr>
            <w:r w:rsidRPr="002910CE">
              <w:t>lacquers</w:t>
            </w:r>
          </w:p>
          <w:p w:rsidR="00000000" w:rsidRPr="002910CE" w:rsidP="002910CE">
            <w:pPr>
              <w:pStyle w:val="ListBullet"/>
            </w:pPr>
            <w:r w:rsidRPr="002910CE">
              <w:t xml:space="preserve">stains </w:t>
            </w:r>
          </w:p>
          <w:p w:rsidR="00000000" w:rsidRPr="002910CE" w:rsidP="002910CE">
            <w:pPr>
              <w:pStyle w:val="ListBullet"/>
            </w:pPr>
            <w:r w:rsidRPr="002910CE">
              <w:t>pigments</w:t>
            </w:r>
          </w:p>
          <w:p w:rsidR="00000000" w:rsidRPr="002910CE" w:rsidP="002910CE">
            <w:pPr>
              <w:pStyle w:val="ListBullet"/>
            </w:pPr>
            <w:r w:rsidRPr="002910CE">
              <w:t>oils</w:t>
            </w:r>
          </w:p>
          <w:p w:rsidR="00000000" w:rsidRPr="002910CE" w:rsidP="002910CE">
            <w:pPr>
              <w:pStyle w:val="ListBullet"/>
            </w:pPr>
            <w:r w:rsidRPr="002910CE">
              <w:t xml:space="preserve">plastic coatings </w:t>
            </w:r>
          </w:p>
          <w:p w:rsidR="00000000" w:rsidRPr="002910CE" w:rsidP="002910CE">
            <w:pPr>
              <w:pStyle w:val="ListBullet"/>
            </w:pPr>
            <w:r w:rsidRPr="002910CE">
              <w:t>veneers</w:t>
            </w:r>
          </w:p>
          <w:p w:rsidR="00000000" w:rsidRPr="002910CE" w:rsidP="002910CE">
            <w:pPr>
              <w:pStyle w:val="ListBullet"/>
            </w:pPr>
            <w:r w:rsidRPr="002910CE">
              <w:t>ceramics</w:t>
            </w:r>
          </w:p>
          <w:p w:rsidR="00000000" w:rsidRPr="002910CE" w:rsidP="002910CE">
            <w:pPr>
              <w:pStyle w:val="ListBullet"/>
            </w:pPr>
            <w:r w:rsidRPr="002910CE">
              <w:t>stone</w:t>
            </w:r>
          </w:p>
          <w:p w:rsidR="00000000" w:rsidRPr="002910CE" w:rsidP="002910CE">
            <w:pPr>
              <w:pStyle w:val="ListBullet"/>
            </w:pPr>
            <w:r w:rsidRPr="002910CE">
              <w:t>glass</w:t>
            </w:r>
          </w:p>
          <w:p w:rsidR="00000000" w:rsidRPr="002910CE" w:rsidP="002910CE">
            <w:pPr>
              <w:pStyle w:val="ListBullet"/>
            </w:pPr>
            <w:r w:rsidRPr="002910CE">
              <w:t xml:space="preserve">textiles </w:t>
            </w:r>
          </w:p>
          <w:p w:rsidR="00000000" w:rsidRPr="002910CE" w:rsidP="002910CE">
            <w:pPr>
              <w:pStyle w:val="ListBullet"/>
            </w:pPr>
            <w:r w:rsidRPr="002910CE">
              <w:t xml:space="preserve">other textures </w:t>
            </w:r>
          </w:p>
          <w:p w:rsidR="00000000" w:rsidP="002910CE">
            <w:pPr>
              <w:pStyle w:val="ListBullet"/>
              <w:rPr>
                <w:lang w:val="en-NZ"/>
              </w:rPr>
            </w:pPr>
            <w:r w:rsidRPr="002910CE">
              <w:t>colours and effects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how the use of raw materials effects the ecology and environment</w:t>
            </w:r>
            <w:r w:rsidRPr="002910CE">
              <w:t xml:space="preserve"> and how its continued use will effect the area it has been sourced from</w:t>
            </w:r>
          </w:p>
          <w:p w:rsidR="00000000" w:rsidRPr="002910CE" w:rsidP="002910CE">
            <w:pPr>
              <w:pStyle w:val="ListBullet"/>
            </w:pPr>
            <w:r w:rsidRPr="002910CE">
              <w:t>energy consumption in achieving the material</w:t>
            </w:r>
          </w:p>
          <w:p w:rsidR="00000000" w:rsidRPr="002910CE" w:rsidP="002910CE">
            <w:pPr>
              <w:pStyle w:val="ListBullet"/>
            </w:pPr>
            <w:r w:rsidRPr="002910CE">
              <w:t>greenhouse gases created</w:t>
            </w:r>
          </w:p>
          <w:p w:rsidR="00000000" w:rsidRPr="002910CE" w:rsidP="002910CE">
            <w:pPr>
              <w:pStyle w:val="ListBullet"/>
            </w:pPr>
            <w:r w:rsidRPr="002910CE">
              <w:t>waste levels</w:t>
            </w:r>
          </w:p>
          <w:p w:rsidR="00000000" w:rsidRPr="002910CE" w:rsidP="002910CE">
            <w:pPr>
              <w:pStyle w:val="ListBullet"/>
            </w:pPr>
            <w:r w:rsidRPr="002910CE">
              <w:t>resource utilisation and transport effects</w:t>
            </w:r>
          </w:p>
          <w:p w:rsidR="00000000" w:rsidP="002910CE">
            <w:pPr>
              <w:pStyle w:val="ListBullet"/>
              <w:rPr>
                <w:lang w:val="en-NZ"/>
              </w:rPr>
            </w:pPr>
            <w:r w:rsidRPr="002910CE">
              <w:t>what impact will be felt by reducing or stopping material</w:t>
            </w:r>
            <w:r w:rsidRPr="002910CE">
              <w:t xml:space="preserve"> from the source</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Concept 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fully rendered 3-D CAD drawings </w:t>
            </w:r>
          </w:p>
          <w:p w:rsidR="00000000" w:rsidRPr="002910CE" w:rsidP="002910CE">
            <w:pPr>
              <w:pStyle w:val="ListBullet"/>
            </w:pPr>
            <w:r w:rsidRPr="002910CE">
              <w:t>mood boards</w:t>
            </w:r>
          </w:p>
          <w:p w:rsidR="00000000" w:rsidRPr="002910CE" w:rsidP="002910CE">
            <w:pPr>
              <w:pStyle w:val="ListBullet"/>
            </w:pPr>
            <w:r w:rsidRPr="002910CE">
              <w:t>concept boards</w:t>
            </w:r>
          </w:p>
          <w:p w:rsidR="00000000" w:rsidRPr="002910CE" w:rsidP="002910CE">
            <w:pPr>
              <w:pStyle w:val="ListBullet"/>
            </w:pPr>
            <w:r w:rsidRPr="002910CE">
              <w:t>3-D models</w:t>
            </w:r>
          </w:p>
          <w:p w:rsidR="00000000" w:rsidRPr="002910CE" w:rsidP="002910CE">
            <w:pPr>
              <w:pStyle w:val="ListBullet"/>
            </w:pPr>
            <w:r w:rsidRPr="002910CE">
              <w:t>sketches</w:t>
            </w:r>
          </w:p>
          <w:p w:rsidR="00000000" w:rsidP="002910CE">
            <w:pPr>
              <w:pStyle w:val="ListBullet"/>
              <w:rPr>
                <w:lang w:val="en-NZ"/>
              </w:rPr>
            </w:pPr>
            <w:r w:rsidRPr="002910CE">
              <w:t>photos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hand drawn images or ideation drawings completed freehand</w:t>
            </w:r>
          </w:p>
          <w:p w:rsidR="00000000" w:rsidRPr="002910CE" w:rsidP="002910CE">
            <w:pPr>
              <w:pStyle w:val="ListBullet"/>
            </w:pPr>
            <w:r w:rsidRPr="002910CE">
              <w:t>drafted technical drawings or drawings produced on computer using CAD software packages (these usually contain project specifications)</w:t>
            </w:r>
          </w:p>
          <w:p w:rsidR="00000000" w:rsidRPr="002910CE" w:rsidP="002910CE">
            <w:pPr>
              <w:pStyle w:val="ListBullet"/>
            </w:pPr>
            <w:r w:rsidRPr="002910CE">
              <w:t>elevations</w:t>
            </w:r>
          </w:p>
          <w:p w:rsidR="00000000" w:rsidRPr="002910CE" w:rsidP="002910CE">
            <w:pPr>
              <w:pStyle w:val="ListBullet"/>
            </w:pPr>
            <w:r w:rsidRPr="002910CE">
              <w:t>sections</w:t>
            </w:r>
          </w:p>
          <w:p w:rsidR="00000000" w:rsidRPr="002910CE" w:rsidP="002910CE">
            <w:pPr>
              <w:pStyle w:val="ListBullet"/>
            </w:pPr>
            <w:r w:rsidRPr="002910CE">
              <w:t>plans</w:t>
            </w:r>
          </w:p>
          <w:p w:rsidR="00000000" w:rsidP="002910CE">
            <w:pPr>
              <w:pStyle w:val="ListBullet"/>
              <w:rPr>
                <w:lang w:val="en-NZ"/>
              </w:rPr>
            </w:pPr>
            <w:r w:rsidRPr="002910CE">
              <w:t>perspectives</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910CE">
            <w:pPr>
              <w:pStyle w:val="ListBullet"/>
              <w:rPr>
                <w:lang w:val="en-NZ"/>
              </w:rPr>
            </w:pPr>
            <w:r w:rsidRPr="002910CE">
              <w:t>that prescribed under legislation, regul</w:t>
            </w:r>
            <w:r w:rsidRPr="002910CE">
              <w:t xml:space="preserve">ations and enterprise policies and practices </w:t>
            </w:r>
          </w:p>
        </w:tc>
      </w:tr>
      <w:tr w:rsidTr="002910C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10CE">
            <w:pPr>
              <w:pStyle w:val="BodyText"/>
              <w:rPr>
                <w:lang w:val="en-NZ"/>
              </w:rPr>
            </w:pPr>
            <w:r w:rsidRPr="002910C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910CE" w:rsidP="002910CE">
            <w:pPr>
              <w:pStyle w:val="ListBullet"/>
            </w:pPr>
            <w:r w:rsidRPr="002910CE">
              <w:t xml:space="preserve">work instructions, including plans, drawings and designs </w:t>
            </w:r>
          </w:p>
          <w:p w:rsidR="00000000" w:rsidRPr="002910CE" w:rsidP="002910CE">
            <w:pPr>
              <w:pStyle w:val="ListBullet"/>
            </w:pPr>
            <w:r w:rsidRPr="002910CE">
              <w:t xml:space="preserve">workplace procedures relating to reporting and communication </w:t>
            </w:r>
          </w:p>
          <w:p w:rsidR="00000000" w:rsidRPr="002910CE" w:rsidP="002910CE">
            <w:pPr>
              <w:pStyle w:val="ListBullet"/>
            </w:pPr>
            <w:r w:rsidRPr="002910CE">
              <w:t>manufacturer specifications and operational procedures</w:t>
            </w:r>
          </w:p>
        </w:tc>
      </w:tr>
    </w:tbl>
    <w:p w:rsidR="00000000" w:rsidRPr="002910CE" w:rsidP="002910CE">
      <w:pPr>
        <w:pStyle w:val="BodyText"/>
      </w:pPr>
    </w:p>
    <w:p w:rsidR="00000000" w:rsidRPr="002910CE" w:rsidP="002910CE">
      <w:pPr>
        <w:pStyle w:val="AllowPageBreak"/>
      </w:pPr>
    </w:p>
    <w:p w:rsidR="00000000" w:rsidRPr="002910CE" w:rsidP="002910CE">
      <w:pPr>
        <w:pStyle w:val="Heading1"/>
      </w:pPr>
      <w:bookmarkStart w:id="9" w:name="O_629319"/>
      <w:bookmarkEnd w:id="9"/>
      <w:r w:rsidRPr="002910CE">
        <w:t>Unit Mapping Information</w:t>
      </w:r>
    </w:p>
    <w:p w:rsidR="00000000" w:rsidRPr="002910CE" w:rsidP="00AC7BD3">
      <w:pPr>
        <w:pStyle w:val="BodyText"/>
      </w:pPr>
      <w:r w:rsidRPr="002910CE">
        <w:t>Supersedes and is equivalent to LMFID5015A Decorate interiors for restoration projects.</w:t>
      </w:r>
    </w:p>
    <w:p w:rsidR="00000000" w:rsidRPr="002910CE" w:rsidP="002910CE">
      <w:pPr>
        <w:pStyle w:val="Heading1"/>
      </w:pPr>
      <w:bookmarkStart w:id="10" w:name="O_629312"/>
      <w:bookmarkEnd w:id="10"/>
      <w:r w:rsidRPr="002910CE">
        <w:t>Links</w:t>
      </w:r>
    </w:p>
    <w:p w:rsidR="00000000" w:rsidRPr="002910CE" w:rsidP="00AC7BD3">
      <w:pPr>
        <w:pStyle w:val="BodyText"/>
      </w:pPr>
      <w:r w:rsidRPr="002910C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7FA6">
        <w:rPr>
          <w:rStyle w:val="Hyperlink"/>
        </w:rPr>
        <w:t>https://vetnet.gov.au/Pages/TrainingDocs.aspx?q=0601ab95-583a-4e93-b2d4-cfb27b03ed73</w:t>
      </w:r>
      <w:r>
        <w:fldChar w:fldCharType="end"/>
      </w:r>
    </w:p>
    <w:p w:rsidR="00000000" w:rsidRPr="002910CE" w:rsidP="00AC7BD3">
      <w:pPr>
        <w:pStyle w:val="BodyText"/>
        <w:sectPr w:rsidSect="002910CE">
          <w:headerReference w:type="default" r:id="rId10"/>
          <w:footerReference w:type="default" r:id="rId11"/>
          <w:pgSz w:w="11908" w:h="16833"/>
          <w:pgMar w:top="1702" w:right="1418" w:bottom="1702" w:left="1418" w:header="992" w:footer="992" w:gutter="0"/>
          <w:cols w:space="720"/>
          <w:noEndnote/>
          <w:docGrid w:linePitch="299"/>
        </w:sectPr>
      </w:pPr>
    </w:p>
    <w:p w:rsidR="00000000" w:rsidRPr="002910CE" w:rsidP="002910CE">
      <w:pPr>
        <w:pStyle w:val="SuperHeading"/>
      </w:pPr>
      <w:r w:rsidRPr="002910CE">
        <w:t xml:space="preserve">Assessment </w:t>
      </w:r>
      <w:r w:rsidRPr="002910CE">
        <w:t>Requirements for MSFID5015 Decorate interiors for restoration projects</w:t>
      </w:r>
    </w:p>
    <w:p w:rsidR="00000000" w:rsidRPr="002910CE" w:rsidP="002910CE">
      <w:pPr>
        <w:pStyle w:val="Heading1"/>
      </w:pPr>
      <w:bookmarkStart w:id="11" w:name="O_629314"/>
      <w:bookmarkEnd w:id="11"/>
      <w:r w:rsidRPr="002910CE">
        <w:t>Modification History</w:t>
      </w:r>
    </w:p>
    <w:p w:rsidR="00000000" w:rsidRPr="002910CE" w:rsidP="00AC7BD3">
      <w:pPr>
        <w:pStyle w:val="BodyText"/>
      </w:pPr>
      <w:r w:rsidRPr="002910CE">
        <w:t>Release 1 - New unit of competency</w:t>
      </w:r>
    </w:p>
    <w:p w:rsidR="00000000" w:rsidRPr="002910CE" w:rsidP="002910CE">
      <w:pPr>
        <w:pStyle w:val="Heading1"/>
      </w:pPr>
      <w:bookmarkStart w:id="12" w:name="O_629317"/>
      <w:bookmarkEnd w:id="12"/>
      <w:r w:rsidRPr="002910CE">
        <w:t>Performance Evidence</w:t>
      </w:r>
    </w:p>
    <w:p w:rsidR="00000000" w:rsidRPr="002910CE" w:rsidP="002910CE">
      <w:pPr>
        <w:pStyle w:val="ListBullet"/>
      </w:pPr>
      <w:r w:rsidRPr="002910CE">
        <w:t xml:space="preserve">Interpret work orders and locate and apply relevant information </w:t>
      </w:r>
    </w:p>
    <w:p w:rsidR="00000000" w:rsidRPr="002910CE" w:rsidP="002910CE">
      <w:pPr>
        <w:pStyle w:val="ListBullet"/>
      </w:pPr>
      <w:r w:rsidRPr="002910CE">
        <w:t>Apply saf</w:t>
      </w:r>
      <w:r w:rsidRPr="002910CE">
        <w:t xml:space="preserve">e handling requirements for equipment, products and materials, including use of personal protective equipment </w:t>
      </w:r>
    </w:p>
    <w:p w:rsidR="00000000" w:rsidRPr="002910CE" w:rsidP="002910CE">
      <w:pPr>
        <w:pStyle w:val="ListBullet"/>
      </w:pPr>
      <w:r w:rsidRPr="002910CE">
        <w:t xml:space="preserve">Identify materials used in the work process </w:t>
      </w:r>
    </w:p>
    <w:p w:rsidR="00000000" w:rsidRPr="002910CE" w:rsidP="002910CE">
      <w:pPr>
        <w:pStyle w:val="ListBullet"/>
      </w:pPr>
      <w:r w:rsidRPr="002910CE">
        <w:t xml:space="preserve">Follow work instructions, operating procedures and inspection processes to: </w:t>
      </w:r>
    </w:p>
    <w:p w:rsidR="00000000" w:rsidRPr="002910CE" w:rsidP="002910CE">
      <w:pPr>
        <w:pStyle w:val="ListBullet2"/>
      </w:pPr>
      <w:r w:rsidRPr="002910CE">
        <w:t>minimise the risk of i</w:t>
      </w:r>
      <w:r w:rsidRPr="002910CE">
        <w:t xml:space="preserve">njury to self or others </w:t>
      </w:r>
    </w:p>
    <w:p w:rsidR="00000000" w:rsidRPr="002910CE" w:rsidP="002910CE">
      <w:pPr>
        <w:pStyle w:val="ListBullet2"/>
      </w:pPr>
      <w:r w:rsidRPr="002910CE">
        <w:t xml:space="preserve">prevent damage to goods, equipment and products </w:t>
      </w:r>
    </w:p>
    <w:p w:rsidR="00000000" w:rsidRPr="002910CE" w:rsidP="002910CE">
      <w:pPr>
        <w:pStyle w:val="ListBullet2"/>
      </w:pPr>
      <w:r w:rsidRPr="002910CE">
        <w:t xml:space="preserve">maintain required production output and product quality </w:t>
      </w:r>
    </w:p>
    <w:p w:rsidR="00000000" w:rsidRPr="002910CE" w:rsidP="002910CE">
      <w:pPr>
        <w:pStyle w:val="ListBullet"/>
      </w:pPr>
      <w:r w:rsidRPr="002910CE">
        <w:t xml:space="preserve">Analyse a project brief to determine client requirements, conduct research to determine decoration requirements </w:t>
      </w:r>
      <w:r w:rsidRPr="002910CE">
        <w:t xml:space="preserve">for restoration projects and effectively determine decoration solution for at least two (2) restoration projects </w:t>
      </w:r>
    </w:p>
    <w:p w:rsidR="00000000" w:rsidRPr="002910CE" w:rsidP="002910CE">
      <w:pPr>
        <w:pStyle w:val="ListBullet"/>
      </w:pPr>
      <w:r w:rsidRPr="002910CE">
        <w:t xml:space="preserve">Use mathematical ideas and techniques to correctly complete measurements, calculate area/volume and estimate material requirements </w:t>
      </w:r>
    </w:p>
    <w:p w:rsidR="00000000" w:rsidRPr="002910CE" w:rsidP="002910CE">
      <w:pPr>
        <w:pStyle w:val="ListBullet"/>
      </w:pPr>
      <w:r w:rsidRPr="002910CE">
        <w:t>Communicat</w:t>
      </w:r>
      <w:r w:rsidRPr="002910CE">
        <w:t xml:space="preserve">e ideas and information to enable confirmation of work requirements and specifications, presentation of design/colour concepts, the reporting of work outcomes and problems </w:t>
      </w:r>
    </w:p>
    <w:p w:rsidR="00000000" w:rsidRPr="002910CE" w:rsidP="002910CE">
      <w:pPr>
        <w:pStyle w:val="ListBullet"/>
      </w:pPr>
      <w:r w:rsidRPr="002910CE">
        <w:t>Present ideas visually and draw using manual and computer based techniques</w:t>
      </w:r>
    </w:p>
    <w:p w:rsidR="00000000" w:rsidRPr="002910CE" w:rsidP="002910CE">
      <w:pPr>
        <w:pStyle w:val="ListBullet"/>
      </w:pPr>
      <w:r w:rsidRPr="002910CE">
        <w:t>Initiate</w:t>
      </w:r>
      <w:r w:rsidRPr="002910CE">
        <w:t xml:space="preserve"> new ideas and work techniques</w:t>
      </w:r>
    </w:p>
    <w:p w:rsidR="00000000" w:rsidRPr="002910CE" w:rsidP="002910CE">
      <w:pPr>
        <w:pStyle w:val="ListBullet"/>
      </w:pPr>
      <w:r w:rsidRPr="002910CE">
        <w:t>Avoid backtracking, work flow interruptions or wastage</w:t>
      </w:r>
    </w:p>
    <w:p w:rsidR="00000000" w:rsidRPr="002910CE" w:rsidP="002910CE">
      <w:pPr>
        <w:pStyle w:val="ListBullet"/>
      </w:pPr>
      <w:r w:rsidRPr="002910CE">
        <w:t>Work with others and in a team by recognising dependencies and using cooperative approaches to optimise work flow and productivity</w:t>
      </w:r>
    </w:p>
    <w:p w:rsidR="00000000" w:rsidRPr="002910CE" w:rsidP="002910CE">
      <w:pPr>
        <w:pStyle w:val="AllowPageBreak"/>
      </w:pPr>
    </w:p>
    <w:p w:rsidR="00000000" w:rsidRPr="002910CE" w:rsidP="002910CE">
      <w:pPr>
        <w:pStyle w:val="Heading1"/>
      </w:pPr>
      <w:bookmarkStart w:id="13" w:name="O_629316"/>
      <w:bookmarkEnd w:id="13"/>
      <w:r w:rsidRPr="002910CE">
        <w:t>Knowledge Evidence</w:t>
      </w:r>
    </w:p>
    <w:p w:rsidR="00000000" w:rsidRPr="002910CE" w:rsidP="002910CE">
      <w:pPr>
        <w:pStyle w:val="ListBullet"/>
      </w:pPr>
      <w:r w:rsidRPr="002910CE">
        <w:t>St</w:t>
      </w:r>
      <w:r w:rsidRPr="002910CE">
        <w:t>ate or territory WHS legislation, regulations, standards and codes of practice relevant to the full range of processes for decorating for restoration projects</w:t>
      </w:r>
    </w:p>
    <w:p w:rsidR="00000000" w:rsidRPr="002910CE" w:rsidP="002910CE">
      <w:pPr>
        <w:pStyle w:val="ListBullet"/>
      </w:pPr>
      <w:r w:rsidRPr="002910CE">
        <w:t>Organisational and site standards, requirements, policies and procedures for decorating residenti</w:t>
      </w:r>
      <w:r w:rsidRPr="002910CE">
        <w:t>al spaces</w:t>
      </w:r>
    </w:p>
    <w:p w:rsidR="00000000" w:rsidRPr="002910CE" w:rsidP="002910CE">
      <w:pPr>
        <w:pStyle w:val="ListBullet"/>
      </w:pPr>
      <w:r w:rsidRPr="002910CE">
        <w:t xml:space="preserve">Australian Standards and the Building Code of Australia (BCA) </w:t>
      </w:r>
    </w:p>
    <w:p w:rsidR="00000000" w:rsidRPr="002910CE" w:rsidP="002910CE">
      <w:pPr>
        <w:pStyle w:val="ListBullet"/>
      </w:pPr>
      <w:r w:rsidRPr="002910CE">
        <w:t>The Burra Charter, the Australia ICOMOS charter for places of cultural significance, 1999</w:t>
      </w:r>
    </w:p>
    <w:p w:rsidR="00000000" w:rsidRPr="002910CE" w:rsidP="002910CE">
      <w:pPr>
        <w:pStyle w:val="ListBullet"/>
      </w:pPr>
      <w:r w:rsidRPr="002910CE">
        <w:t>Environmental protection requirements</w:t>
      </w:r>
    </w:p>
    <w:p w:rsidR="00000000" w:rsidRPr="002910CE" w:rsidP="002910CE">
      <w:pPr>
        <w:pStyle w:val="ListBullet"/>
      </w:pPr>
      <w:r w:rsidRPr="002910CE">
        <w:t>Features of architectural styles and eras</w:t>
      </w:r>
    </w:p>
    <w:p w:rsidR="00000000" w:rsidRPr="002910CE" w:rsidP="002910CE">
      <w:pPr>
        <w:pStyle w:val="ListBullet"/>
      </w:pPr>
      <w:r w:rsidRPr="002910CE">
        <w:t>Relevant problem identification and resolution</w:t>
      </w:r>
    </w:p>
    <w:p w:rsidR="00000000" w:rsidRPr="002910CE" w:rsidP="002910CE">
      <w:pPr>
        <w:pStyle w:val="ListBullet"/>
      </w:pPr>
      <w:r w:rsidRPr="002910CE">
        <w:t>Elements and principles of design, including liveability and accessibility</w:t>
      </w:r>
    </w:p>
    <w:p w:rsidR="00000000" w:rsidRPr="002910CE" w:rsidP="002910CE">
      <w:pPr>
        <w:pStyle w:val="ListBullet"/>
      </w:pPr>
      <w:r w:rsidRPr="002910CE">
        <w:t>Ergonomics, anthropometrics, proxemics and aesthetic values</w:t>
      </w:r>
    </w:p>
    <w:p w:rsidR="00000000" w:rsidRPr="002910CE" w:rsidP="002910CE">
      <w:pPr>
        <w:pStyle w:val="ListBullet"/>
      </w:pPr>
      <w:r w:rsidRPr="002910CE">
        <w:t>Historical design styles and movements</w:t>
      </w:r>
    </w:p>
    <w:p w:rsidR="00000000" w:rsidRPr="002910CE" w:rsidP="002910CE">
      <w:pPr>
        <w:pStyle w:val="ListBullet"/>
      </w:pPr>
      <w:r w:rsidRPr="002910CE">
        <w:t xml:space="preserve">Techniques for the preparation and </w:t>
      </w:r>
      <w:r w:rsidRPr="002910CE">
        <w:t>presentation of research information</w:t>
      </w:r>
    </w:p>
    <w:p w:rsidR="00000000" w:rsidRPr="002910CE" w:rsidP="002910CE">
      <w:pPr>
        <w:pStyle w:val="ListBullet"/>
      </w:pPr>
      <w:r w:rsidRPr="002910CE">
        <w:t>Characteristics of decoration materials, products and defects</w:t>
      </w:r>
    </w:p>
    <w:p w:rsidR="00000000" w:rsidRPr="002910CE" w:rsidP="002910CE">
      <w:pPr>
        <w:pStyle w:val="ListBullet"/>
      </w:pPr>
      <w:r w:rsidRPr="002910CE">
        <w:t>Relevant computer programs</w:t>
      </w:r>
    </w:p>
    <w:p w:rsidR="00000000" w:rsidRPr="002910CE" w:rsidP="002910CE">
      <w:pPr>
        <w:pStyle w:val="ListBullet"/>
      </w:pPr>
      <w:r w:rsidRPr="002910CE">
        <w:t>Sketching and drawing techniques</w:t>
      </w:r>
    </w:p>
    <w:p w:rsidR="00000000" w:rsidRPr="002910CE" w:rsidP="002910CE">
      <w:pPr>
        <w:pStyle w:val="ListBullet"/>
      </w:pPr>
      <w:r w:rsidRPr="002910CE">
        <w:t>Appropriate mathematical procedures for estimation and measurement</w:t>
      </w:r>
    </w:p>
    <w:p w:rsidR="00000000" w:rsidRPr="002910CE" w:rsidP="002910CE">
      <w:pPr>
        <w:pStyle w:val="AllowPageBreak"/>
      </w:pPr>
    </w:p>
    <w:p w:rsidR="00000000" w:rsidRPr="002910CE" w:rsidP="002910CE">
      <w:pPr>
        <w:pStyle w:val="Heading1"/>
      </w:pPr>
      <w:bookmarkStart w:id="14" w:name="O_629315"/>
      <w:bookmarkEnd w:id="14"/>
      <w:r w:rsidRPr="002910CE">
        <w:t>Assessment Co</w:t>
      </w:r>
      <w:r w:rsidRPr="002910CE">
        <w:t>nditions</w:t>
      </w:r>
    </w:p>
    <w:p w:rsidR="00000000" w:rsidRPr="002910CE" w:rsidP="002910CE">
      <w:pPr>
        <w:pStyle w:val="ListBullet"/>
      </w:pPr>
      <w:r w:rsidRPr="002910CE">
        <w:t>Assessors must:</w:t>
      </w:r>
    </w:p>
    <w:p w:rsidR="00000000" w:rsidRPr="002910CE" w:rsidP="002910CE">
      <w:pPr>
        <w:pStyle w:val="ListBullet2"/>
      </w:pPr>
      <w:r w:rsidRPr="002910CE">
        <w:t>hold training and assessment competencies as determined by the National Skills Standards Council (NSSC) or its successors</w:t>
      </w:r>
    </w:p>
    <w:p w:rsidR="00000000" w:rsidRPr="002910CE" w:rsidP="002910CE">
      <w:pPr>
        <w:pStyle w:val="ListBullet2"/>
      </w:pPr>
      <w:r w:rsidRPr="002910CE">
        <w:t xml:space="preserve">have vocational competency in the furnishing industry at least to the level being assessed with broad industry knowledge and experience, usually combined with a relevant industry qualification </w:t>
      </w:r>
    </w:p>
    <w:p w:rsidR="00000000" w:rsidRPr="002910CE" w:rsidP="002910CE">
      <w:pPr>
        <w:pStyle w:val="ListBullet2"/>
      </w:pPr>
      <w:r w:rsidRPr="002910CE">
        <w:t>be familiar with the current skills and knowledge used and hav</w:t>
      </w:r>
      <w:r w:rsidRPr="002910CE">
        <w:t>e relevant, current experience in the furnishing industry.</w:t>
      </w:r>
    </w:p>
    <w:p w:rsidR="00000000" w:rsidRPr="002910CE" w:rsidP="002910CE">
      <w:pPr>
        <w:pStyle w:val="ListBullet"/>
      </w:pPr>
      <w:r w:rsidRPr="002910CE">
        <w:t xml:space="preserve">Assessment methods must confirm consistency of performance over time rather than a single assessment event and in a range of workplace relevant contexts. </w:t>
      </w:r>
    </w:p>
    <w:p w:rsidR="00000000" w:rsidRPr="002910CE" w:rsidP="002910CE">
      <w:pPr>
        <w:pStyle w:val="ListBullet"/>
      </w:pPr>
      <w:r w:rsidRPr="002910CE">
        <w:t>Assessment must be by observation of rele</w:t>
      </w:r>
      <w:r w:rsidRPr="002910CE">
        <w:t xml:space="preserve">vant tasks with questioning on underpinning knowledge and, where applicable, multimedia evidence, supervisor’s reports, projects and work samples. </w:t>
      </w:r>
    </w:p>
    <w:p w:rsidR="00000000" w:rsidRPr="002910CE" w:rsidP="002910CE">
      <w:pPr>
        <w:pStyle w:val="ListBullet"/>
      </w:pPr>
      <w:r w:rsidRPr="002910CE">
        <w:t>Assessment is to be conducted on single units of competency or in conjunction with other related units of co</w:t>
      </w:r>
      <w:r w:rsidRPr="002910CE">
        <w:t>mpetency. Foundation skills are integral to competent performance in the unit and should not be assessed separately.</w:t>
      </w:r>
    </w:p>
    <w:p w:rsidR="00000000" w:rsidRPr="002910CE" w:rsidP="002910CE">
      <w:pPr>
        <w:pStyle w:val="ListBullet"/>
      </w:pPr>
      <w:r w:rsidRPr="002910CE">
        <w:t>Assessment must occur on the job or in a workplace simulated facility with relevant process, equipment, materials, work instructions and de</w:t>
      </w:r>
      <w:r w:rsidRPr="002910CE">
        <w:t>adlines.</w:t>
      </w:r>
    </w:p>
    <w:p w:rsidR="00000000" w:rsidRPr="002910CE" w:rsidP="002910CE">
      <w:pPr>
        <w:pStyle w:val="ListBullet"/>
      </w:pPr>
      <w:r w:rsidRPr="002910CE">
        <w:t>Access is required to materials, equipment and specifications relevant to decorating interiors for restoration projects.</w:t>
      </w:r>
    </w:p>
    <w:p w:rsidR="00000000" w:rsidRPr="002910CE" w:rsidP="002910CE">
      <w:pPr>
        <w:pStyle w:val="AllowPageBreak"/>
      </w:pPr>
    </w:p>
    <w:p w:rsidR="00000000" w:rsidRPr="002910CE" w:rsidP="002910CE">
      <w:pPr>
        <w:pStyle w:val="Heading1"/>
      </w:pPr>
      <w:bookmarkStart w:id="15" w:name="O_629313"/>
      <w:bookmarkEnd w:id="15"/>
      <w:r w:rsidRPr="002910CE">
        <w:t>Links</w:t>
      </w:r>
    </w:p>
    <w:p w:rsidR="00000000" w:rsidRPr="002910CE" w:rsidP="00AC7BD3">
      <w:pPr>
        <w:pStyle w:val="BodyText"/>
      </w:pPr>
      <w:r w:rsidRPr="002910C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7FA6">
        <w:rPr>
          <w:rStyle w:val="Hyperlink"/>
        </w:rPr>
        <w:t>https://vetnet.gov.au/Pages/TrainingDocs.aspx?q=0601ab95-583a-4e93-b2d4-cfb27b03ed73</w:t>
      </w:r>
      <w:r>
        <w:fldChar w:fldCharType="end"/>
      </w:r>
    </w:p>
    <w:p w:rsidR="00000000" w:rsidRPr="002910CE" w:rsidP="002910CE"/>
    <w:sectPr w:rsidSect="002910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rsidRPr="00AC7BD3" w:rsidP="00AC7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D3" w:rsidP="002910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C7BD3" w:rsidP="002910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7BD3" w:rsidP="002910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rsidP="002910CE">
    <w:pPr>
      <w:pStyle w:val="Footer"/>
      <w:framePr w:wrap="around"/>
    </w:pPr>
    <w:r>
      <w:fldChar w:fldCharType="begin"/>
    </w:r>
    <w:r>
      <w:instrText xml:space="preserve"> DOCPROPERTY  Subject  \* MERGEFORMAT </w:instrText>
    </w:r>
    <w:r>
      <w:fldChar w:fldCharType="separate"/>
    </w:r>
    <w:r w:rsidR="00AC7BD3">
      <w:t>Approved</w:t>
    </w:r>
    <w:r w:rsidR="00AC7BD3">
      <w:fldChar w:fldCharType="end"/>
    </w:r>
    <w:r>
      <w:tab/>
      <w:t xml:space="preserve">Page </w:t>
    </w:r>
    <w:r>
      <w:fldChar w:fldCharType="begin"/>
    </w:r>
    <w:r>
      <w:instrText xml:space="preserve"> PAGE  \* Arabic  \* MERGEFORMAT </w:instrText>
    </w:r>
    <w:r>
      <w:fldChar w:fldCharType="separate"/>
    </w:r>
    <w:r w:rsidR="00AC7BD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BD3">
      <w:rPr>
        <w:noProof/>
      </w:rPr>
      <w:t>9</w:t>
    </w:r>
    <w:r>
      <w:rPr>
        <w:noProof/>
      </w:rPr>
      <w:fldChar w:fldCharType="end"/>
    </w:r>
  </w:p>
  <w:p w:rsidR="002910CE" w:rsidP="002910CE">
    <w:pPr>
      <w:pStyle w:val="Footer"/>
      <w:framePr w:wrap="around"/>
    </w:pPr>
    <w:r>
      <w:t xml:space="preserve">© Commonwealth of Australia, </w:t>
    </w:r>
    <w:r>
      <w:fldChar w:fldCharType="begin"/>
    </w:r>
    <w:r>
      <w:instrText xml:space="preserve"> DATE  \@ "yyyy"  \* MERGEFORMAT </w:instrText>
    </w:r>
    <w:r>
      <w:fldChar w:fldCharType="separate"/>
    </w:r>
    <w:r w:rsidR="00AC7BD3">
      <w:rPr>
        <w:noProof/>
      </w:rPr>
      <w:t>2025</w:t>
    </w:r>
    <w:r>
      <w:fldChar w:fldCharType="end"/>
    </w:r>
    <w:r>
      <w:tab/>
    </w:r>
    <w:r>
      <w:fldChar w:fldCharType="begin"/>
    </w:r>
    <w:r>
      <w:instrText xml:space="preserve"> DOCPROPERTY  Author  \* MERGEFORMAT </w:instrText>
    </w:r>
    <w:r>
      <w:fldChar w:fldCharType="separate"/>
    </w:r>
    <w:r w:rsidR="00AC7BD3">
      <w:t>Skills Insight</w:t>
    </w:r>
    <w:r w:rsidR="00AC7BD3">
      <w:fldChar w:fldCharType="end"/>
    </w:r>
  </w:p>
  <w:p w:rsidR="002910CE" w:rsidP="00291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0CE" w:rsidRPr="00AC7BD3" w:rsidP="00AC7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D3" w:rsidRPr="002D2AF8" w:rsidP="002910CE">
    <w:pPr>
      <w:pStyle w:val="Header"/>
      <w:framePr w:wrap="around"/>
    </w:pPr>
    <w:r>
      <w:fldChar w:fldCharType="begin"/>
    </w:r>
    <w:r>
      <w:instrText xml:space="preserve"> TITLE   \* MERGEFORMAT </w:instrText>
    </w:r>
    <w:r>
      <w:fldChar w:fldCharType="separate"/>
    </w:r>
    <w:r>
      <w:t>MSFID5015 Decorate interiors for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7BD3" w:rsidP="002910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CE" w:rsidRPr="002D2AF8" w:rsidP="002910CE">
    <w:pPr>
      <w:pStyle w:val="Header"/>
      <w:framePr w:wrap="around"/>
    </w:pPr>
    <w:r>
      <w:fldChar w:fldCharType="begin"/>
    </w:r>
    <w:r>
      <w:instrText xml:space="preserve"> TITLE   \* MERGEFORMAT </w:instrText>
    </w:r>
    <w:r>
      <w:fldChar w:fldCharType="separate"/>
    </w:r>
    <w:r w:rsidR="00AC7BD3">
      <w:t>MSFID5015 Decorate interiors for restoration projects</w:t>
    </w:r>
    <w:r w:rsidR="00AC7BD3">
      <w:fldChar w:fldCharType="end"/>
    </w:r>
    <w:r>
      <w:tab/>
      <w:t xml:space="preserve">Date this document was generated: </w:t>
    </w:r>
    <w:r>
      <w:fldChar w:fldCharType="begin"/>
    </w:r>
    <w:r>
      <w:instrText xml:space="preserve"> CREATEDATE  \@ "d MMMM yyyy"  \* MERGEFORMAT </w:instrText>
    </w:r>
    <w:r>
      <w:fldChar w:fldCharType="separate"/>
    </w:r>
    <w:r w:rsidR="00AC7BD3">
      <w:rPr>
        <w:noProof/>
      </w:rPr>
      <w:t>1 March 2025</w:t>
    </w:r>
    <w:r>
      <w:fldChar w:fldCharType="end"/>
    </w:r>
  </w:p>
  <w:p w:rsidR="002910CE" w:rsidP="00291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81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8A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E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0CE"/>
    <w:pPr>
      <w:spacing w:before="360" w:after="60"/>
      <w:outlineLvl w:val="0"/>
    </w:pPr>
    <w:rPr>
      <w:sz w:val="32"/>
    </w:rPr>
  </w:style>
  <w:style w:type="paragraph" w:styleId="Heading2">
    <w:name w:val="heading 2"/>
    <w:basedOn w:val="HeadingBase"/>
    <w:next w:val="BodyText"/>
    <w:link w:val="Heading2Char"/>
    <w:qFormat/>
    <w:rsid w:val="002910CE"/>
    <w:pPr>
      <w:keepLines/>
      <w:spacing w:before="240" w:after="120"/>
      <w:outlineLvl w:val="1"/>
    </w:pPr>
    <w:rPr>
      <w:sz w:val="28"/>
      <w:szCs w:val="40"/>
    </w:rPr>
  </w:style>
  <w:style w:type="paragraph" w:styleId="Heading3">
    <w:name w:val="heading 3"/>
    <w:basedOn w:val="HeadingBase"/>
    <w:next w:val="BodyText"/>
    <w:link w:val="Heading3Char"/>
    <w:qFormat/>
    <w:rsid w:val="002910CE"/>
    <w:pPr>
      <w:spacing w:before="180" w:after="120"/>
      <w:outlineLvl w:val="2"/>
    </w:pPr>
    <w:rPr>
      <w:spacing w:val="-10"/>
      <w:kern w:val="32"/>
    </w:rPr>
  </w:style>
  <w:style w:type="paragraph" w:styleId="Heading4">
    <w:name w:val="heading 4"/>
    <w:basedOn w:val="HeadingBase"/>
    <w:next w:val="BodyText"/>
    <w:link w:val="Heading4Char"/>
    <w:qFormat/>
    <w:rsid w:val="002910CE"/>
    <w:pPr>
      <w:spacing w:before="160" w:after="120"/>
      <w:outlineLvl w:val="3"/>
    </w:pPr>
    <w:rPr>
      <w:sz w:val="22"/>
    </w:rPr>
  </w:style>
  <w:style w:type="paragraph" w:styleId="Heading5">
    <w:name w:val="heading 5"/>
    <w:basedOn w:val="HeadingBase"/>
    <w:next w:val="Normal"/>
    <w:link w:val="Heading5Char"/>
    <w:qFormat/>
    <w:rsid w:val="002910CE"/>
    <w:pPr>
      <w:spacing w:before="80"/>
      <w:outlineLvl w:val="4"/>
    </w:pPr>
    <w:rPr>
      <w:color w:val="918585"/>
      <w:sz w:val="20"/>
    </w:rPr>
  </w:style>
  <w:style w:type="paragraph" w:styleId="Heading6">
    <w:name w:val="heading 6"/>
    <w:basedOn w:val="HeadingBase"/>
    <w:next w:val="Normal"/>
    <w:link w:val="Heading6Char"/>
    <w:qFormat/>
    <w:rsid w:val="002910CE"/>
    <w:pPr>
      <w:spacing w:before="60"/>
      <w:outlineLvl w:val="5"/>
    </w:pPr>
    <w:rPr>
      <w:color w:val="918585"/>
      <w:sz w:val="20"/>
    </w:rPr>
  </w:style>
  <w:style w:type="paragraph" w:styleId="Heading7">
    <w:name w:val="heading 7"/>
    <w:basedOn w:val="Normal"/>
    <w:next w:val="Normal"/>
    <w:link w:val="Heading7Char"/>
    <w:qFormat/>
    <w:rsid w:val="002910CE"/>
    <w:pPr>
      <w:ind w:left="720"/>
      <w:outlineLvl w:val="6"/>
    </w:pPr>
    <w:rPr>
      <w:i/>
    </w:rPr>
  </w:style>
  <w:style w:type="paragraph" w:styleId="Heading8">
    <w:name w:val="heading 8"/>
    <w:basedOn w:val="Normal"/>
    <w:next w:val="Normal"/>
    <w:link w:val="Heading8Char"/>
    <w:qFormat/>
    <w:rsid w:val="002910CE"/>
    <w:pPr>
      <w:ind w:left="720"/>
      <w:outlineLvl w:val="7"/>
    </w:pPr>
    <w:rPr>
      <w:i/>
    </w:rPr>
  </w:style>
  <w:style w:type="paragraph" w:styleId="Heading9">
    <w:name w:val="heading 9"/>
    <w:basedOn w:val="Normal"/>
    <w:next w:val="Normal"/>
    <w:link w:val="Heading9Char"/>
    <w:qFormat/>
    <w:rsid w:val="002910CE"/>
    <w:pPr>
      <w:ind w:left="720"/>
      <w:outlineLvl w:val="8"/>
    </w:pPr>
    <w:rPr>
      <w:i/>
    </w:rPr>
  </w:style>
  <w:style w:type="character" w:default="1" w:styleId="DefaultParagraphFont">
    <w:name w:val="Default Paragraph Font"/>
    <w:uiPriority w:val="1"/>
    <w:unhideWhenUsed/>
    <w:rsid w:val="00291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0CE"/>
  </w:style>
  <w:style w:type="character" w:customStyle="1" w:styleId="Heading1Char">
    <w:name w:val="Heading 1 Char"/>
    <w:basedOn w:val="DefaultParagraphFont"/>
    <w:link w:val="Heading1"/>
    <w:rsid w:val="002910CE"/>
    <w:rPr>
      <w:rFonts w:ascii="Times New Roman" w:eastAsia="Times New Roman" w:hAnsi="Times New Roman" w:cs="Times New Roman"/>
      <w:b/>
      <w:sz w:val="32"/>
      <w:szCs w:val="20"/>
      <w:lang w:eastAsia="en-US"/>
    </w:rPr>
  </w:style>
  <w:style w:type="paragraph" w:styleId="BodyText">
    <w:name w:val="Body Text"/>
    <w:basedOn w:val="Normal"/>
    <w:link w:val="BodyTextChar"/>
    <w:rsid w:val="00291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0CE"/>
    <w:rPr>
      <w:rFonts w:ascii="Times New Roman" w:eastAsia="Times New Roman" w:hAnsi="Times New Roman" w:cs="Times New Roman"/>
      <w:sz w:val="24"/>
      <w:lang w:eastAsia="en-US"/>
    </w:rPr>
  </w:style>
  <w:style w:type="paragraph" w:styleId="ListBullet">
    <w:name w:val="List Bullet"/>
    <w:basedOn w:val="List"/>
    <w:rsid w:val="002910CE"/>
    <w:pPr>
      <w:numPr>
        <w:numId w:val="12"/>
      </w:numPr>
      <w:tabs>
        <w:tab w:val="clear" w:pos="340"/>
      </w:tabs>
      <w:spacing w:before="40" w:after="40"/>
    </w:pPr>
  </w:style>
  <w:style w:type="character" w:customStyle="1" w:styleId="SpecialBold">
    <w:name w:val="Special Bold"/>
    <w:basedOn w:val="DefaultParagraphFont"/>
    <w:rsid w:val="002910CE"/>
    <w:rPr>
      <w:b/>
      <w:spacing w:val="0"/>
    </w:rPr>
  </w:style>
  <w:style w:type="paragraph" w:styleId="ListBullet2">
    <w:name w:val="List Bullet 2"/>
    <w:basedOn w:val="List2"/>
    <w:rsid w:val="002910CE"/>
    <w:pPr>
      <w:numPr>
        <w:numId w:val="13"/>
      </w:numPr>
      <w:tabs>
        <w:tab w:val="clear" w:pos="680"/>
      </w:tabs>
    </w:pPr>
  </w:style>
  <w:style w:type="character" w:styleId="Emphasis">
    <w:name w:val="Emphasis"/>
    <w:basedOn w:val="DefaultParagraphFont"/>
    <w:qFormat/>
    <w:rsid w:val="002910CE"/>
    <w:rPr>
      <w:i/>
    </w:rPr>
  </w:style>
  <w:style w:type="paragraph" w:customStyle="1" w:styleId="SuperHeading">
    <w:name w:val="SuperHeading"/>
    <w:basedOn w:val="Normal"/>
    <w:rsid w:val="002910CE"/>
    <w:pPr>
      <w:spacing w:before="240" w:after="120"/>
      <w:outlineLvl w:val="0"/>
    </w:pPr>
    <w:rPr>
      <w:rFonts w:ascii="Times New Roman" w:hAnsi="Times New Roman"/>
      <w:b/>
      <w:sz w:val="32"/>
    </w:rPr>
  </w:style>
  <w:style w:type="paragraph" w:customStyle="1" w:styleId="AllowPageBreak">
    <w:name w:val="AllowPageBreak"/>
    <w:rsid w:val="00291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0CE"/>
    <w:rPr>
      <w:rFonts w:ascii="Courier New" w:eastAsia="Times New Roman" w:hAnsi="Courier New" w:cs="Times New Roman"/>
      <w:i/>
      <w:szCs w:val="20"/>
      <w:lang w:eastAsia="en-US"/>
    </w:rPr>
  </w:style>
  <w:style w:type="paragraph" w:customStyle="1" w:styleId="HeadingBase">
    <w:name w:val="Heading Base"/>
    <w:rsid w:val="00291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0CE"/>
    <w:pPr>
      <w:tabs>
        <w:tab w:val="right" w:leader="dot" w:pos="9072"/>
      </w:tabs>
      <w:ind w:left="567"/>
    </w:pPr>
    <w:rPr>
      <w:szCs w:val="22"/>
    </w:rPr>
  </w:style>
  <w:style w:type="paragraph" w:customStyle="1" w:styleId="TOCBase">
    <w:name w:val="TOC Base"/>
    <w:rsid w:val="00291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0CE"/>
    <w:pPr>
      <w:tabs>
        <w:tab w:val="right" w:leader="dot" w:pos="9072"/>
      </w:tabs>
      <w:spacing w:before="40" w:after="40"/>
      <w:ind w:left="284"/>
    </w:pPr>
    <w:rPr>
      <w:rFonts w:ascii="Times New Roman" w:hAnsi="Times New Roman"/>
    </w:rPr>
  </w:style>
  <w:style w:type="paragraph" w:styleId="TOC1">
    <w:name w:val="toc 1"/>
    <w:basedOn w:val="TOCBase"/>
    <w:next w:val="Normal"/>
    <w:rsid w:val="00291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0CE"/>
    <w:rPr>
      <w:rFonts w:ascii="Times New Roman" w:eastAsia="Times New Roman" w:hAnsi="Times New Roman" w:cs="Times New Roman"/>
      <w:sz w:val="16"/>
      <w:lang w:eastAsia="en-US"/>
    </w:rPr>
  </w:style>
  <w:style w:type="paragraph" w:styleId="Title">
    <w:name w:val="Title"/>
    <w:basedOn w:val="HeadingBase"/>
    <w:link w:val="TitleChar"/>
    <w:qFormat/>
    <w:rsid w:val="002910CE"/>
    <w:pPr>
      <w:spacing w:before="5040"/>
      <w:jc w:val="center"/>
    </w:pPr>
    <w:rPr>
      <w:sz w:val="48"/>
      <w:szCs w:val="72"/>
      <w:lang w:val="en-US"/>
    </w:rPr>
  </w:style>
  <w:style w:type="character" w:customStyle="1" w:styleId="TitleChar">
    <w:name w:val="Title Char"/>
    <w:basedOn w:val="DefaultParagraphFont"/>
    <w:link w:val="Title"/>
    <w:rsid w:val="00291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0CE"/>
    <w:pPr>
      <w:tabs>
        <w:tab w:val="left" w:pos="3600"/>
        <w:tab w:val="left" w:pos="3958"/>
      </w:tabs>
    </w:pPr>
  </w:style>
  <w:style w:type="paragraph" w:styleId="List">
    <w:name w:val="List"/>
    <w:basedOn w:val="BodyText"/>
    <w:next w:val="BodyText"/>
    <w:rsid w:val="002910CE"/>
    <w:pPr>
      <w:tabs>
        <w:tab w:val="left" w:pos="340"/>
      </w:tabs>
      <w:spacing w:before="60" w:after="60"/>
      <w:ind w:left="340" w:hanging="340"/>
    </w:pPr>
  </w:style>
  <w:style w:type="paragraph" w:customStyle="1" w:styleId="Note">
    <w:name w:val="Note"/>
    <w:basedOn w:val="BodyText"/>
    <w:rsid w:val="00291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0CE"/>
    <w:pPr>
      <w:framePr w:wrap="auto" w:hAnchor="text" w:y="6049"/>
    </w:pPr>
    <w:rPr>
      <w:color w:val="000000"/>
      <w:sz w:val="40"/>
    </w:rPr>
  </w:style>
  <w:style w:type="paragraph" w:customStyle="1" w:styleId="TOCTitle">
    <w:name w:val="TOCTitle"/>
    <w:basedOn w:val="Heading1"/>
    <w:rsid w:val="002910CE"/>
    <w:pPr>
      <w:spacing w:after="240"/>
      <w:jc w:val="center"/>
      <w:outlineLvl w:val="9"/>
    </w:pPr>
    <w:rPr>
      <w:caps/>
    </w:rPr>
  </w:style>
  <w:style w:type="paragraph" w:customStyle="1" w:styleId="Version">
    <w:name w:val="Version"/>
    <w:rsid w:val="002910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0CE"/>
    <w:pPr>
      <w:keepNext w:val="0"/>
      <w:tabs>
        <w:tab w:val="right" w:pos="4176"/>
      </w:tabs>
      <w:ind w:left="198" w:hanging="198"/>
    </w:pPr>
    <w:rPr>
      <w:rFonts w:ascii="Garamond" w:hAnsi="Garamond"/>
    </w:rPr>
  </w:style>
  <w:style w:type="paragraph" w:styleId="IndexHeading">
    <w:name w:val="index heading"/>
    <w:basedOn w:val="Normal"/>
    <w:next w:val="Index1"/>
    <w:semiHidden/>
    <w:rsid w:val="002910CE"/>
    <w:pPr>
      <w:spacing w:before="120" w:after="120"/>
    </w:pPr>
    <w:rPr>
      <w:rFonts w:ascii="Arial" w:hAnsi="Arial"/>
      <w:b/>
      <w:color w:val="918585"/>
      <w:sz w:val="24"/>
    </w:rPr>
  </w:style>
  <w:style w:type="paragraph" w:styleId="Header">
    <w:name w:val="header"/>
    <w:basedOn w:val="Normal"/>
    <w:link w:val="HeaderChar"/>
    <w:rsid w:val="00291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0CE"/>
    <w:rPr>
      <w:rFonts w:ascii="Times New Roman" w:eastAsia="Times New Roman" w:hAnsi="Times New Roman" w:cs="Times New Roman"/>
      <w:sz w:val="16"/>
      <w:szCs w:val="20"/>
      <w:lang w:val="en-GB" w:eastAsia="en-US"/>
    </w:rPr>
  </w:style>
  <w:style w:type="paragraph" w:customStyle="1" w:styleId="Chapter">
    <w:name w:val="Chapter"/>
    <w:basedOn w:val="Normal"/>
    <w:rsid w:val="002910CE"/>
    <w:pPr>
      <w:spacing w:before="240"/>
    </w:pPr>
    <w:rPr>
      <w:rFonts w:ascii="Times New Roman" w:hAnsi="Times New Roman"/>
      <w:smallCaps/>
      <w:spacing w:val="80"/>
      <w:sz w:val="28"/>
    </w:rPr>
  </w:style>
  <w:style w:type="paragraph" w:customStyle="1" w:styleId="InChapter">
    <w:name w:val="InChapter"/>
    <w:basedOn w:val="Heading3"/>
    <w:rsid w:val="002910CE"/>
    <w:pPr>
      <w:spacing w:after="240"/>
      <w:outlineLvl w:val="9"/>
    </w:pPr>
    <w:rPr>
      <w:noProof/>
    </w:rPr>
  </w:style>
  <w:style w:type="paragraph" w:styleId="Index2">
    <w:name w:val="index 2"/>
    <w:basedOn w:val="Normal"/>
    <w:next w:val="Normal"/>
    <w:semiHidden/>
    <w:rsid w:val="002910CE"/>
    <w:pPr>
      <w:tabs>
        <w:tab w:val="right" w:pos="4176"/>
      </w:tabs>
      <w:ind w:left="568" w:hanging="284"/>
    </w:pPr>
    <w:rPr>
      <w:rFonts w:ascii="Garamond" w:hAnsi="Garamond"/>
    </w:rPr>
  </w:style>
  <w:style w:type="paragraph" w:customStyle="1" w:styleId="Byline">
    <w:name w:val="Byline"/>
    <w:rsid w:val="00291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0CE"/>
    <w:pPr>
      <w:tabs>
        <w:tab w:val="clear" w:pos="3600"/>
        <w:tab w:val="clear" w:pos="3958"/>
      </w:tabs>
      <w:jc w:val="right"/>
    </w:pPr>
  </w:style>
  <w:style w:type="paragraph" w:styleId="Caption">
    <w:name w:val="caption"/>
    <w:basedOn w:val="BodyText"/>
    <w:next w:val="Normal"/>
    <w:qFormat/>
    <w:rsid w:val="002910CE"/>
    <w:pPr>
      <w:framePr w:w="2268" w:hSpace="181" w:vSpace="181" w:wrap="around" w:vAnchor="text" w:hAnchor="page" w:x="1135" w:y="285" w:anchorLock="1"/>
    </w:pPr>
    <w:rPr>
      <w:i/>
    </w:rPr>
  </w:style>
  <w:style w:type="paragraph" w:customStyle="1" w:styleId="MiniTOCTitle">
    <w:name w:val="MiniTOCTitle"/>
    <w:basedOn w:val="Heading4"/>
    <w:rsid w:val="002910CE"/>
    <w:pPr>
      <w:spacing w:before="240"/>
      <w:outlineLvl w:val="9"/>
    </w:pPr>
    <w:rPr>
      <w:noProof/>
      <w:sz w:val="24"/>
    </w:rPr>
  </w:style>
  <w:style w:type="paragraph" w:customStyle="1" w:styleId="MiniTOCItem">
    <w:name w:val="MiniTOCItem"/>
    <w:basedOn w:val="ListBullet"/>
    <w:rsid w:val="002910CE"/>
    <w:pPr>
      <w:numPr>
        <w:numId w:val="0"/>
      </w:numPr>
      <w:tabs>
        <w:tab w:val="right" w:leader="dot" w:pos="6521"/>
      </w:tabs>
      <w:spacing w:before="0" w:after="0"/>
    </w:pPr>
  </w:style>
  <w:style w:type="paragraph" w:customStyle="1" w:styleId="TOFTitle">
    <w:name w:val="TOFTitle"/>
    <w:basedOn w:val="TOCTitle"/>
    <w:rsid w:val="002910CE"/>
  </w:style>
  <w:style w:type="paragraph" w:styleId="TableofFigures">
    <w:name w:val="table of figures"/>
    <w:basedOn w:val="Normal"/>
    <w:next w:val="Normal"/>
    <w:semiHidden/>
    <w:rsid w:val="002910CE"/>
    <w:pPr>
      <w:tabs>
        <w:tab w:val="right" w:leader="dot" w:pos="9072"/>
      </w:tabs>
      <w:ind w:left="970" w:hanging="403"/>
    </w:pPr>
    <w:rPr>
      <w:rFonts w:ascii="Times New Roman" w:hAnsi="Times New Roman"/>
      <w:b/>
    </w:rPr>
  </w:style>
  <w:style w:type="paragraph" w:styleId="ListNumber">
    <w:name w:val="List Number"/>
    <w:basedOn w:val="List"/>
    <w:rsid w:val="002910CE"/>
    <w:pPr>
      <w:numPr>
        <w:numId w:val="15"/>
      </w:numPr>
      <w:tabs>
        <w:tab w:val="clear" w:pos="340"/>
      </w:tabs>
    </w:pPr>
  </w:style>
  <w:style w:type="character" w:customStyle="1" w:styleId="WingdingSymbols">
    <w:name w:val="Wingding Symbols"/>
    <w:rsid w:val="002910CE"/>
    <w:rPr>
      <w:rFonts w:ascii="Wingdings" w:hAnsi="Wingdings"/>
    </w:rPr>
  </w:style>
  <w:style w:type="paragraph" w:customStyle="1" w:styleId="TableHeading">
    <w:name w:val="Table Heading"/>
    <w:basedOn w:val="HeadingBase"/>
    <w:rsid w:val="002910CE"/>
    <w:pPr>
      <w:keepLines/>
      <w:pBdr>
        <w:bottom w:val="single" w:sz="6" w:space="1" w:color="918585"/>
      </w:pBdr>
      <w:spacing w:before="240"/>
    </w:pPr>
  </w:style>
  <w:style w:type="character" w:customStyle="1" w:styleId="HotSpot">
    <w:name w:val="HotSpot"/>
    <w:rsid w:val="002910CE"/>
    <w:rPr>
      <w:color w:val="0033CC"/>
      <w:u w:val="none"/>
    </w:rPr>
  </w:style>
  <w:style w:type="paragraph" w:customStyle="1" w:styleId="BodyTextRight">
    <w:name w:val="Body Text Right"/>
    <w:basedOn w:val="BodyText"/>
    <w:rsid w:val="002910CE"/>
    <w:pPr>
      <w:spacing w:before="0" w:after="0"/>
      <w:jc w:val="right"/>
    </w:pPr>
  </w:style>
  <w:style w:type="paragraph" w:styleId="Index3">
    <w:name w:val="index 3"/>
    <w:basedOn w:val="ListNumber2"/>
    <w:next w:val="Normal"/>
    <w:semiHidden/>
    <w:rsid w:val="002910CE"/>
    <w:pPr>
      <w:numPr>
        <w:numId w:val="0"/>
      </w:numPr>
      <w:tabs>
        <w:tab w:val="right" w:leader="dot" w:pos="4176"/>
      </w:tabs>
    </w:pPr>
  </w:style>
  <w:style w:type="paragraph" w:styleId="ListNumber2">
    <w:name w:val="List Number 2"/>
    <w:basedOn w:val="List2"/>
    <w:rsid w:val="002910CE"/>
    <w:pPr>
      <w:numPr>
        <w:numId w:val="10"/>
      </w:numPr>
      <w:tabs>
        <w:tab w:val="clear" w:pos="1060"/>
      </w:tabs>
    </w:pPr>
  </w:style>
  <w:style w:type="paragraph" w:customStyle="1" w:styleId="MarginNote">
    <w:name w:val="Margin Note"/>
    <w:basedOn w:val="BodyText"/>
    <w:rsid w:val="00291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0CE"/>
    <w:rPr>
      <w:sz w:val="32"/>
    </w:rPr>
  </w:style>
  <w:style w:type="paragraph" w:customStyle="1" w:styleId="HeadingProcedure">
    <w:name w:val="Heading Procedure"/>
    <w:basedOn w:val="HeadingBase"/>
    <w:next w:val="Normal"/>
    <w:rsid w:val="002910CE"/>
    <w:pPr>
      <w:tabs>
        <w:tab w:val="left" w:pos="0"/>
      </w:tabs>
      <w:spacing w:before="120" w:after="60"/>
    </w:pPr>
    <w:rPr>
      <w:i/>
      <w:color w:val="918585"/>
      <w:sz w:val="22"/>
    </w:rPr>
  </w:style>
  <w:style w:type="paragraph" w:customStyle="1" w:styleId="TableBodyText">
    <w:name w:val="Table Body Text"/>
    <w:basedOn w:val="BodyText"/>
    <w:rsid w:val="002910CE"/>
    <w:pPr>
      <w:spacing w:before="60" w:after="60"/>
    </w:pPr>
  </w:style>
  <w:style w:type="paragraph" w:styleId="ListContinue">
    <w:name w:val="List Continue"/>
    <w:basedOn w:val="List"/>
    <w:rsid w:val="002910CE"/>
    <w:pPr>
      <w:ind w:firstLine="0"/>
    </w:pPr>
  </w:style>
  <w:style w:type="paragraph" w:customStyle="1" w:styleId="ListNote">
    <w:name w:val="List Note"/>
    <w:basedOn w:val="List"/>
    <w:rsid w:val="002910CE"/>
    <w:pPr>
      <w:pBdr>
        <w:top w:val="single" w:sz="6" w:space="2" w:color="918585"/>
        <w:bottom w:val="single" w:sz="6" w:space="2" w:color="918585"/>
      </w:pBdr>
      <w:tabs>
        <w:tab w:val="left" w:pos="1021"/>
      </w:tabs>
      <w:ind w:firstLine="0"/>
    </w:pPr>
  </w:style>
  <w:style w:type="paragraph" w:customStyle="1" w:styleId="Warning">
    <w:name w:val="Warning"/>
    <w:basedOn w:val="BodyText"/>
    <w:rsid w:val="002910CE"/>
    <w:pPr>
      <w:shd w:val="clear" w:color="auto" w:fill="D9D9D9"/>
      <w:tabs>
        <w:tab w:val="left" w:pos="992"/>
      </w:tabs>
      <w:ind w:left="119" w:right="119"/>
    </w:pPr>
    <w:rPr>
      <w:sz w:val="20"/>
    </w:rPr>
  </w:style>
  <w:style w:type="paragraph" w:customStyle="1" w:styleId="MarginIcons">
    <w:name w:val="Margin Icons"/>
    <w:basedOn w:val="BodyText"/>
    <w:rsid w:val="00291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0CE"/>
    <w:rPr>
      <w:rFonts w:ascii="Courier New" w:hAnsi="Courier New"/>
    </w:rPr>
  </w:style>
  <w:style w:type="paragraph" w:customStyle="1" w:styleId="NoteBullet">
    <w:name w:val="Note Bullet"/>
    <w:basedOn w:val="Note"/>
    <w:rsid w:val="002910CE"/>
    <w:pPr>
      <w:tabs>
        <w:tab w:val="clear" w:pos="680"/>
      </w:tabs>
      <w:spacing w:before="60" w:after="60"/>
    </w:pPr>
  </w:style>
  <w:style w:type="paragraph" w:customStyle="1" w:styleId="SubHeading2">
    <w:name w:val="SubHeading2"/>
    <w:basedOn w:val="HeadingBase"/>
    <w:rsid w:val="002910CE"/>
    <w:pPr>
      <w:spacing w:before="240" w:after="60"/>
    </w:pPr>
    <w:rPr>
      <w:sz w:val="20"/>
    </w:rPr>
  </w:style>
  <w:style w:type="paragraph" w:customStyle="1" w:styleId="SubHeading1">
    <w:name w:val="SubHeading1"/>
    <w:basedOn w:val="HeadingBase"/>
    <w:rsid w:val="002910CE"/>
    <w:pPr>
      <w:spacing w:before="240" w:after="60"/>
    </w:pPr>
    <w:rPr>
      <w:color w:val="918585"/>
      <w:sz w:val="22"/>
    </w:rPr>
  </w:style>
  <w:style w:type="paragraph" w:customStyle="1" w:styleId="SideHeading">
    <w:name w:val="Side Heading"/>
    <w:basedOn w:val="HeadingBase"/>
    <w:rsid w:val="00291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0CE"/>
    <w:pPr>
      <w:tabs>
        <w:tab w:val="num" w:pos="360"/>
      </w:tabs>
    </w:pPr>
  </w:style>
  <w:style w:type="paragraph" w:styleId="PlainText">
    <w:name w:val="Plain Text"/>
    <w:basedOn w:val="Normal"/>
    <w:link w:val="PlainTextChar"/>
    <w:rsid w:val="002910CE"/>
    <w:rPr>
      <w:sz w:val="20"/>
    </w:rPr>
  </w:style>
  <w:style w:type="character" w:customStyle="1" w:styleId="PlainTextChar">
    <w:name w:val="Plain Text Char"/>
    <w:basedOn w:val="DefaultParagraphFont"/>
    <w:link w:val="PlainText"/>
    <w:rsid w:val="002910CE"/>
    <w:rPr>
      <w:rFonts w:ascii="Courier New" w:eastAsia="Times New Roman" w:hAnsi="Courier New" w:cs="Times New Roman"/>
      <w:sz w:val="20"/>
      <w:szCs w:val="20"/>
      <w:lang w:eastAsia="en-US"/>
    </w:rPr>
  </w:style>
  <w:style w:type="character" w:customStyle="1" w:styleId="MenuOption">
    <w:name w:val="Menu Option"/>
    <w:basedOn w:val="DefaultParagraphFont"/>
    <w:rsid w:val="002910CE"/>
    <w:rPr>
      <w:b/>
      <w:smallCaps/>
    </w:rPr>
  </w:style>
  <w:style w:type="paragraph" w:customStyle="1" w:styleId="TableListNumber">
    <w:name w:val="Table List Number"/>
    <w:basedOn w:val="ListNumber"/>
    <w:rsid w:val="002910CE"/>
    <w:pPr>
      <w:numPr>
        <w:numId w:val="0"/>
      </w:numPr>
    </w:pPr>
  </w:style>
  <w:style w:type="paragraph" w:styleId="TOC4">
    <w:name w:val="toc 4"/>
    <w:basedOn w:val="TOCBase"/>
    <w:next w:val="Normal"/>
    <w:semiHidden/>
    <w:rsid w:val="002910CE"/>
    <w:pPr>
      <w:tabs>
        <w:tab w:val="right" w:leader="dot" w:pos="9071"/>
      </w:tabs>
      <w:ind w:left="1701"/>
    </w:pPr>
  </w:style>
  <w:style w:type="paragraph" w:customStyle="1" w:styleId="ListAlpha">
    <w:name w:val="List Alpha"/>
    <w:basedOn w:val="List"/>
    <w:rsid w:val="002910CE"/>
    <w:pPr>
      <w:numPr>
        <w:numId w:val="9"/>
      </w:numPr>
    </w:pPr>
  </w:style>
  <w:style w:type="paragraph" w:customStyle="1" w:styleId="ListAlpha2">
    <w:name w:val="List Alpha 2"/>
    <w:basedOn w:val="List2"/>
    <w:rsid w:val="002910CE"/>
    <w:pPr>
      <w:numPr>
        <w:numId w:val="8"/>
      </w:numPr>
    </w:pPr>
  </w:style>
  <w:style w:type="paragraph" w:styleId="List2">
    <w:name w:val="List 2"/>
    <w:basedOn w:val="BodyText"/>
    <w:rsid w:val="002910CE"/>
    <w:pPr>
      <w:tabs>
        <w:tab w:val="left" w:pos="680"/>
      </w:tabs>
      <w:spacing w:before="60" w:after="60"/>
      <w:ind w:left="680" w:hanging="340"/>
    </w:pPr>
  </w:style>
  <w:style w:type="paragraph" w:styleId="List3">
    <w:name w:val="List 3"/>
    <w:basedOn w:val="BodyText"/>
    <w:rsid w:val="002910CE"/>
    <w:pPr>
      <w:tabs>
        <w:tab w:val="left" w:pos="1021"/>
      </w:tabs>
      <w:spacing w:before="60" w:after="60"/>
      <w:ind w:left="1020" w:hanging="340"/>
    </w:pPr>
  </w:style>
  <w:style w:type="paragraph" w:styleId="List4">
    <w:name w:val="List 4"/>
    <w:basedOn w:val="BodyText"/>
    <w:rsid w:val="002910CE"/>
    <w:pPr>
      <w:tabs>
        <w:tab w:val="left" w:pos="1361"/>
      </w:tabs>
      <w:spacing w:before="60" w:after="60"/>
      <w:ind w:left="1361" w:hanging="340"/>
    </w:pPr>
  </w:style>
  <w:style w:type="paragraph" w:styleId="List5">
    <w:name w:val="List 5"/>
    <w:basedOn w:val="BodyText"/>
    <w:rsid w:val="002910CE"/>
    <w:pPr>
      <w:tabs>
        <w:tab w:val="left" w:pos="1701"/>
      </w:tabs>
      <w:spacing w:before="60" w:after="60"/>
      <w:ind w:left="1701" w:hanging="340"/>
    </w:pPr>
  </w:style>
  <w:style w:type="paragraph" w:styleId="ListBullet3">
    <w:name w:val="List Bullet 3"/>
    <w:basedOn w:val="List3"/>
    <w:rsid w:val="002910CE"/>
    <w:pPr>
      <w:numPr>
        <w:numId w:val="14"/>
      </w:numPr>
      <w:tabs>
        <w:tab w:val="clear" w:pos="1021"/>
      </w:tabs>
      <w:ind w:left="1037" w:hanging="357"/>
    </w:pPr>
  </w:style>
  <w:style w:type="paragraph" w:styleId="ListBullet4">
    <w:name w:val="List Bullet 4"/>
    <w:basedOn w:val="List4"/>
    <w:rsid w:val="002910CE"/>
    <w:pPr>
      <w:numPr>
        <w:numId w:val="3"/>
      </w:numPr>
      <w:tabs>
        <w:tab w:val="clear" w:pos="1361"/>
      </w:tabs>
    </w:pPr>
  </w:style>
  <w:style w:type="paragraph" w:styleId="ListBullet5">
    <w:name w:val="List Bullet 5"/>
    <w:basedOn w:val="List5"/>
    <w:rsid w:val="002910CE"/>
    <w:pPr>
      <w:numPr>
        <w:numId w:val="4"/>
      </w:numPr>
    </w:pPr>
  </w:style>
  <w:style w:type="paragraph" w:styleId="ListContinue2">
    <w:name w:val="List Continue 2"/>
    <w:basedOn w:val="List2"/>
    <w:rsid w:val="002910CE"/>
    <w:pPr>
      <w:ind w:firstLine="0"/>
    </w:pPr>
  </w:style>
  <w:style w:type="paragraph" w:styleId="ListContinue3">
    <w:name w:val="List Continue 3"/>
    <w:basedOn w:val="List3"/>
    <w:rsid w:val="002910CE"/>
    <w:pPr>
      <w:ind w:left="1021" w:firstLine="0"/>
    </w:pPr>
  </w:style>
  <w:style w:type="paragraph" w:styleId="ListContinue4">
    <w:name w:val="List Continue 4"/>
    <w:basedOn w:val="List4"/>
    <w:rsid w:val="002910CE"/>
    <w:pPr>
      <w:ind w:firstLine="0"/>
    </w:pPr>
  </w:style>
  <w:style w:type="paragraph" w:styleId="ListContinue5">
    <w:name w:val="List Continue 5"/>
    <w:basedOn w:val="List5"/>
    <w:rsid w:val="002910CE"/>
    <w:pPr>
      <w:ind w:firstLine="0"/>
    </w:pPr>
  </w:style>
  <w:style w:type="paragraph" w:styleId="ListNumber3">
    <w:name w:val="List Number 3"/>
    <w:basedOn w:val="List3"/>
    <w:rsid w:val="002910CE"/>
    <w:pPr>
      <w:numPr>
        <w:numId w:val="5"/>
      </w:numPr>
    </w:pPr>
  </w:style>
  <w:style w:type="paragraph" w:styleId="ListNumber4">
    <w:name w:val="List Number 4"/>
    <w:basedOn w:val="List4"/>
    <w:rsid w:val="002910CE"/>
    <w:pPr>
      <w:numPr>
        <w:numId w:val="6"/>
      </w:numPr>
    </w:pPr>
  </w:style>
  <w:style w:type="paragraph" w:styleId="ListNumber5">
    <w:name w:val="List Number 5"/>
    <w:basedOn w:val="List5"/>
    <w:rsid w:val="002910CE"/>
    <w:pPr>
      <w:numPr>
        <w:numId w:val="7"/>
      </w:numPr>
    </w:pPr>
  </w:style>
  <w:style w:type="paragraph" w:styleId="BlockText">
    <w:name w:val="Block Text"/>
    <w:basedOn w:val="Normal"/>
    <w:rsid w:val="002910CE"/>
    <w:pPr>
      <w:spacing w:after="120"/>
      <w:ind w:left="1440" w:right="1440"/>
    </w:pPr>
  </w:style>
  <w:style w:type="character" w:customStyle="1" w:styleId="Subscript">
    <w:name w:val="Subscript"/>
    <w:basedOn w:val="DefaultParagraphFont"/>
    <w:rsid w:val="002910CE"/>
    <w:rPr>
      <w:sz w:val="16"/>
      <w:vertAlign w:val="subscript"/>
    </w:rPr>
  </w:style>
  <w:style w:type="character" w:customStyle="1" w:styleId="Superscript">
    <w:name w:val="Superscript"/>
    <w:basedOn w:val="DefaultParagraphFont"/>
    <w:rsid w:val="002910CE"/>
    <w:rPr>
      <w:sz w:val="16"/>
      <w:vertAlign w:val="superscript"/>
    </w:rPr>
  </w:style>
  <w:style w:type="character" w:customStyle="1" w:styleId="Symbols">
    <w:name w:val="Symbols"/>
    <w:basedOn w:val="DefaultParagraphFont"/>
    <w:rsid w:val="002910CE"/>
    <w:rPr>
      <w:rFonts w:ascii="Symbol" w:hAnsi="Symbol"/>
    </w:rPr>
  </w:style>
  <w:style w:type="character" w:customStyle="1" w:styleId="MenuOptions">
    <w:name w:val="Menu Options"/>
    <w:basedOn w:val="DefaultParagraphFont"/>
    <w:rsid w:val="002910CE"/>
    <w:rPr>
      <w:rFonts w:ascii="Arial Narrow" w:hAnsi="Arial Narrow"/>
      <w:smallCaps/>
    </w:rPr>
  </w:style>
  <w:style w:type="character" w:customStyle="1" w:styleId="Buttons">
    <w:name w:val="Buttons"/>
    <w:basedOn w:val="DefaultParagraphFont"/>
    <w:rsid w:val="002910CE"/>
    <w:rPr>
      <w:b/>
    </w:rPr>
  </w:style>
  <w:style w:type="character" w:customStyle="1" w:styleId="Underlined">
    <w:name w:val="Underlined"/>
    <w:basedOn w:val="DefaultParagraphFont"/>
    <w:rsid w:val="002910CE"/>
    <w:rPr>
      <w:u w:val="single"/>
    </w:rPr>
  </w:style>
  <w:style w:type="paragraph" w:customStyle="1" w:styleId="TableBodyTextRight">
    <w:name w:val="Table Body Text Right"/>
    <w:basedOn w:val="TableBodyText"/>
    <w:rsid w:val="002910CE"/>
    <w:pPr>
      <w:widowControl w:val="0"/>
      <w:autoSpaceDE w:val="0"/>
      <w:autoSpaceDN w:val="0"/>
      <w:adjustRightInd w:val="0"/>
      <w:jc w:val="right"/>
    </w:pPr>
    <w:rPr>
      <w:rFonts w:cs="Arial"/>
      <w:szCs w:val="18"/>
    </w:rPr>
  </w:style>
  <w:style w:type="paragraph" w:customStyle="1" w:styleId="CopyrightText">
    <w:name w:val="Copyright Text"/>
    <w:basedOn w:val="BodyText"/>
    <w:rsid w:val="002910CE"/>
    <w:rPr>
      <w:sz w:val="18"/>
    </w:rPr>
  </w:style>
  <w:style w:type="paragraph" w:customStyle="1" w:styleId="BodySmallRight">
    <w:name w:val="Body Small Right"/>
    <w:basedOn w:val="BodyTextRight"/>
    <w:rsid w:val="002910CE"/>
    <w:rPr>
      <w:sz w:val="18"/>
      <w:szCs w:val="18"/>
    </w:rPr>
  </w:style>
  <w:style w:type="paragraph" w:customStyle="1" w:styleId="MarginEdition">
    <w:name w:val="Margin Edition"/>
    <w:basedOn w:val="MarginNote"/>
    <w:rsid w:val="002910CE"/>
    <w:pPr>
      <w:spacing w:before="0" w:after="0"/>
    </w:pPr>
    <w:rPr>
      <w:rFonts w:ascii="Times New Roman" w:hAnsi="Times New Roman"/>
      <w:color w:val="999999"/>
    </w:rPr>
  </w:style>
  <w:style w:type="paragraph" w:customStyle="1" w:styleId="Spacer">
    <w:name w:val="Spacer"/>
    <w:basedOn w:val="Normal"/>
    <w:rsid w:val="002910CE"/>
    <w:rPr>
      <w:sz w:val="2"/>
      <w:szCs w:val="2"/>
    </w:rPr>
  </w:style>
  <w:style w:type="character" w:customStyle="1" w:styleId="Small">
    <w:name w:val="Small"/>
    <w:basedOn w:val="DefaultParagraphFont"/>
    <w:rsid w:val="002910CE"/>
    <w:rPr>
      <w:sz w:val="16"/>
    </w:rPr>
  </w:style>
  <w:style w:type="paragraph" w:customStyle="1" w:styleId="WideTable">
    <w:name w:val="Wide Table"/>
    <w:basedOn w:val="Normal"/>
    <w:rsid w:val="002910CE"/>
    <w:pPr>
      <w:ind w:left="-1418"/>
    </w:pPr>
    <w:rPr>
      <w:sz w:val="2"/>
      <w:szCs w:val="2"/>
    </w:rPr>
  </w:style>
  <w:style w:type="character" w:styleId="PageNumber">
    <w:name w:val="page number"/>
    <w:basedOn w:val="DefaultParagraphFont"/>
    <w:rsid w:val="002910CE"/>
  </w:style>
  <w:style w:type="paragraph" w:styleId="Quote">
    <w:name w:val="Quote"/>
    <w:basedOn w:val="Heading1"/>
    <w:link w:val="QuoteChar"/>
    <w:qFormat/>
    <w:rsid w:val="002910CE"/>
    <w:rPr>
      <w:b w:val="0"/>
      <w:sz w:val="72"/>
      <w:szCs w:val="72"/>
      <w:lang w:val="en-NZ"/>
    </w:rPr>
  </w:style>
  <w:style w:type="character" w:customStyle="1" w:styleId="QuoteChar">
    <w:name w:val="Quote Char"/>
    <w:basedOn w:val="DefaultParagraphFont"/>
    <w:link w:val="Quote"/>
    <w:rsid w:val="00291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0CE"/>
    <w:pPr>
      <w:pageBreakBefore/>
    </w:pPr>
  </w:style>
  <w:style w:type="paragraph" w:customStyle="1" w:styleId="Border">
    <w:name w:val="Border"/>
    <w:basedOn w:val="Normal"/>
    <w:qFormat/>
    <w:rsid w:val="00291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0CE"/>
    <w:rPr>
      <w:b/>
      <w:bCs/>
      <w:i/>
      <w:iCs/>
      <w:color w:val="auto"/>
    </w:rPr>
  </w:style>
  <w:style w:type="paragraph" w:styleId="IntenseQuote">
    <w:name w:val="Intense Quote"/>
    <w:basedOn w:val="Normal"/>
    <w:next w:val="Normal"/>
    <w:link w:val="IntenseQuoteChar"/>
    <w:uiPriority w:val="30"/>
    <w:qFormat/>
    <w:rsid w:val="00291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0CE"/>
    <w:rPr>
      <w:smallCaps/>
      <w:color w:val="auto"/>
      <w:u w:val="single"/>
    </w:rPr>
  </w:style>
  <w:style w:type="character" w:styleId="IntenseReference">
    <w:name w:val="Intense Reference"/>
    <w:basedOn w:val="DefaultParagraphFont"/>
    <w:uiPriority w:val="32"/>
    <w:qFormat/>
    <w:rsid w:val="002910CE"/>
    <w:rPr>
      <w:b/>
      <w:bCs/>
      <w:smallCaps/>
      <w:color w:val="auto"/>
      <w:spacing w:val="5"/>
      <w:u w:val="single"/>
    </w:rPr>
  </w:style>
  <w:style w:type="paragraph" w:customStyle="1" w:styleId="2ColumnHeading">
    <w:name w:val="2Column Heading"/>
    <w:basedOn w:val="BodyText"/>
    <w:qFormat/>
    <w:rsid w:val="002910CE"/>
    <w:pPr>
      <w:spacing w:after="60"/>
      <w:ind w:left="-2268"/>
    </w:pPr>
    <w:rPr>
      <w:b/>
    </w:rPr>
  </w:style>
  <w:style w:type="paragraph" w:customStyle="1" w:styleId="Heading1TOC">
    <w:name w:val="Heading1 TOC"/>
    <w:basedOn w:val="Normal"/>
    <w:qFormat/>
    <w:rsid w:val="002910CE"/>
    <w:pPr>
      <w:spacing w:before="240" w:after="120"/>
    </w:pPr>
    <w:rPr>
      <w:rFonts w:ascii="Times New Roman" w:hAnsi="Times New Roman"/>
      <w:b/>
      <w:sz w:val="32"/>
    </w:rPr>
  </w:style>
  <w:style w:type="paragraph" w:customStyle="1" w:styleId="Heading2TOC">
    <w:name w:val="Heading2 TOC"/>
    <w:basedOn w:val="Normal"/>
    <w:qFormat/>
    <w:rsid w:val="002910CE"/>
    <w:pPr>
      <w:spacing w:before="240" w:after="60"/>
    </w:pPr>
    <w:rPr>
      <w:rFonts w:ascii="Times New Roman" w:hAnsi="Times New Roman"/>
      <w:b/>
      <w:sz w:val="28"/>
    </w:rPr>
  </w:style>
  <w:style w:type="character" w:customStyle="1" w:styleId="Underline">
    <w:name w:val="Underline"/>
    <w:basedOn w:val="DefaultParagraphFont"/>
    <w:qFormat/>
    <w:rsid w:val="002910CE"/>
    <w:rPr>
      <w:u w:val="single"/>
    </w:rPr>
  </w:style>
  <w:style w:type="character" w:customStyle="1" w:styleId="BoldandItalics">
    <w:name w:val="Bold and Italics"/>
    <w:qFormat/>
    <w:rsid w:val="002910CE"/>
    <w:rPr>
      <w:b/>
      <w:i/>
      <w:u w:val="none"/>
    </w:rPr>
  </w:style>
  <w:style w:type="paragraph" w:styleId="BalloonText">
    <w:name w:val="Balloon Text"/>
    <w:basedOn w:val="Normal"/>
    <w:link w:val="BalloonTextChar"/>
    <w:rsid w:val="002910CE"/>
    <w:rPr>
      <w:rFonts w:ascii="Tahoma" w:hAnsi="Tahoma" w:cs="Tahoma"/>
      <w:sz w:val="16"/>
      <w:szCs w:val="16"/>
    </w:rPr>
  </w:style>
  <w:style w:type="character" w:customStyle="1" w:styleId="BalloonTextChar">
    <w:name w:val="Balloon Text Char"/>
    <w:basedOn w:val="DefaultParagraphFont"/>
    <w:link w:val="BalloonText"/>
    <w:rsid w:val="00291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0CE"/>
    <w:rPr>
      <w:b/>
      <w:color w:val="660033"/>
      <w:spacing w:val="0"/>
    </w:rPr>
  </w:style>
  <w:style w:type="paragraph" w:customStyle="1" w:styleId="Nameditemlist">
    <w:name w:val="Named item list"/>
    <w:basedOn w:val="BodyText"/>
    <w:qFormat/>
    <w:rsid w:val="002910CE"/>
    <w:pPr>
      <w:tabs>
        <w:tab w:val="left" w:pos="2835"/>
      </w:tabs>
      <w:ind w:left="2835" w:hanging="2835"/>
    </w:pPr>
  </w:style>
  <w:style w:type="paragraph" w:customStyle="1" w:styleId="BodyTextnopadding">
    <w:name w:val="Body Text no padding"/>
    <w:basedOn w:val="BodyText"/>
    <w:qFormat/>
    <w:rsid w:val="002910CE"/>
    <w:pPr>
      <w:spacing w:before="0" w:after="0"/>
    </w:pPr>
  </w:style>
  <w:style w:type="paragraph" w:customStyle="1" w:styleId="BodyTextBold">
    <w:name w:val="Body Text Bold"/>
    <w:basedOn w:val="BodyText"/>
    <w:qFormat/>
    <w:rsid w:val="002910CE"/>
    <w:rPr>
      <w:b/>
    </w:rPr>
  </w:style>
  <w:style w:type="character" w:styleId="Hyperlink">
    <w:name w:val="Hyperlink"/>
    <w:basedOn w:val="DefaultParagraphFont"/>
    <w:uiPriority w:val="99"/>
    <w:unhideWhenUsed/>
    <w:rsid w:val="00AC7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1770</Words>
  <Characters>11738</Characters>
  <Application>Microsoft Office Word</Application>
  <DocSecurity>0</DocSecurity>
  <Lines>489</Lines>
  <Paragraphs>355</Paragraphs>
  <ScaleCrop>false</ScaleCrop>
  <Company>Author-it Software Corporation Ltd.</Company>
  <LinksUpToDate>false</LinksUpToDate>
  <CharactersWithSpaces>13153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MSFID5015 Decorate interiors for restoration projects</dc:title>
  <dc:subject>Approved</dc:subject>
  <dc:creator>Skills Insight</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