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0FD" w:rsidP="004910FD">
      <w:pPr>
        <w:pStyle w:val="Title"/>
      </w:pPr>
      <w:r>
        <w:fldChar w:fldCharType="begin"/>
      </w:r>
      <w:r>
        <w:instrText xml:space="preserve"> TITLE   \* MERGEFORMAT </w:instrText>
      </w:r>
      <w:r>
        <w:fldChar w:fldCharType="separate"/>
      </w:r>
      <w:r>
        <w:t>MSFID5014 Use CAD applications to complete models and documentation for interior design projects</w:t>
      </w:r>
      <w:r>
        <w:fldChar w:fldCharType="end"/>
      </w:r>
    </w:p>
    <w:p w:rsidR="004910FD" w:rsidP="004910FD">
      <w:pPr>
        <w:pStyle w:val="Version"/>
        <w:sectPr w:rsidSect="00A432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2A9" w:rsidP="00A432A9">
      <w:pPr>
        <w:pStyle w:val="SuperHeading"/>
      </w:pPr>
      <w:r w:rsidRPr="00A432A9">
        <w:t>MSFID5014 Use CAD applications to complete models and documentation for interior design projects</w:t>
      </w:r>
    </w:p>
    <w:p w:rsidR="00000000" w:rsidRPr="00A432A9" w:rsidP="00A432A9">
      <w:pPr>
        <w:pStyle w:val="Heading1"/>
      </w:pPr>
      <w:bookmarkStart w:id="1" w:name="O_629299"/>
      <w:bookmarkEnd w:id="1"/>
      <w:r w:rsidRPr="00A432A9">
        <w:t>Modification History</w:t>
      </w:r>
    </w:p>
    <w:p w:rsidR="00000000" w:rsidRPr="00A432A9" w:rsidP="004910FD">
      <w:pPr>
        <w:pStyle w:val="BodyText"/>
      </w:pPr>
      <w:r w:rsidRPr="00A432A9">
        <w:t>Release 1 - New unit of competency</w:t>
      </w:r>
    </w:p>
    <w:p w:rsidR="00000000" w:rsidRPr="00A432A9" w:rsidP="00A432A9">
      <w:pPr>
        <w:pStyle w:val="Heading1"/>
      </w:pPr>
      <w:bookmarkStart w:id="2" w:name="O_629307"/>
      <w:bookmarkEnd w:id="2"/>
      <w:r w:rsidRPr="00A432A9">
        <w:t>Application</w:t>
      </w:r>
    </w:p>
    <w:p w:rsidR="00000000" w:rsidRPr="00A432A9" w:rsidP="004910FD">
      <w:pPr>
        <w:pStyle w:val="BodyText"/>
      </w:pPr>
      <w:r w:rsidRPr="00A432A9">
        <w:t>This unit of competency covers using compu</w:t>
      </w:r>
      <w:r w:rsidRPr="00A432A9">
        <w:t xml:space="preserve">ter-aided design (CAD) applications to produce models and documentation for interior decoration and design projects to meet client and project brief requirements. It applies to the development of 2-D and 3-D drawings that incorporate all standard practice </w:t>
      </w:r>
      <w:r w:rsidRPr="00A432A9">
        <w:t>notations and drawing protocols.</w:t>
      </w:r>
    </w:p>
    <w:p w:rsidR="00000000" w:rsidRPr="00A432A9" w:rsidP="004910FD">
      <w:pPr>
        <w:pStyle w:val="BodyText"/>
      </w:pPr>
      <w:r w:rsidRPr="00A432A9">
        <w:t>No licensing, legislative or certification requirements apply to this unit at the time of publication.</w:t>
      </w:r>
    </w:p>
    <w:p w:rsidR="00000000" w:rsidRPr="00A432A9" w:rsidP="00A432A9">
      <w:pPr>
        <w:pStyle w:val="Heading1"/>
      </w:pPr>
      <w:bookmarkStart w:id="3" w:name="O_629306"/>
      <w:bookmarkEnd w:id="3"/>
      <w:r w:rsidRPr="00A432A9">
        <w:t>Pre-requisite Unit</w:t>
      </w:r>
    </w:p>
    <w:p w:rsidR="00000000" w:rsidRPr="00A432A9" w:rsidP="00A432A9">
      <w:pPr>
        <w:pStyle w:val="Heading1"/>
      </w:pPr>
      <w:bookmarkStart w:id="4" w:name="O_629305"/>
      <w:bookmarkEnd w:id="4"/>
      <w:r w:rsidRPr="00A432A9">
        <w:t>Competency Field</w:t>
      </w:r>
    </w:p>
    <w:p w:rsidR="00000000" w:rsidRPr="00A432A9" w:rsidP="00A432A9">
      <w:pPr>
        <w:pStyle w:val="Heading1"/>
      </w:pPr>
      <w:bookmarkStart w:id="5" w:name="O_629304"/>
      <w:bookmarkEnd w:id="5"/>
      <w:r w:rsidRPr="00A432A9">
        <w:t>Unit Sector</w:t>
      </w:r>
    </w:p>
    <w:p w:rsidR="00000000" w:rsidRPr="00A432A9" w:rsidP="004910FD">
      <w:pPr>
        <w:pStyle w:val="BodyText"/>
      </w:pPr>
      <w:r w:rsidRPr="00A432A9">
        <w:t>Interior Decoration an</w:t>
      </w:r>
      <w:r w:rsidRPr="00A432A9">
        <w:t>d Design</w:t>
      </w:r>
    </w:p>
    <w:p w:rsidR="00000000" w:rsidRPr="00A432A9" w:rsidP="00A432A9">
      <w:pPr>
        <w:pStyle w:val="Heading1"/>
      </w:pPr>
      <w:bookmarkStart w:id="6" w:name="O_629303"/>
      <w:bookmarkEnd w:id="6"/>
      <w:r w:rsidRPr="00A432A9">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A432A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Performance criteria describe the performance needed to demonstrate achievement of the element.</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Determine project requirements</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Applicable work health and safety (WHS), legislative and organisational requirements relevant to designing with CAD applications are verified and complied with</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Project brief is reviewed and confirmed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Parameters for the project are assessed a</w:t>
            </w:r>
            <w:r w:rsidRPr="00A432A9">
              <w:t>nd confirmed</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1.4</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Design concepts and details of design solution are examined to determine drawing requirements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1.5</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Sketches, drawings and materials board are analysed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1.6</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Calculations and measurements are confirmed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1.7</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Documentation requirements for the design are clarified and confirmed</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1.8</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Computing equipment and suitable software is selected and prepared for use</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1.9</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Customised template created for individual workplace</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w:t>
            </w:r>
          </w:p>
        </w:tc>
        <w:tc>
          <w:tcPr>
            <w:tcW w:w="2219" w:type="dxa"/>
            <w:vMerge w:val="restart"/>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Use CAD applications to produce 3-D model and documentation</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Layering strategy for project is designed, created and applied</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Architectural library is developed to acquire relevant design components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Custom designed library parts are created</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2.4</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Text, line, font and dimension styles are applied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2.5</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Pan, zoom and orbit tools are used to navigate in the 2-D and 3-D windows within the model</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2.6</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Text and notations are added to the drawing in accordance with drawing protocols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2.7</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Dimensions are added to the drawing in accordance with drawing protocols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2.8</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3-D detailed suite of rooms, complete with fenestration and doors is produced on appropriate layers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2.9</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Advanced features of drawing tools are used to generate 3-D form</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3</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Edit drawing components</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3.1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Editing tools are used to modify drawing elements and text</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3.2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Object properties are modified changed or transferred to a different layer</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4</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Render surfaces </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4.1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Library is used to assign materials to surfaces and objects of </w:t>
            </w:r>
            <w:r w:rsidRPr="00A432A9">
              <w:t>the model</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4.2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New material creations are explored</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4.3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Texture, transparency, luminescence and patterns are edited to achieve desired surface effects using shader settings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4.4</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Light fixtures are included in model and parameters adjusted to achieve desired effects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5</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Create 3-D views of the model</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5.1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Isometric, two and three point perspective views are created using a range of camera settings and rendering techniques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5.2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Came</w:t>
            </w:r>
            <w:r w:rsidRPr="00A432A9">
              <w:t>ra or target is repositioned to provide alternate views using a variety of camera techniques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5.3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Effect of natural and artificial lighting are created in 3-D space to achieve photo realistic awareness of the 3-D model and the effect of light on surfaces</w:t>
            </w:r>
            <w:r w:rsidRPr="00A432A9">
              <w:t xml:space="preserve">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5.4</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Rending time considerations are examined to achieve specific output</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Plot and print for final presentations</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Perspective views are saved and are appropriate for final media presentation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Appropriate views are saved to meet requirements of brief</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Page layout is created for plotting and printing</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6.4</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Page layout is prepared using saved views and documentation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6.5</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2-D documentation is plotted with appropriate line weights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6.6</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Slide show presentation is prepared using saved views and documentation</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7</w:t>
            </w:r>
          </w:p>
        </w:tc>
        <w:tc>
          <w:tcPr>
            <w:tcW w:w="2219"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Save and back up files</w:t>
            </w: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7.1</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Folders and files are created to store drawing projects</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7.2</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Drawings are saved and filed to allow easy access according to workplace documentation syst</w:t>
            </w:r>
            <w:r w:rsidRPr="00A432A9">
              <w:t>em</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7.3</w:t>
            </w:r>
          </w:p>
        </w:tc>
        <w:tc>
          <w:tcPr>
            <w:tcW w:w="5844"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 xml:space="preserve">Appropriate techniques for reducing file size are identified and compared  </w:t>
            </w:r>
          </w:p>
        </w:tc>
      </w:tr>
      <w:tr w:rsidTr="00A432A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7.4</w:t>
            </w:r>
          </w:p>
        </w:tc>
        <w:tc>
          <w:tcPr>
            <w:tcW w:w="5844" w:type="dxa"/>
            <w:tcBorders>
              <w:top w:val="nil"/>
              <w:left w:val="nil"/>
              <w:bottom w:val="nil"/>
              <w:right w:val="nil"/>
            </w:tcBorders>
            <w:tcMar>
              <w:top w:w="0" w:type="dxa"/>
              <w:left w:w="62" w:type="dxa"/>
              <w:bottom w:w="0" w:type="dxa"/>
              <w:right w:w="62" w:type="dxa"/>
            </w:tcMar>
          </w:tcPr>
          <w:p w:rsidR="00000000" w:rsidRPr="00A432A9" w:rsidP="00A432A9">
            <w:pPr>
              <w:pStyle w:val="BodyText"/>
            </w:pPr>
            <w:r w:rsidRPr="00A432A9">
              <w:t>Copies of files are backed up</w:t>
            </w:r>
          </w:p>
        </w:tc>
      </w:tr>
    </w:tbl>
    <w:p w:rsidR="00000000" w:rsidRPr="00A432A9" w:rsidP="00A432A9">
      <w:pPr>
        <w:pStyle w:val="BodyText"/>
      </w:pPr>
    </w:p>
    <w:p w:rsidR="00000000" w:rsidRPr="00A432A9" w:rsidP="00A432A9">
      <w:pPr>
        <w:pStyle w:val="AllowPageBreak"/>
      </w:pPr>
    </w:p>
    <w:p w:rsidR="00000000" w:rsidRPr="00A432A9" w:rsidP="00A432A9">
      <w:pPr>
        <w:pStyle w:val="Heading1"/>
      </w:pPr>
      <w:bookmarkStart w:id="7" w:name="O_629302"/>
      <w:bookmarkEnd w:id="7"/>
      <w:r w:rsidRPr="00A432A9">
        <w:t>Foundation Skills</w:t>
      </w:r>
    </w:p>
    <w:p w:rsidR="00000000" w:rsidRPr="00A432A9" w:rsidP="004910FD">
      <w:pPr>
        <w:pStyle w:val="BodyText"/>
      </w:pPr>
      <w:r w:rsidRPr="00A432A9">
        <w:t>Foundation skills essential to performance are explicit in the performance criteria of this unit of competency. Detail on appropriate performance levels for each furnishing unit of competency in reading, writing, oral communication and numeracy utilising t</w:t>
      </w:r>
      <w:r w:rsidRPr="00A432A9">
        <w:t>he Australian Core Skills Framework (ACSF) are provided in the Furnishing Training Package Implementation Guide.</w:t>
      </w:r>
    </w:p>
    <w:p w:rsidR="00000000" w:rsidRPr="00A432A9" w:rsidP="00A432A9">
      <w:pPr>
        <w:pStyle w:val="Heading1"/>
      </w:pPr>
      <w:bookmarkStart w:id="8" w:name="O_629301"/>
      <w:bookmarkEnd w:id="8"/>
      <w:r w:rsidRPr="00A432A9">
        <w:t>Range of Conditions</w:t>
      </w:r>
    </w:p>
    <w:tbl>
      <w:tblPr>
        <w:tblW w:w="0" w:type="auto"/>
        <w:tblLayout w:type="fixed"/>
        <w:tblCellMar>
          <w:left w:w="62" w:type="dxa"/>
          <w:right w:w="62" w:type="dxa"/>
        </w:tblCellMar>
        <w:tblLook w:val="0000"/>
      </w:tblPr>
      <w:tblGrid>
        <w:gridCol w:w="2760"/>
        <w:gridCol w:w="6312"/>
      </w:tblGrid>
      <w:tr w:rsidTr="00A432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t>Specifies different work environments and conditions that may affect performance. Essential operating cond</w:t>
            </w:r>
            <w:r w:rsidRPr="00A432A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432A9">
              <w:t>to the work environment.</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 xml:space="preserve">WHS requirements, including legislation, building codes, material safety management systems, hazardous and dangerous goods codes, and local safe operating procedures or equivalent </w:t>
            </w:r>
          </w:p>
          <w:p w:rsidR="00000000" w:rsidRPr="00A432A9" w:rsidP="00A432A9">
            <w:pPr>
              <w:pStyle w:val="ListBullet"/>
            </w:pPr>
            <w:r w:rsidRPr="00A432A9">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A432A9">
            <w:pPr>
              <w:pStyle w:val="ListBullet"/>
              <w:rPr>
                <w:lang w:val="en-NZ"/>
              </w:rPr>
            </w:pPr>
            <w:r w:rsidRPr="00A432A9">
              <w:t>work requires in</w:t>
            </w:r>
            <w:r w:rsidRPr="00A432A9">
              <w:t>dividual to demonstrate discretion, judgement and problem solving, plus self-management and learning skills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scope of brief</w:t>
            </w:r>
          </w:p>
          <w:p w:rsidR="00000000" w:rsidRPr="00A432A9" w:rsidP="00A432A9">
            <w:pPr>
              <w:pStyle w:val="ListBullet"/>
            </w:pPr>
            <w:r w:rsidRPr="00A432A9">
              <w:t xml:space="preserve">approval to make changes (legislative and planning) </w:t>
            </w:r>
          </w:p>
          <w:p w:rsidR="00000000" w:rsidRPr="00A432A9" w:rsidP="00A432A9">
            <w:pPr>
              <w:pStyle w:val="ListBullet"/>
            </w:pPr>
            <w:r w:rsidRPr="00A432A9">
              <w:t xml:space="preserve">effect or feel trying to be achieved </w:t>
            </w:r>
          </w:p>
          <w:p w:rsidR="00000000" w:rsidRPr="00A432A9" w:rsidP="00A432A9">
            <w:pPr>
              <w:pStyle w:val="ListBullet"/>
            </w:pPr>
            <w:r w:rsidRPr="00A432A9">
              <w:t>functionality (short</w:t>
            </w:r>
            <w:r w:rsidRPr="00A432A9">
              <w:t xml:space="preserve"> and long term) </w:t>
            </w:r>
          </w:p>
          <w:p w:rsidR="00000000" w:rsidRPr="00A432A9" w:rsidP="00A432A9">
            <w:pPr>
              <w:pStyle w:val="ListBullet"/>
            </w:pPr>
            <w:r w:rsidRPr="00A432A9">
              <w:t xml:space="preserve">budget restrictions </w:t>
            </w:r>
          </w:p>
          <w:p w:rsidR="00000000" w:rsidP="00A432A9">
            <w:pPr>
              <w:pStyle w:val="ListBullet"/>
              <w:rPr>
                <w:lang w:val="en-NZ"/>
              </w:rPr>
            </w:pPr>
            <w:r w:rsidRPr="00A432A9">
              <w:t>established timelines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Details of design solution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products</w:t>
            </w:r>
          </w:p>
          <w:p w:rsidR="00000000" w:rsidRPr="00A432A9" w:rsidP="00A432A9">
            <w:pPr>
              <w:pStyle w:val="ListBullet"/>
            </w:pPr>
            <w:r w:rsidRPr="00A432A9">
              <w:t>materials</w:t>
            </w:r>
          </w:p>
          <w:p w:rsidR="00000000" w:rsidRPr="00A432A9" w:rsidP="00A432A9">
            <w:pPr>
              <w:pStyle w:val="ListBullet"/>
            </w:pPr>
            <w:r w:rsidRPr="00A432A9">
              <w:t xml:space="preserve">fixtures and finishes </w:t>
            </w:r>
          </w:p>
          <w:p w:rsidR="00000000" w:rsidRPr="00A432A9" w:rsidP="00A432A9">
            <w:pPr>
              <w:pStyle w:val="ListBullet"/>
            </w:pPr>
            <w:r w:rsidRPr="00A432A9">
              <w:t>dimensions</w:t>
            </w:r>
          </w:p>
          <w:p w:rsidR="00000000" w:rsidRPr="00A432A9" w:rsidP="00A432A9">
            <w:pPr>
              <w:pStyle w:val="ListBullet"/>
            </w:pPr>
            <w:r w:rsidRPr="00A432A9">
              <w:t>features</w:t>
            </w:r>
          </w:p>
          <w:p w:rsidR="00000000" w:rsidRPr="00A432A9" w:rsidP="00A432A9">
            <w:pPr>
              <w:pStyle w:val="ListBullet"/>
            </w:pPr>
            <w:r w:rsidRPr="00A432A9">
              <w:t>openings</w:t>
            </w:r>
          </w:p>
          <w:p w:rsidR="00000000" w:rsidRPr="00A432A9" w:rsidP="00A432A9">
            <w:pPr>
              <w:pStyle w:val="ListBullet"/>
            </w:pPr>
            <w:r w:rsidRPr="00A432A9">
              <w:t xml:space="preserve">furnishings and accessories </w:t>
            </w:r>
          </w:p>
          <w:p w:rsidR="00000000" w:rsidRPr="00A432A9" w:rsidP="00A432A9">
            <w:pPr>
              <w:pStyle w:val="ListBullet"/>
            </w:pPr>
            <w:r w:rsidRPr="00A432A9">
              <w:t>colour</w:t>
            </w:r>
          </w:p>
          <w:p w:rsidR="00000000" w:rsidRPr="00A432A9" w:rsidP="00A432A9">
            <w:pPr>
              <w:pStyle w:val="ListBullet"/>
            </w:pPr>
            <w:r w:rsidRPr="00A432A9">
              <w:t xml:space="preserve">effects and lighting </w:t>
            </w:r>
          </w:p>
          <w:p w:rsidR="00000000" w:rsidP="00A432A9">
            <w:pPr>
              <w:pStyle w:val="ListBullet"/>
              <w:rPr>
                <w:lang w:val="en-NZ"/>
              </w:rPr>
            </w:pPr>
            <w:r w:rsidRPr="00A432A9">
              <w:t>electrical sources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Documentation requirements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site plans</w:t>
            </w:r>
          </w:p>
          <w:p w:rsidR="00000000" w:rsidRPr="00A432A9" w:rsidP="00A432A9">
            <w:pPr>
              <w:pStyle w:val="ListBullet"/>
            </w:pPr>
            <w:r w:rsidRPr="00A432A9">
              <w:t>floor plans</w:t>
            </w:r>
          </w:p>
          <w:p w:rsidR="00000000" w:rsidRPr="00A432A9" w:rsidP="00A432A9">
            <w:pPr>
              <w:pStyle w:val="ListBullet"/>
            </w:pPr>
            <w:r w:rsidRPr="00A432A9">
              <w:t>sections</w:t>
            </w:r>
          </w:p>
          <w:p w:rsidR="00000000" w:rsidRPr="00A432A9" w:rsidP="00A432A9">
            <w:pPr>
              <w:pStyle w:val="ListBullet"/>
            </w:pPr>
            <w:r w:rsidRPr="00A432A9">
              <w:t>elevations</w:t>
            </w:r>
          </w:p>
          <w:p w:rsidR="00000000" w:rsidRPr="00A432A9" w:rsidP="00A432A9">
            <w:pPr>
              <w:pStyle w:val="ListBullet"/>
            </w:pPr>
            <w:r w:rsidRPr="00A432A9">
              <w:t>projections</w:t>
            </w:r>
          </w:p>
          <w:p w:rsidR="00000000" w:rsidRPr="00A432A9" w:rsidP="00A432A9">
            <w:pPr>
              <w:pStyle w:val="ListBullet"/>
            </w:pPr>
            <w:r w:rsidRPr="00A432A9">
              <w:t>general notes</w:t>
            </w:r>
          </w:p>
          <w:p w:rsidR="00000000" w:rsidRPr="00A432A9" w:rsidP="00A432A9">
            <w:pPr>
              <w:pStyle w:val="ListBullet"/>
            </w:pPr>
            <w:r w:rsidRPr="00A432A9">
              <w:t>construction notes</w:t>
            </w:r>
          </w:p>
          <w:p w:rsidR="00000000" w:rsidRPr="00A432A9" w:rsidP="00A432A9">
            <w:pPr>
              <w:pStyle w:val="ListBullet"/>
            </w:pPr>
            <w:r w:rsidRPr="00A432A9">
              <w:t>area analysis</w:t>
            </w:r>
          </w:p>
          <w:p w:rsidR="00000000" w:rsidRPr="00A432A9" w:rsidP="00A432A9">
            <w:pPr>
              <w:pStyle w:val="ListBullet"/>
            </w:pPr>
            <w:r w:rsidRPr="00A432A9">
              <w:t xml:space="preserve">services </w:t>
            </w:r>
          </w:p>
          <w:p w:rsidR="00000000" w:rsidRPr="00A432A9" w:rsidP="00A432A9">
            <w:pPr>
              <w:pStyle w:val="ListBullet"/>
            </w:pPr>
            <w:r w:rsidRPr="00A432A9">
              <w:t>structures</w:t>
            </w:r>
          </w:p>
          <w:p w:rsidR="00000000" w:rsidRPr="00A432A9" w:rsidP="00A432A9">
            <w:pPr>
              <w:pStyle w:val="ListBullet"/>
            </w:pPr>
            <w:r w:rsidRPr="00A432A9">
              <w:t>location</w:t>
            </w:r>
          </w:p>
          <w:p w:rsidR="00000000" w:rsidRPr="00A432A9" w:rsidP="00A432A9">
            <w:pPr>
              <w:pStyle w:val="ListBullet"/>
            </w:pPr>
            <w:r w:rsidRPr="00A432A9">
              <w:t xml:space="preserve">neighbouring buildings </w:t>
            </w:r>
          </w:p>
          <w:p w:rsidR="00000000" w:rsidP="00A432A9">
            <w:pPr>
              <w:pStyle w:val="ListBullet"/>
              <w:rPr>
                <w:lang w:val="en-NZ"/>
              </w:rPr>
            </w:pPr>
            <w:r w:rsidRPr="00A432A9">
              <w:t>any other space or area addressed by interior designers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Layering includes:</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 xml:space="preserve">the use of different overlays to portray a range of applications, including: </w:t>
            </w:r>
          </w:p>
          <w:p w:rsidR="00000000" w:rsidRPr="00A432A9" w:rsidP="00A432A9">
            <w:pPr>
              <w:pStyle w:val="ListBullet2"/>
            </w:pPr>
            <w:r w:rsidRPr="00A432A9">
              <w:t>architectural</w:t>
            </w:r>
          </w:p>
          <w:p w:rsidR="00000000" w:rsidRPr="00A432A9" w:rsidP="00A432A9">
            <w:pPr>
              <w:pStyle w:val="ListBullet2"/>
            </w:pPr>
            <w:r w:rsidRPr="00A432A9">
              <w:t>civil</w:t>
            </w:r>
          </w:p>
          <w:p w:rsidR="00000000" w:rsidRPr="00A432A9" w:rsidP="00A432A9">
            <w:pPr>
              <w:pStyle w:val="ListBullet2"/>
            </w:pPr>
            <w:r w:rsidRPr="00A432A9">
              <w:t>electrical</w:t>
            </w:r>
          </w:p>
          <w:p w:rsidR="00000000" w:rsidRPr="00A432A9" w:rsidP="00A432A9">
            <w:pPr>
              <w:pStyle w:val="ListBullet2"/>
            </w:pPr>
            <w:r w:rsidRPr="00A432A9">
              <w:t>fire protection</w:t>
            </w:r>
          </w:p>
          <w:p w:rsidR="00000000" w:rsidRPr="00A432A9" w:rsidP="00A432A9">
            <w:pPr>
              <w:pStyle w:val="ListBullet2"/>
            </w:pPr>
            <w:r w:rsidRPr="00A432A9">
              <w:t>general</w:t>
            </w:r>
          </w:p>
          <w:p w:rsidR="00000000" w:rsidRPr="00A432A9" w:rsidP="00A432A9">
            <w:pPr>
              <w:pStyle w:val="ListBullet2"/>
            </w:pPr>
            <w:r w:rsidRPr="00A432A9">
              <w:t>landscaping</w:t>
            </w:r>
          </w:p>
          <w:p w:rsidR="00000000" w:rsidRPr="00A432A9" w:rsidP="00A432A9">
            <w:pPr>
              <w:pStyle w:val="ListBullet2"/>
            </w:pPr>
            <w:r w:rsidRPr="00A432A9">
              <w:t>mechanical</w:t>
            </w:r>
          </w:p>
          <w:p w:rsidR="00000000" w:rsidRPr="00A432A9" w:rsidP="00A432A9">
            <w:pPr>
              <w:pStyle w:val="ListBullet2"/>
            </w:pPr>
            <w:r w:rsidRPr="00A432A9">
              <w:t>plumbing</w:t>
            </w:r>
          </w:p>
          <w:p w:rsidR="00000000" w:rsidRPr="00A432A9" w:rsidP="00A432A9">
            <w:pPr>
              <w:pStyle w:val="ListBullet2"/>
            </w:pPr>
            <w:r w:rsidRPr="00A432A9">
              <w:t>equipment or furnishings</w:t>
            </w:r>
          </w:p>
          <w:p w:rsidR="00000000" w:rsidRPr="00A432A9" w:rsidP="00A432A9">
            <w:pPr>
              <w:pStyle w:val="ListBullet2"/>
            </w:pPr>
            <w:r w:rsidRPr="00A432A9">
              <w:t xml:space="preserve">structural </w:t>
            </w:r>
          </w:p>
          <w:p w:rsidR="00000000" w:rsidP="00A432A9">
            <w:pPr>
              <w:pStyle w:val="ListBullet2"/>
              <w:rPr>
                <w:lang w:val="en-NZ"/>
              </w:rPr>
            </w:pPr>
            <w:r w:rsidRPr="00A432A9">
              <w:t>telecommunications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Architectural library includes:</w:t>
            </w:r>
          </w:p>
        </w:tc>
        <w:tc>
          <w:tcPr>
            <w:tcW w:w="6312" w:type="dxa"/>
            <w:tcBorders>
              <w:top w:val="nil"/>
              <w:left w:val="nil"/>
              <w:bottom w:val="nil"/>
              <w:right w:val="nil"/>
            </w:tcBorders>
            <w:tcMar>
              <w:top w:w="0" w:type="dxa"/>
              <w:left w:w="62" w:type="dxa"/>
              <w:bottom w:w="0" w:type="dxa"/>
              <w:right w:w="62" w:type="dxa"/>
            </w:tcMar>
          </w:tcPr>
          <w:p w:rsidR="00000000" w:rsidP="00A432A9">
            <w:pPr>
              <w:pStyle w:val="ListBullet"/>
              <w:rPr>
                <w:lang w:val="en-NZ"/>
              </w:rPr>
            </w:pPr>
            <w:r w:rsidRPr="00A432A9">
              <w:t xml:space="preserve">a catalogued reference of interior decoration and design components which can be uploaded into a model </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Pan, zoom and orbit tools include:</w:t>
            </w:r>
          </w:p>
        </w:tc>
        <w:tc>
          <w:tcPr>
            <w:tcW w:w="6312" w:type="dxa"/>
            <w:tcBorders>
              <w:top w:val="nil"/>
              <w:left w:val="nil"/>
              <w:bottom w:val="nil"/>
              <w:right w:val="nil"/>
            </w:tcBorders>
            <w:tcMar>
              <w:top w:w="0" w:type="dxa"/>
              <w:left w:w="62" w:type="dxa"/>
              <w:bottom w:w="0" w:type="dxa"/>
              <w:right w:w="62" w:type="dxa"/>
            </w:tcMar>
          </w:tcPr>
          <w:p w:rsidR="00000000" w:rsidP="00A432A9">
            <w:pPr>
              <w:pStyle w:val="ListBullet"/>
              <w:rPr>
                <w:lang w:val="en-NZ"/>
              </w:rPr>
            </w:pPr>
            <w:r w:rsidRPr="00A432A9">
              <w:t>procedures for moving around the window and the ability to look closer or more bro</w:t>
            </w:r>
            <w:r w:rsidRPr="00A432A9">
              <w:t>adly at certain components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Drawing protocols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 xml:space="preserve">commonly used symbols </w:t>
            </w:r>
          </w:p>
          <w:p w:rsidR="00000000" w:rsidRPr="00A432A9" w:rsidP="00A432A9">
            <w:pPr>
              <w:pStyle w:val="ListBullet"/>
            </w:pPr>
            <w:r w:rsidRPr="00A432A9">
              <w:t>lettering standards</w:t>
            </w:r>
          </w:p>
          <w:p w:rsidR="00000000" w:rsidRPr="00A432A9" w:rsidP="00A432A9">
            <w:pPr>
              <w:pStyle w:val="ListBullet"/>
            </w:pPr>
            <w:r w:rsidRPr="00A432A9">
              <w:t>standard units of measurement</w:t>
            </w:r>
          </w:p>
          <w:p w:rsidR="00000000" w:rsidRPr="00A432A9" w:rsidP="00A432A9">
            <w:pPr>
              <w:pStyle w:val="ListBullet"/>
            </w:pPr>
            <w:r w:rsidRPr="00A432A9">
              <w:t>paper size</w:t>
            </w:r>
          </w:p>
          <w:p w:rsidR="00000000" w:rsidRPr="00A432A9" w:rsidP="00A432A9">
            <w:pPr>
              <w:pStyle w:val="ListBullet"/>
            </w:pPr>
            <w:r w:rsidRPr="00A432A9">
              <w:t xml:space="preserve">scale </w:t>
            </w:r>
          </w:p>
          <w:p w:rsidR="00000000" w:rsidRPr="00A432A9" w:rsidP="00A432A9">
            <w:pPr>
              <w:pStyle w:val="ListBullet"/>
            </w:pPr>
            <w:r w:rsidRPr="00A432A9">
              <w:t>numbering</w:t>
            </w:r>
          </w:p>
          <w:p w:rsidR="00000000" w:rsidRPr="00A432A9" w:rsidP="00A432A9">
            <w:pPr>
              <w:pStyle w:val="ListBullet"/>
            </w:pPr>
            <w:r w:rsidRPr="00A432A9">
              <w:t xml:space="preserve">legends </w:t>
            </w:r>
          </w:p>
          <w:p w:rsidR="00000000" w:rsidP="00A432A9">
            <w:pPr>
              <w:pStyle w:val="ListBullet"/>
              <w:rPr>
                <w:lang w:val="en-NZ"/>
              </w:rPr>
            </w:pPr>
            <w:r w:rsidRPr="00A432A9">
              <w:t>abbreviations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Editing tools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 xml:space="preserve">tools which enable changing of: </w:t>
            </w:r>
          </w:p>
          <w:p w:rsidR="00000000" w:rsidRPr="00A432A9" w:rsidP="00A432A9">
            <w:pPr>
              <w:pStyle w:val="ListBullet2"/>
            </w:pPr>
            <w:r w:rsidRPr="00A432A9">
              <w:t>components</w:t>
            </w:r>
          </w:p>
          <w:p w:rsidR="00000000" w:rsidRPr="00A432A9" w:rsidP="00A432A9">
            <w:pPr>
              <w:pStyle w:val="ListBullet2"/>
            </w:pPr>
            <w:r w:rsidRPr="00A432A9">
              <w:t>sections</w:t>
            </w:r>
          </w:p>
          <w:p w:rsidR="00000000" w:rsidRPr="00A432A9" w:rsidP="00A432A9">
            <w:pPr>
              <w:pStyle w:val="ListBullet2"/>
            </w:pPr>
            <w:r w:rsidRPr="00A432A9">
              <w:t xml:space="preserve">text </w:t>
            </w:r>
          </w:p>
          <w:p w:rsidR="00000000" w:rsidP="00A432A9">
            <w:pPr>
              <w:pStyle w:val="ListBullet2"/>
              <w:rPr>
                <w:lang w:val="en-NZ"/>
              </w:rPr>
            </w:pPr>
            <w:r w:rsidRPr="00A432A9">
              <w:t>measurements on a model</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Rending time considerations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global settings</w:t>
            </w:r>
          </w:p>
          <w:p w:rsidR="00000000" w:rsidRPr="00A432A9" w:rsidP="00A432A9">
            <w:pPr>
              <w:pStyle w:val="ListBullet"/>
            </w:pPr>
            <w:r w:rsidRPr="00A432A9">
              <w:t xml:space="preserve">quality settings and impact on rendering times </w:t>
            </w:r>
          </w:p>
          <w:p w:rsidR="00000000" w:rsidP="00A432A9">
            <w:pPr>
              <w:pStyle w:val="ListBullet"/>
              <w:rPr>
                <w:lang w:val="en-NZ"/>
              </w:rPr>
            </w:pPr>
            <w:r w:rsidRPr="00A432A9">
              <w:t>specific rendering quality issues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Appropriate views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sectional views</w:t>
            </w:r>
          </w:p>
          <w:p w:rsidR="00000000" w:rsidRPr="00A432A9" w:rsidP="00A432A9">
            <w:pPr>
              <w:pStyle w:val="ListBullet"/>
            </w:pPr>
            <w:r w:rsidRPr="00A432A9">
              <w:t>internal and external elevations</w:t>
            </w:r>
          </w:p>
          <w:p w:rsidR="00000000" w:rsidRPr="00A432A9" w:rsidP="00A432A9">
            <w:pPr>
              <w:pStyle w:val="ListBullet"/>
            </w:pPr>
            <w:r w:rsidRPr="00A432A9">
              <w:t>removal of wire frames and hidden lines</w:t>
            </w:r>
          </w:p>
          <w:p w:rsidR="00000000" w:rsidP="00A432A9">
            <w:pPr>
              <w:pStyle w:val="ListBullet"/>
              <w:rPr>
                <w:lang w:val="en-NZ"/>
              </w:rPr>
            </w:pPr>
            <w:r w:rsidRPr="00A432A9">
              <w:t>use of desired output settings</w:t>
            </w:r>
          </w:p>
        </w:tc>
      </w:tr>
      <w:tr w:rsidTr="00A432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32A9">
            <w:pPr>
              <w:pStyle w:val="BodyText"/>
              <w:rPr>
                <w:lang w:val="en-NZ"/>
              </w:rPr>
            </w:pPr>
            <w:r w:rsidRPr="00A432A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432A9" w:rsidP="00A432A9">
            <w:pPr>
              <w:pStyle w:val="ListBullet"/>
            </w:pPr>
            <w:r w:rsidRPr="00A432A9">
              <w:t xml:space="preserve">work instructions, including plans, drawings and designs </w:t>
            </w:r>
          </w:p>
          <w:p w:rsidR="00000000" w:rsidRPr="00A432A9" w:rsidP="00A432A9">
            <w:pPr>
              <w:pStyle w:val="ListBullet"/>
            </w:pPr>
            <w:r w:rsidRPr="00A432A9">
              <w:t xml:space="preserve">workplace procedures relating to reporting and communication </w:t>
            </w:r>
          </w:p>
          <w:p w:rsidR="00000000" w:rsidRPr="00A432A9" w:rsidP="00A432A9">
            <w:pPr>
              <w:pStyle w:val="ListBullet"/>
            </w:pPr>
            <w:r w:rsidRPr="00A432A9">
              <w:t>manufacturer specifications</w:t>
            </w:r>
            <w:r w:rsidRPr="00A432A9">
              <w:t xml:space="preserve"> and operational procedures</w:t>
            </w:r>
          </w:p>
        </w:tc>
      </w:tr>
    </w:tbl>
    <w:p w:rsidR="00000000" w:rsidRPr="00A432A9" w:rsidP="00A432A9">
      <w:pPr>
        <w:pStyle w:val="BodyText"/>
      </w:pPr>
    </w:p>
    <w:p w:rsidR="00000000" w:rsidRPr="00A432A9" w:rsidP="00A432A9">
      <w:pPr>
        <w:pStyle w:val="AllowPageBreak"/>
      </w:pPr>
    </w:p>
    <w:p w:rsidR="00000000" w:rsidRPr="00A432A9" w:rsidP="00A432A9">
      <w:pPr>
        <w:pStyle w:val="Heading1"/>
      </w:pPr>
      <w:bookmarkStart w:id="9" w:name="O_629300"/>
      <w:bookmarkEnd w:id="9"/>
      <w:r w:rsidRPr="00A432A9">
        <w:t>Unit Mapping Information</w:t>
      </w:r>
    </w:p>
    <w:p w:rsidR="00000000" w:rsidRPr="00A432A9" w:rsidP="004910FD">
      <w:pPr>
        <w:pStyle w:val="BodyText"/>
      </w:pPr>
      <w:r w:rsidRPr="00A432A9">
        <w:t>Supersedes and is equivalent to LMFID5014A Use CAD applications to complete models and documentation for interior design projects.</w:t>
      </w:r>
    </w:p>
    <w:p w:rsidR="00000000" w:rsidRPr="00A432A9" w:rsidP="00A432A9">
      <w:pPr>
        <w:pStyle w:val="Heading1"/>
      </w:pPr>
      <w:bookmarkStart w:id="10" w:name="O_629293"/>
      <w:bookmarkEnd w:id="10"/>
      <w:r w:rsidRPr="00A432A9">
        <w:t>Links</w:t>
      </w:r>
    </w:p>
    <w:p w:rsidR="00000000" w:rsidRPr="00A432A9" w:rsidP="004910FD">
      <w:pPr>
        <w:pStyle w:val="BodyText"/>
      </w:pPr>
      <w:r w:rsidRPr="00A432A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4100">
        <w:rPr>
          <w:rStyle w:val="Hyperlink"/>
        </w:rPr>
        <w:t>https://vetnet.gov.au/Pages/TrainingDocs.aspx?q=0601ab95-583a-4e93-b2d4-cfb27b03ed73</w:t>
      </w:r>
      <w:r>
        <w:fldChar w:fldCharType="end"/>
      </w:r>
    </w:p>
    <w:p w:rsidR="00000000" w:rsidRPr="00A432A9" w:rsidP="00A432A9"/>
    <w:sectPr w:rsidSect="00A432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9" w:rsidRPr="004910FD" w:rsidP="00491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FD" w:rsidP="00A43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10FD" w:rsidP="00A432A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10FD" w:rsidP="00A43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2A9" w:rsidRPr="004910FD" w:rsidP="00491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FD" w:rsidRPr="002D2AF8" w:rsidP="00A432A9">
    <w:pPr>
      <w:pStyle w:val="Header"/>
      <w:framePr w:wrap="around"/>
    </w:pPr>
    <w:r>
      <w:fldChar w:fldCharType="begin"/>
    </w:r>
    <w:r>
      <w:instrText xml:space="preserve"> TITLE   \* MERGEFORMAT </w:instrText>
    </w:r>
    <w:r>
      <w:fldChar w:fldCharType="separate"/>
    </w:r>
    <w:r>
      <w:t>MSFID5014 Use CAD applications to complete models and documentation for interior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4910FD" w:rsidP="00A43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CA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AD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40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2A9"/>
    <w:pPr>
      <w:spacing w:before="360" w:after="60"/>
      <w:outlineLvl w:val="0"/>
    </w:pPr>
    <w:rPr>
      <w:sz w:val="32"/>
    </w:rPr>
  </w:style>
  <w:style w:type="paragraph" w:styleId="Heading2">
    <w:name w:val="heading 2"/>
    <w:basedOn w:val="HeadingBase"/>
    <w:next w:val="BodyText"/>
    <w:link w:val="Heading2Char"/>
    <w:qFormat/>
    <w:rsid w:val="00A432A9"/>
    <w:pPr>
      <w:keepLines/>
      <w:spacing w:before="240" w:after="120"/>
      <w:outlineLvl w:val="1"/>
    </w:pPr>
    <w:rPr>
      <w:sz w:val="28"/>
      <w:szCs w:val="40"/>
    </w:rPr>
  </w:style>
  <w:style w:type="paragraph" w:styleId="Heading3">
    <w:name w:val="heading 3"/>
    <w:basedOn w:val="HeadingBase"/>
    <w:next w:val="BodyText"/>
    <w:link w:val="Heading3Char"/>
    <w:qFormat/>
    <w:rsid w:val="00A432A9"/>
    <w:pPr>
      <w:spacing w:before="180" w:after="120"/>
      <w:outlineLvl w:val="2"/>
    </w:pPr>
    <w:rPr>
      <w:spacing w:val="-10"/>
      <w:kern w:val="32"/>
    </w:rPr>
  </w:style>
  <w:style w:type="paragraph" w:styleId="Heading4">
    <w:name w:val="heading 4"/>
    <w:basedOn w:val="HeadingBase"/>
    <w:next w:val="BodyText"/>
    <w:link w:val="Heading4Char"/>
    <w:qFormat/>
    <w:rsid w:val="00A432A9"/>
    <w:pPr>
      <w:spacing w:before="160" w:after="120"/>
      <w:outlineLvl w:val="3"/>
    </w:pPr>
    <w:rPr>
      <w:sz w:val="22"/>
    </w:rPr>
  </w:style>
  <w:style w:type="paragraph" w:styleId="Heading5">
    <w:name w:val="heading 5"/>
    <w:basedOn w:val="HeadingBase"/>
    <w:next w:val="Normal"/>
    <w:link w:val="Heading5Char"/>
    <w:qFormat/>
    <w:rsid w:val="00A432A9"/>
    <w:pPr>
      <w:spacing w:before="80"/>
      <w:outlineLvl w:val="4"/>
    </w:pPr>
    <w:rPr>
      <w:color w:val="918585"/>
      <w:sz w:val="20"/>
    </w:rPr>
  </w:style>
  <w:style w:type="paragraph" w:styleId="Heading6">
    <w:name w:val="heading 6"/>
    <w:basedOn w:val="HeadingBase"/>
    <w:next w:val="Normal"/>
    <w:link w:val="Heading6Char"/>
    <w:qFormat/>
    <w:rsid w:val="00A432A9"/>
    <w:pPr>
      <w:spacing w:before="60"/>
      <w:outlineLvl w:val="5"/>
    </w:pPr>
    <w:rPr>
      <w:color w:val="918585"/>
      <w:sz w:val="20"/>
    </w:rPr>
  </w:style>
  <w:style w:type="paragraph" w:styleId="Heading7">
    <w:name w:val="heading 7"/>
    <w:basedOn w:val="Normal"/>
    <w:next w:val="Normal"/>
    <w:link w:val="Heading7Char"/>
    <w:qFormat/>
    <w:rsid w:val="00A432A9"/>
    <w:pPr>
      <w:ind w:left="720"/>
      <w:outlineLvl w:val="6"/>
    </w:pPr>
    <w:rPr>
      <w:i/>
    </w:rPr>
  </w:style>
  <w:style w:type="paragraph" w:styleId="Heading8">
    <w:name w:val="heading 8"/>
    <w:basedOn w:val="Normal"/>
    <w:next w:val="Normal"/>
    <w:link w:val="Heading8Char"/>
    <w:qFormat/>
    <w:rsid w:val="00A432A9"/>
    <w:pPr>
      <w:ind w:left="720"/>
      <w:outlineLvl w:val="7"/>
    </w:pPr>
    <w:rPr>
      <w:i/>
    </w:rPr>
  </w:style>
  <w:style w:type="paragraph" w:styleId="Heading9">
    <w:name w:val="heading 9"/>
    <w:basedOn w:val="Normal"/>
    <w:next w:val="Normal"/>
    <w:link w:val="Heading9Char"/>
    <w:qFormat/>
    <w:rsid w:val="00A432A9"/>
    <w:pPr>
      <w:ind w:left="720"/>
      <w:outlineLvl w:val="8"/>
    </w:pPr>
    <w:rPr>
      <w:i/>
    </w:rPr>
  </w:style>
  <w:style w:type="character" w:default="1" w:styleId="DefaultParagraphFont">
    <w:name w:val="Default Paragraph Font"/>
    <w:uiPriority w:val="1"/>
    <w:unhideWhenUsed/>
    <w:rsid w:val="00A43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2A9"/>
  </w:style>
  <w:style w:type="character" w:customStyle="1" w:styleId="Heading1Char">
    <w:name w:val="Heading 1 Char"/>
    <w:basedOn w:val="DefaultParagraphFont"/>
    <w:link w:val="Heading1"/>
    <w:rsid w:val="00A432A9"/>
    <w:rPr>
      <w:rFonts w:ascii="Times New Roman" w:eastAsia="Times New Roman" w:hAnsi="Times New Roman" w:cs="Times New Roman"/>
      <w:b/>
      <w:sz w:val="32"/>
      <w:szCs w:val="20"/>
      <w:lang w:eastAsia="en-US"/>
    </w:rPr>
  </w:style>
  <w:style w:type="paragraph" w:styleId="BodyText">
    <w:name w:val="Body Text"/>
    <w:basedOn w:val="Normal"/>
    <w:link w:val="BodyTextChar"/>
    <w:rsid w:val="00A432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2A9"/>
    <w:rPr>
      <w:rFonts w:ascii="Times New Roman" w:eastAsia="Times New Roman" w:hAnsi="Times New Roman" w:cs="Times New Roman"/>
      <w:sz w:val="24"/>
      <w:lang w:eastAsia="en-US"/>
    </w:rPr>
  </w:style>
  <w:style w:type="paragraph" w:styleId="ListBullet">
    <w:name w:val="List Bullet"/>
    <w:basedOn w:val="List"/>
    <w:rsid w:val="00A432A9"/>
    <w:pPr>
      <w:numPr>
        <w:numId w:val="12"/>
      </w:numPr>
      <w:tabs>
        <w:tab w:val="clear" w:pos="340"/>
      </w:tabs>
      <w:spacing w:before="40" w:after="40"/>
    </w:pPr>
  </w:style>
  <w:style w:type="character" w:customStyle="1" w:styleId="SpecialBold">
    <w:name w:val="Special Bold"/>
    <w:basedOn w:val="DefaultParagraphFont"/>
    <w:rsid w:val="00A432A9"/>
    <w:rPr>
      <w:b/>
      <w:spacing w:val="0"/>
    </w:rPr>
  </w:style>
  <w:style w:type="paragraph" w:styleId="ListBullet2">
    <w:name w:val="List Bullet 2"/>
    <w:basedOn w:val="List2"/>
    <w:rsid w:val="00A432A9"/>
    <w:pPr>
      <w:numPr>
        <w:numId w:val="13"/>
      </w:numPr>
      <w:tabs>
        <w:tab w:val="clear" w:pos="680"/>
      </w:tabs>
    </w:pPr>
  </w:style>
  <w:style w:type="paragraph" w:customStyle="1" w:styleId="SuperHeading">
    <w:name w:val="SuperHeading"/>
    <w:basedOn w:val="Normal"/>
    <w:rsid w:val="00A432A9"/>
    <w:pPr>
      <w:spacing w:before="240" w:after="120"/>
      <w:outlineLvl w:val="0"/>
    </w:pPr>
    <w:rPr>
      <w:rFonts w:ascii="Times New Roman" w:hAnsi="Times New Roman"/>
      <w:b/>
      <w:sz w:val="32"/>
    </w:rPr>
  </w:style>
  <w:style w:type="paragraph" w:customStyle="1" w:styleId="AllowPageBreak">
    <w:name w:val="AllowPageBreak"/>
    <w:rsid w:val="00A432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2A9"/>
    <w:rPr>
      <w:rFonts w:ascii="Courier New" w:eastAsia="Times New Roman" w:hAnsi="Courier New" w:cs="Times New Roman"/>
      <w:i/>
      <w:szCs w:val="20"/>
      <w:lang w:eastAsia="en-US"/>
    </w:rPr>
  </w:style>
  <w:style w:type="paragraph" w:customStyle="1" w:styleId="HeadingBase">
    <w:name w:val="Heading Base"/>
    <w:rsid w:val="00A43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2A9"/>
    <w:pPr>
      <w:tabs>
        <w:tab w:val="right" w:leader="dot" w:pos="9072"/>
      </w:tabs>
      <w:ind w:left="567"/>
    </w:pPr>
    <w:rPr>
      <w:szCs w:val="22"/>
    </w:rPr>
  </w:style>
  <w:style w:type="paragraph" w:customStyle="1" w:styleId="TOCBase">
    <w:name w:val="TOC Base"/>
    <w:rsid w:val="00A43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2A9"/>
    <w:pPr>
      <w:tabs>
        <w:tab w:val="right" w:leader="dot" w:pos="9072"/>
      </w:tabs>
      <w:spacing w:before="40" w:after="40"/>
      <w:ind w:left="284"/>
    </w:pPr>
    <w:rPr>
      <w:rFonts w:ascii="Times New Roman" w:hAnsi="Times New Roman"/>
    </w:rPr>
  </w:style>
  <w:style w:type="paragraph" w:styleId="TOC1">
    <w:name w:val="toc 1"/>
    <w:basedOn w:val="TOCBase"/>
    <w:next w:val="Normal"/>
    <w:rsid w:val="00A43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2A9"/>
    <w:rPr>
      <w:rFonts w:ascii="Times New Roman" w:eastAsia="Times New Roman" w:hAnsi="Times New Roman" w:cs="Times New Roman"/>
      <w:sz w:val="16"/>
      <w:lang w:eastAsia="en-US"/>
    </w:rPr>
  </w:style>
  <w:style w:type="paragraph" w:styleId="Title">
    <w:name w:val="Title"/>
    <w:basedOn w:val="HeadingBase"/>
    <w:link w:val="TitleChar"/>
    <w:qFormat/>
    <w:rsid w:val="00A432A9"/>
    <w:pPr>
      <w:spacing w:before="5040"/>
      <w:jc w:val="center"/>
    </w:pPr>
    <w:rPr>
      <w:sz w:val="48"/>
      <w:szCs w:val="72"/>
      <w:lang w:val="en-US"/>
    </w:rPr>
  </w:style>
  <w:style w:type="character" w:customStyle="1" w:styleId="TitleChar">
    <w:name w:val="Title Char"/>
    <w:basedOn w:val="DefaultParagraphFont"/>
    <w:link w:val="Title"/>
    <w:rsid w:val="00A43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2A9"/>
    <w:pPr>
      <w:tabs>
        <w:tab w:val="left" w:pos="3600"/>
        <w:tab w:val="left" w:pos="3958"/>
      </w:tabs>
    </w:pPr>
  </w:style>
  <w:style w:type="paragraph" w:styleId="List">
    <w:name w:val="List"/>
    <w:basedOn w:val="BodyText"/>
    <w:next w:val="BodyText"/>
    <w:rsid w:val="00A432A9"/>
    <w:pPr>
      <w:tabs>
        <w:tab w:val="left" w:pos="340"/>
      </w:tabs>
      <w:spacing w:before="60" w:after="60"/>
      <w:ind w:left="340" w:hanging="340"/>
    </w:pPr>
  </w:style>
  <w:style w:type="paragraph" w:customStyle="1" w:styleId="Note">
    <w:name w:val="Note"/>
    <w:basedOn w:val="BodyText"/>
    <w:rsid w:val="00A43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2A9"/>
    <w:pPr>
      <w:framePr w:wrap="auto" w:hAnchor="text" w:y="6049"/>
    </w:pPr>
    <w:rPr>
      <w:color w:val="000000"/>
      <w:sz w:val="40"/>
    </w:rPr>
  </w:style>
  <w:style w:type="paragraph" w:customStyle="1" w:styleId="TOCTitle">
    <w:name w:val="TOCTitle"/>
    <w:basedOn w:val="Heading1"/>
    <w:rsid w:val="00A432A9"/>
    <w:pPr>
      <w:spacing w:after="240"/>
      <w:jc w:val="center"/>
      <w:outlineLvl w:val="9"/>
    </w:pPr>
    <w:rPr>
      <w:caps/>
    </w:rPr>
  </w:style>
  <w:style w:type="paragraph" w:customStyle="1" w:styleId="Version">
    <w:name w:val="Version"/>
    <w:rsid w:val="00A432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2A9"/>
    <w:pPr>
      <w:keepNext w:val="0"/>
      <w:tabs>
        <w:tab w:val="right" w:pos="4176"/>
      </w:tabs>
      <w:ind w:left="198" w:hanging="198"/>
    </w:pPr>
    <w:rPr>
      <w:rFonts w:ascii="Garamond" w:hAnsi="Garamond"/>
    </w:rPr>
  </w:style>
  <w:style w:type="paragraph" w:styleId="IndexHeading">
    <w:name w:val="index heading"/>
    <w:basedOn w:val="Normal"/>
    <w:next w:val="Index1"/>
    <w:semiHidden/>
    <w:rsid w:val="00A432A9"/>
    <w:pPr>
      <w:spacing w:before="120" w:after="120"/>
    </w:pPr>
    <w:rPr>
      <w:rFonts w:ascii="Arial" w:hAnsi="Arial"/>
      <w:b/>
      <w:color w:val="918585"/>
      <w:sz w:val="24"/>
    </w:rPr>
  </w:style>
  <w:style w:type="paragraph" w:styleId="Header">
    <w:name w:val="header"/>
    <w:basedOn w:val="Normal"/>
    <w:link w:val="HeaderChar"/>
    <w:rsid w:val="00A43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2A9"/>
    <w:rPr>
      <w:rFonts w:ascii="Times New Roman" w:eastAsia="Times New Roman" w:hAnsi="Times New Roman" w:cs="Times New Roman"/>
      <w:sz w:val="16"/>
      <w:szCs w:val="20"/>
      <w:lang w:val="en-GB" w:eastAsia="en-US"/>
    </w:rPr>
  </w:style>
  <w:style w:type="paragraph" w:customStyle="1" w:styleId="Chapter">
    <w:name w:val="Chapter"/>
    <w:basedOn w:val="Normal"/>
    <w:rsid w:val="00A432A9"/>
    <w:pPr>
      <w:spacing w:before="240"/>
    </w:pPr>
    <w:rPr>
      <w:rFonts w:ascii="Times New Roman" w:hAnsi="Times New Roman"/>
      <w:smallCaps/>
      <w:spacing w:val="80"/>
      <w:sz w:val="28"/>
    </w:rPr>
  </w:style>
  <w:style w:type="paragraph" w:customStyle="1" w:styleId="InChapter">
    <w:name w:val="InChapter"/>
    <w:basedOn w:val="Heading3"/>
    <w:rsid w:val="00A432A9"/>
    <w:pPr>
      <w:spacing w:after="240"/>
      <w:outlineLvl w:val="9"/>
    </w:pPr>
    <w:rPr>
      <w:noProof/>
    </w:rPr>
  </w:style>
  <w:style w:type="paragraph" w:styleId="Index2">
    <w:name w:val="index 2"/>
    <w:basedOn w:val="Normal"/>
    <w:next w:val="Normal"/>
    <w:semiHidden/>
    <w:rsid w:val="00A432A9"/>
    <w:pPr>
      <w:tabs>
        <w:tab w:val="right" w:pos="4176"/>
      </w:tabs>
      <w:ind w:left="568" w:hanging="284"/>
    </w:pPr>
    <w:rPr>
      <w:rFonts w:ascii="Garamond" w:hAnsi="Garamond"/>
    </w:rPr>
  </w:style>
  <w:style w:type="paragraph" w:customStyle="1" w:styleId="Byline">
    <w:name w:val="Byline"/>
    <w:rsid w:val="00A43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2A9"/>
    <w:pPr>
      <w:tabs>
        <w:tab w:val="clear" w:pos="3600"/>
        <w:tab w:val="clear" w:pos="3958"/>
      </w:tabs>
      <w:jc w:val="right"/>
    </w:pPr>
  </w:style>
  <w:style w:type="character" w:styleId="Emphasis">
    <w:name w:val="Emphasis"/>
    <w:basedOn w:val="DefaultParagraphFont"/>
    <w:qFormat/>
    <w:rsid w:val="00A432A9"/>
    <w:rPr>
      <w:i/>
    </w:rPr>
  </w:style>
  <w:style w:type="paragraph" w:styleId="Caption">
    <w:name w:val="caption"/>
    <w:basedOn w:val="BodyText"/>
    <w:next w:val="Normal"/>
    <w:qFormat/>
    <w:rsid w:val="00A432A9"/>
    <w:pPr>
      <w:framePr w:w="2268" w:hSpace="181" w:vSpace="181" w:wrap="around" w:vAnchor="text" w:hAnchor="page" w:x="1135" w:y="285" w:anchorLock="1"/>
    </w:pPr>
    <w:rPr>
      <w:i/>
    </w:rPr>
  </w:style>
  <w:style w:type="paragraph" w:customStyle="1" w:styleId="MiniTOCTitle">
    <w:name w:val="MiniTOCTitle"/>
    <w:basedOn w:val="Heading4"/>
    <w:rsid w:val="00A432A9"/>
    <w:pPr>
      <w:spacing w:before="240"/>
      <w:outlineLvl w:val="9"/>
    </w:pPr>
    <w:rPr>
      <w:noProof/>
      <w:sz w:val="24"/>
    </w:rPr>
  </w:style>
  <w:style w:type="paragraph" w:customStyle="1" w:styleId="MiniTOCItem">
    <w:name w:val="MiniTOCItem"/>
    <w:basedOn w:val="ListBullet"/>
    <w:rsid w:val="00A432A9"/>
    <w:pPr>
      <w:numPr>
        <w:numId w:val="0"/>
      </w:numPr>
      <w:tabs>
        <w:tab w:val="right" w:leader="dot" w:pos="6521"/>
      </w:tabs>
      <w:spacing w:before="0" w:after="0"/>
    </w:pPr>
  </w:style>
  <w:style w:type="paragraph" w:customStyle="1" w:styleId="TOFTitle">
    <w:name w:val="TOFTitle"/>
    <w:basedOn w:val="TOCTitle"/>
    <w:rsid w:val="00A432A9"/>
  </w:style>
  <w:style w:type="paragraph" w:styleId="TableofFigures">
    <w:name w:val="table of figures"/>
    <w:basedOn w:val="Normal"/>
    <w:next w:val="Normal"/>
    <w:semiHidden/>
    <w:rsid w:val="00A432A9"/>
    <w:pPr>
      <w:tabs>
        <w:tab w:val="right" w:leader="dot" w:pos="9072"/>
      </w:tabs>
      <w:ind w:left="970" w:hanging="403"/>
    </w:pPr>
    <w:rPr>
      <w:rFonts w:ascii="Times New Roman" w:hAnsi="Times New Roman"/>
      <w:b/>
    </w:rPr>
  </w:style>
  <w:style w:type="paragraph" w:styleId="ListNumber">
    <w:name w:val="List Number"/>
    <w:basedOn w:val="List"/>
    <w:rsid w:val="00A432A9"/>
    <w:pPr>
      <w:numPr>
        <w:numId w:val="15"/>
      </w:numPr>
      <w:tabs>
        <w:tab w:val="clear" w:pos="340"/>
      </w:tabs>
    </w:pPr>
  </w:style>
  <w:style w:type="character" w:customStyle="1" w:styleId="WingdingSymbols">
    <w:name w:val="Wingding Symbols"/>
    <w:rsid w:val="00A432A9"/>
    <w:rPr>
      <w:rFonts w:ascii="Wingdings" w:hAnsi="Wingdings"/>
    </w:rPr>
  </w:style>
  <w:style w:type="paragraph" w:customStyle="1" w:styleId="TableHeading">
    <w:name w:val="Table Heading"/>
    <w:basedOn w:val="HeadingBase"/>
    <w:rsid w:val="00A432A9"/>
    <w:pPr>
      <w:keepLines/>
      <w:pBdr>
        <w:bottom w:val="single" w:sz="6" w:space="1" w:color="918585"/>
      </w:pBdr>
      <w:spacing w:before="240"/>
    </w:pPr>
  </w:style>
  <w:style w:type="character" w:customStyle="1" w:styleId="HotSpot">
    <w:name w:val="HotSpot"/>
    <w:rsid w:val="00A432A9"/>
    <w:rPr>
      <w:color w:val="0033CC"/>
      <w:u w:val="none"/>
    </w:rPr>
  </w:style>
  <w:style w:type="paragraph" w:customStyle="1" w:styleId="BodyTextRight">
    <w:name w:val="Body Text Right"/>
    <w:basedOn w:val="BodyText"/>
    <w:rsid w:val="00A432A9"/>
    <w:pPr>
      <w:spacing w:before="0" w:after="0"/>
      <w:jc w:val="right"/>
    </w:pPr>
  </w:style>
  <w:style w:type="paragraph" w:styleId="Index3">
    <w:name w:val="index 3"/>
    <w:basedOn w:val="ListNumber2"/>
    <w:next w:val="Normal"/>
    <w:semiHidden/>
    <w:rsid w:val="00A432A9"/>
    <w:pPr>
      <w:numPr>
        <w:numId w:val="0"/>
      </w:numPr>
      <w:tabs>
        <w:tab w:val="right" w:leader="dot" w:pos="4176"/>
      </w:tabs>
    </w:pPr>
  </w:style>
  <w:style w:type="paragraph" w:styleId="ListNumber2">
    <w:name w:val="List Number 2"/>
    <w:basedOn w:val="List2"/>
    <w:rsid w:val="00A432A9"/>
    <w:pPr>
      <w:numPr>
        <w:numId w:val="10"/>
      </w:numPr>
      <w:tabs>
        <w:tab w:val="clear" w:pos="1060"/>
      </w:tabs>
    </w:pPr>
  </w:style>
  <w:style w:type="paragraph" w:customStyle="1" w:styleId="MarginNote">
    <w:name w:val="Margin Note"/>
    <w:basedOn w:val="BodyText"/>
    <w:rsid w:val="00A43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2A9"/>
    <w:rPr>
      <w:sz w:val="32"/>
    </w:rPr>
  </w:style>
  <w:style w:type="paragraph" w:customStyle="1" w:styleId="HeadingProcedure">
    <w:name w:val="Heading Procedure"/>
    <w:basedOn w:val="HeadingBase"/>
    <w:next w:val="Normal"/>
    <w:rsid w:val="00A432A9"/>
    <w:pPr>
      <w:tabs>
        <w:tab w:val="left" w:pos="0"/>
      </w:tabs>
      <w:spacing w:before="120" w:after="60"/>
    </w:pPr>
    <w:rPr>
      <w:i/>
      <w:color w:val="918585"/>
      <w:sz w:val="22"/>
    </w:rPr>
  </w:style>
  <w:style w:type="paragraph" w:customStyle="1" w:styleId="TableBodyText">
    <w:name w:val="Table Body Text"/>
    <w:basedOn w:val="BodyText"/>
    <w:rsid w:val="00A432A9"/>
    <w:pPr>
      <w:spacing w:before="60" w:after="60"/>
    </w:pPr>
  </w:style>
  <w:style w:type="paragraph" w:styleId="ListContinue">
    <w:name w:val="List Continue"/>
    <w:basedOn w:val="List"/>
    <w:rsid w:val="00A432A9"/>
    <w:pPr>
      <w:ind w:firstLine="0"/>
    </w:pPr>
  </w:style>
  <w:style w:type="paragraph" w:customStyle="1" w:styleId="ListNote">
    <w:name w:val="List Note"/>
    <w:basedOn w:val="List"/>
    <w:rsid w:val="00A432A9"/>
    <w:pPr>
      <w:pBdr>
        <w:top w:val="single" w:sz="6" w:space="2" w:color="918585"/>
        <w:bottom w:val="single" w:sz="6" w:space="2" w:color="918585"/>
      </w:pBdr>
      <w:tabs>
        <w:tab w:val="left" w:pos="1021"/>
      </w:tabs>
      <w:ind w:firstLine="0"/>
    </w:pPr>
  </w:style>
  <w:style w:type="paragraph" w:customStyle="1" w:styleId="Warning">
    <w:name w:val="Warning"/>
    <w:basedOn w:val="BodyText"/>
    <w:rsid w:val="00A432A9"/>
    <w:pPr>
      <w:shd w:val="clear" w:color="auto" w:fill="D9D9D9"/>
      <w:tabs>
        <w:tab w:val="left" w:pos="992"/>
      </w:tabs>
      <w:ind w:left="119" w:right="119"/>
    </w:pPr>
    <w:rPr>
      <w:sz w:val="20"/>
    </w:rPr>
  </w:style>
  <w:style w:type="paragraph" w:customStyle="1" w:styleId="MarginIcons">
    <w:name w:val="Margin Icons"/>
    <w:basedOn w:val="BodyText"/>
    <w:rsid w:val="00A43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2A9"/>
    <w:rPr>
      <w:rFonts w:ascii="Courier New" w:hAnsi="Courier New"/>
    </w:rPr>
  </w:style>
  <w:style w:type="paragraph" w:customStyle="1" w:styleId="NoteBullet">
    <w:name w:val="Note Bullet"/>
    <w:basedOn w:val="Note"/>
    <w:rsid w:val="00A432A9"/>
    <w:pPr>
      <w:tabs>
        <w:tab w:val="clear" w:pos="680"/>
      </w:tabs>
      <w:spacing w:before="60" w:after="60"/>
    </w:pPr>
  </w:style>
  <w:style w:type="paragraph" w:customStyle="1" w:styleId="SubHeading2">
    <w:name w:val="SubHeading2"/>
    <w:basedOn w:val="HeadingBase"/>
    <w:rsid w:val="00A432A9"/>
    <w:pPr>
      <w:spacing w:before="240" w:after="60"/>
    </w:pPr>
    <w:rPr>
      <w:sz w:val="20"/>
    </w:rPr>
  </w:style>
  <w:style w:type="paragraph" w:customStyle="1" w:styleId="SubHeading1">
    <w:name w:val="SubHeading1"/>
    <w:basedOn w:val="HeadingBase"/>
    <w:rsid w:val="00A432A9"/>
    <w:pPr>
      <w:spacing w:before="240" w:after="60"/>
    </w:pPr>
    <w:rPr>
      <w:color w:val="918585"/>
      <w:sz w:val="22"/>
    </w:rPr>
  </w:style>
  <w:style w:type="paragraph" w:customStyle="1" w:styleId="SideHeading">
    <w:name w:val="Side Heading"/>
    <w:basedOn w:val="HeadingBase"/>
    <w:rsid w:val="00A43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2A9"/>
    <w:pPr>
      <w:tabs>
        <w:tab w:val="num" w:pos="360"/>
      </w:tabs>
    </w:pPr>
  </w:style>
  <w:style w:type="paragraph" w:styleId="PlainText">
    <w:name w:val="Plain Text"/>
    <w:basedOn w:val="Normal"/>
    <w:link w:val="PlainTextChar"/>
    <w:rsid w:val="00A432A9"/>
    <w:rPr>
      <w:sz w:val="20"/>
    </w:rPr>
  </w:style>
  <w:style w:type="character" w:customStyle="1" w:styleId="PlainTextChar">
    <w:name w:val="Plain Text Char"/>
    <w:basedOn w:val="DefaultParagraphFont"/>
    <w:link w:val="PlainText"/>
    <w:rsid w:val="00A432A9"/>
    <w:rPr>
      <w:rFonts w:ascii="Courier New" w:eastAsia="Times New Roman" w:hAnsi="Courier New" w:cs="Times New Roman"/>
      <w:sz w:val="20"/>
      <w:szCs w:val="20"/>
      <w:lang w:eastAsia="en-US"/>
    </w:rPr>
  </w:style>
  <w:style w:type="character" w:customStyle="1" w:styleId="MenuOption">
    <w:name w:val="Menu Option"/>
    <w:basedOn w:val="DefaultParagraphFont"/>
    <w:rsid w:val="00A432A9"/>
    <w:rPr>
      <w:b/>
      <w:smallCaps/>
    </w:rPr>
  </w:style>
  <w:style w:type="paragraph" w:customStyle="1" w:styleId="TableListNumber">
    <w:name w:val="Table List Number"/>
    <w:basedOn w:val="ListNumber"/>
    <w:rsid w:val="00A432A9"/>
    <w:pPr>
      <w:numPr>
        <w:numId w:val="0"/>
      </w:numPr>
    </w:pPr>
  </w:style>
  <w:style w:type="paragraph" w:styleId="TOC4">
    <w:name w:val="toc 4"/>
    <w:basedOn w:val="TOCBase"/>
    <w:next w:val="Normal"/>
    <w:semiHidden/>
    <w:rsid w:val="00A432A9"/>
    <w:pPr>
      <w:tabs>
        <w:tab w:val="right" w:leader="dot" w:pos="9071"/>
      </w:tabs>
      <w:ind w:left="1701"/>
    </w:pPr>
  </w:style>
  <w:style w:type="paragraph" w:customStyle="1" w:styleId="ListAlpha">
    <w:name w:val="List Alpha"/>
    <w:basedOn w:val="List"/>
    <w:rsid w:val="00A432A9"/>
    <w:pPr>
      <w:numPr>
        <w:numId w:val="9"/>
      </w:numPr>
    </w:pPr>
  </w:style>
  <w:style w:type="paragraph" w:customStyle="1" w:styleId="ListAlpha2">
    <w:name w:val="List Alpha 2"/>
    <w:basedOn w:val="List2"/>
    <w:rsid w:val="00A432A9"/>
    <w:pPr>
      <w:numPr>
        <w:numId w:val="8"/>
      </w:numPr>
    </w:pPr>
  </w:style>
  <w:style w:type="paragraph" w:styleId="List2">
    <w:name w:val="List 2"/>
    <w:basedOn w:val="BodyText"/>
    <w:rsid w:val="00A432A9"/>
    <w:pPr>
      <w:tabs>
        <w:tab w:val="left" w:pos="680"/>
      </w:tabs>
      <w:spacing w:before="60" w:after="60"/>
      <w:ind w:left="680" w:hanging="340"/>
    </w:pPr>
  </w:style>
  <w:style w:type="paragraph" w:styleId="List3">
    <w:name w:val="List 3"/>
    <w:basedOn w:val="BodyText"/>
    <w:rsid w:val="00A432A9"/>
    <w:pPr>
      <w:tabs>
        <w:tab w:val="left" w:pos="1021"/>
      </w:tabs>
      <w:spacing w:before="60" w:after="60"/>
      <w:ind w:left="1020" w:hanging="340"/>
    </w:pPr>
  </w:style>
  <w:style w:type="paragraph" w:styleId="List4">
    <w:name w:val="List 4"/>
    <w:basedOn w:val="BodyText"/>
    <w:rsid w:val="00A432A9"/>
    <w:pPr>
      <w:tabs>
        <w:tab w:val="left" w:pos="1361"/>
      </w:tabs>
      <w:spacing w:before="60" w:after="60"/>
      <w:ind w:left="1361" w:hanging="340"/>
    </w:pPr>
  </w:style>
  <w:style w:type="paragraph" w:styleId="List5">
    <w:name w:val="List 5"/>
    <w:basedOn w:val="BodyText"/>
    <w:rsid w:val="00A432A9"/>
    <w:pPr>
      <w:tabs>
        <w:tab w:val="left" w:pos="1701"/>
      </w:tabs>
      <w:spacing w:before="60" w:after="60"/>
      <w:ind w:left="1701" w:hanging="340"/>
    </w:pPr>
  </w:style>
  <w:style w:type="paragraph" w:styleId="ListBullet3">
    <w:name w:val="List Bullet 3"/>
    <w:basedOn w:val="List3"/>
    <w:rsid w:val="00A432A9"/>
    <w:pPr>
      <w:numPr>
        <w:numId w:val="14"/>
      </w:numPr>
      <w:tabs>
        <w:tab w:val="clear" w:pos="1021"/>
      </w:tabs>
      <w:ind w:left="1037" w:hanging="357"/>
    </w:pPr>
  </w:style>
  <w:style w:type="paragraph" w:styleId="ListBullet4">
    <w:name w:val="List Bullet 4"/>
    <w:basedOn w:val="List4"/>
    <w:rsid w:val="00A432A9"/>
    <w:pPr>
      <w:numPr>
        <w:numId w:val="3"/>
      </w:numPr>
      <w:tabs>
        <w:tab w:val="clear" w:pos="1361"/>
      </w:tabs>
    </w:pPr>
  </w:style>
  <w:style w:type="paragraph" w:styleId="ListBullet5">
    <w:name w:val="List Bullet 5"/>
    <w:basedOn w:val="List5"/>
    <w:rsid w:val="00A432A9"/>
    <w:pPr>
      <w:numPr>
        <w:numId w:val="4"/>
      </w:numPr>
    </w:pPr>
  </w:style>
  <w:style w:type="paragraph" w:styleId="ListContinue2">
    <w:name w:val="List Continue 2"/>
    <w:basedOn w:val="List2"/>
    <w:rsid w:val="00A432A9"/>
    <w:pPr>
      <w:ind w:firstLine="0"/>
    </w:pPr>
  </w:style>
  <w:style w:type="paragraph" w:styleId="ListContinue3">
    <w:name w:val="List Continue 3"/>
    <w:basedOn w:val="List3"/>
    <w:rsid w:val="00A432A9"/>
    <w:pPr>
      <w:ind w:left="1021" w:firstLine="0"/>
    </w:pPr>
  </w:style>
  <w:style w:type="paragraph" w:styleId="ListContinue4">
    <w:name w:val="List Continue 4"/>
    <w:basedOn w:val="List4"/>
    <w:rsid w:val="00A432A9"/>
    <w:pPr>
      <w:ind w:firstLine="0"/>
    </w:pPr>
  </w:style>
  <w:style w:type="paragraph" w:styleId="ListContinue5">
    <w:name w:val="List Continue 5"/>
    <w:basedOn w:val="List5"/>
    <w:rsid w:val="00A432A9"/>
    <w:pPr>
      <w:ind w:firstLine="0"/>
    </w:pPr>
  </w:style>
  <w:style w:type="paragraph" w:styleId="ListNumber3">
    <w:name w:val="List Number 3"/>
    <w:basedOn w:val="List3"/>
    <w:rsid w:val="00A432A9"/>
    <w:pPr>
      <w:numPr>
        <w:numId w:val="5"/>
      </w:numPr>
    </w:pPr>
  </w:style>
  <w:style w:type="paragraph" w:styleId="ListNumber4">
    <w:name w:val="List Number 4"/>
    <w:basedOn w:val="List4"/>
    <w:rsid w:val="00A432A9"/>
    <w:pPr>
      <w:numPr>
        <w:numId w:val="6"/>
      </w:numPr>
    </w:pPr>
  </w:style>
  <w:style w:type="paragraph" w:styleId="ListNumber5">
    <w:name w:val="List Number 5"/>
    <w:basedOn w:val="List5"/>
    <w:rsid w:val="00A432A9"/>
    <w:pPr>
      <w:numPr>
        <w:numId w:val="7"/>
      </w:numPr>
    </w:pPr>
  </w:style>
  <w:style w:type="paragraph" w:styleId="BlockText">
    <w:name w:val="Block Text"/>
    <w:basedOn w:val="Normal"/>
    <w:rsid w:val="00A432A9"/>
    <w:pPr>
      <w:spacing w:after="120"/>
      <w:ind w:left="1440" w:right="1440"/>
    </w:pPr>
  </w:style>
  <w:style w:type="character" w:customStyle="1" w:styleId="Subscript">
    <w:name w:val="Subscript"/>
    <w:basedOn w:val="DefaultParagraphFont"/>
    <w:rsid w:val="00A432A9"/>
    <w:rPr>
      <w:sz w:val="16"/>
      <w:vertAlign w:val="subscript"/>
    </w:rPr>
  </w:style>
  <w:style w:type="character" w:customStyle="1" w:styleId="Superscript">
    <w:name w:val="Superscript"/>
    <w:basedOn w:val="DefaultParagraphFont"/>
    <w:rsid w:val="00A432A9"/>
    <w:rPr>
      <w:sz w:val="16"/>
      <w:vertAlign w:val="superscript"/>
    </w:rPr>
  </w:style>
  <w:style w:type="character" w:customStyle="1" w:styleId="Symbols">
    <w:name w:val="Symbols"/>
    <w:basedOn w:val="DefaultParagraphFont"/>
    <w:rsid w:val="00A432A9"/>
    <w:rPr>
      <w:rFonts w:ascii="Symbol" w:hAnsi="Symbol"/>
    </w:rPr>
  </w:style>
  <w:style w:type="character" w:customStyle="1" w:styleId="MenuOptions">
    <w:name w:val="Menu Options"/>
    <w:basedOn w:val="DefaultParagraphFont"/>
    <w:rsid w:val="00A432A9"/>
    <w:rPr>
      <w:rFonts w:ascii="Arial Narrow" w:hAnsi="Arial Narrow"/>
      <w:smallCaps/>
    </w:rPr>
  </w:style>
  <w:style w:type="character" w:customStyle="1" w:styleId="Buttons">
    <w:name w:val="Buttons"/>
    <w:basedOn w:val="DefaultParagraphFont"/>
    <w:rsid w:val="00A432A9"/>
    <w:rPr>
      <w:b/>
    </w:rPr>
  </w:style>
  <w:style w:type="character" w:customStyle="1" w:styleId="Underlined">
    <w:name w:val="Underlined"/>
    <w:basedOn w:val="DefaultParagraphFont"/>
    <w:rsid w:val="00A432A9"/>
    <w:rPr>
      <w:u w:val="single"/>
    </w:rPr>
  </w:style>
  <w:style w:type="paragraph" w:customStyle="1" w:styleId="TableBodyTextRight">
    <w:name w:val="Table Body Text Right"/>
    <w:basedOn w:val="TableBodyText"/>
    <w:rsid w:val="00A432A9"/>
    <w:pPr>
      <w:widowControl w:val="0"/>
      <w:autoSpaceDE w:val="0"/>
      <w:autoSpaceDN w:val="0"/>
      <w:adjustRightInd w:val="0"/>
      <w:jc w:val="right"/>
    </w:pPr>
    <w:rPr>
      <w:rFonts w:cs="Arial"/>
      <w:szCs w:val="18"/>
    </w:rPr>
  </w:style>
  <w:style w:type="paragraph" w:customStyle="1" w:styleId="CopyrightText">
    <w:name w:val="Copyright Text"/>
    <w:basedOn w:val="BodyText"/>
    <w:rsid w:val="00A432A9"/>
    <w:rPr>
      <w:sz w:val="18"/>
    </w:rPr>
  </w:style>
  <w:style w:type="paragraph" w:customStyle="1" w:styleId="BodySmallRight">
    <w:name w:val="Body Small Right"/>
    <w:basedOn w:val="BodyTextRight"/>
    <w:rsid w:val="00A432A9"/>
    <w:rPr>
      <w:sz w:val="18"/>
      <w:szCs w:val="18"/>
    </w:rPr>
  </w:style>
  <w:style w:type="paragraph" w:customStyle="1" w:styleId="MarginEdition">
    <w:name w:val="Margin Edition"/>
    <w:basedOn w:val="MarginNote"/>
    <w:rsid w:val="00A432A9"/>
    <w:pPr>
      <w:spacing w:before="0" w:after="0"/>
    </w:pPr>
    <w:rPr>
      <w:rFonts w:ascii="Times New Roman" w:hAnsi="Times New Roman"/>
      <w:color w:val="999999"/>
    </w:rPr>
  </w:style>
  <w:style w:type="paragraph" w:customStyle="1" w:styleId="Spacer">
    <w:name w:val="Spacer"/>
    <w:basedOn w:val="Normal"/>
    <w:rsid w:val="00A432A9"/>
    <w:rPr>
      <w:sz w:val="2"/>
      <w:szCs w:val="2"/>
    </w:rPr>
  </w:style>
  <w:style w:type="character" w:customStyle="1" w:styleId="Small">
    <w:name w:val="Small"/>
    <w:basedOn w:val="DefaultParagraphFont"/>
    <w:rsid w:val="00A432A9"/>
    <w:rPr>
      <w:sz w:val="16"/>
    </w:rPr>
  </w:style>
  <w:style w:type="paragraph" w:customStyle="1" w:styleId="WideTable">
    <w:name w:val="Wide Table"/>
    <w:basedOn w:val="Normal"/>
    <w:rsid w:val="00A432A9"/>
    <w:pPr>
      <w:ind w:left="-1418"/>
    </w:pPr>
    <w:rPr>
      <w:sz w:val="2"/>
      <w:szCs w:val="2"/>
    </w:rPr>
  </w:style>
  <w:style w:type="character" w:styleId="PageNumber">
    <w:name w:val="page number"/>
    <w:basedOn w:val="DefaultParagraphFont"/>
    <w:rsid w:val="00A432A9"/>
  </w:style>
  <w:style w:type="paragraph" w:styleId="Quote">
    <w:name w:val="Quote"/>
    <w:basedOn w:val="Heading1"/>
    <w:link w:val="QuoteChar"/>
    <w:qFormat/>
    <w:rsid w:val="00A432A9"/>
    <w:rPr>
      <w:b w:val="0"/>
      <w:sz w:val="72"/>
      <w:szCs w:val="72"/>
      <w:lang w:val="en-NZ"/>
    </w:rPr>
  </w:style>
  <w:style w:type="character" w:customStyle="1" w:styleId="QuoteChar">
    <w:name w:val="Quote Char"/>
    <w:basedOn w:val="DefaultParagraphFont"/>
    <w:link w:val="Quote"/>
    <w:rsid w:val="00A43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2A9"/>
    <w:pPr>
      <w:pageBreakBefore/>
    </w:pPr>
  </w:style>
  <w:style w:type="paragraph" w:customStyle="1" w:styleId="Border">
    <w:name w:val="Border"/>
    <w:basedOn w:val="Normal"/>
    <w:qFormat/>
    <w:rsid w:val="00A43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2A9"/>
    <w:rPr>
      <w:b/>
      <w:bCs/>
      <w:i/>
      <w:iCs/>
      <w:color w:val="auto"/>
    </w:rPr>
  </w:style>
  <w:style w:type="paragraph" w:styleId="IntenseQuote">
    <w:name w:val="Intense Quote"/>
    <w:basedOn w:val="Normal"/>
    <w:next w:val="Normal"/>
    <w:link w:val="IntenseQuoteChar"/>
    <w:uiPriority w:val="30"/>
    <w:qFormat/>
    <w:rsid w:val="00A43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2A9"/>
    <w:rPr>
      <w:smallCaps/>
      <w:color w:val="auto"/>
      <w:u w:val="single"/>
    </w:rPr>
  </w:style>
  <w:style w:type="character" w:styleId="IntenseReference">
    <w:name w:val="Intense Reference"/>
    <w:basedOn w:val="DefaultParagraphFont"/>
    <w:uiPriority w:val="32"/>
    <w:qFormat/>
    <w:rsid w:val="00A432A9"/>
    <w:rPr>
      <w:b/>
      <w:bCs/>
      <w:smallCaps/>
      <w:color w:val="auto"/>
      <w:spacing w:val="5"/>
      <w:u w:val="single"/>
    </w:rPr>
  </w:style>
  <w:style w:type="paragraph" w:customStyle="1" w:styleId="2ColumnHeading">
    <w:name w:val="2Column Heading"/>
    <w:basedOn w:val="BodyText"/>
    <w:qFormat/>
    <w:rsid w:val="00A432A9"/>
    <w:pPr>
      <w:spacing w:after="60"/>
      <w:ind w:left="-2268"/>
    </w:pPr>
    <w:rPr>
      <w:b/>
    </w:rPr>
  </w:style>
  <w:style w:type="paragraph" w:customStyle="1" w:styleId="Heading1TOC">
    <w:name w:val="Heading1 TOC"/>
    <w:basedOn w:val="Normal"/>
    <w:qFormat/>
    <w:rsid w:val="00A432A9"/>
    <w:pPr>
      <w:spacing w:before="240" w:after="120"/>
    </w:pPr>
    <w:rPr>
      <w:rFonts w:ascii="Times New Roman" w:hAnsi="Times New Roman"/>
      <w:b/>
      <w:sz w:val="32"/>
    </w:rPr>
  </w:style>
  <w:style w:type="paragraph" w:customStyle="1" w:styleId="Heading2TOC">
    <w:name w:val="Heading2 TOC"/>
    <w:basedOn w:val="Normal"/>
    <w:qFormat/>
    <w:rsid w:val="00A432A9"/>
    <w:pPr>
      <w:spacing w:before="240" w:after="60"/>
    </w:pPr>
    <w:rPr>
      <w:rFonts w:ascii="Times New Roman" w:hAnsi="Times New Roman"/>
      <w:b/>
      <w:sz w:val="28"/>
    </w:rPr>
  </w:style>
  <w:style w:type="character" w:customStyle="1" w:styleId="Underline">
    <w:name w:val="Underline"/>
    <w:basedOn w:val="DefaultParagraphFont"/>
    <w:qFormat/>
    <w:rsid w:val="00A432A9"/>
    <w:rPr>
      <w:u w:val="single"/>
    </w:rPr>
  </w:style>
  <w:style w:type="character" w:customStyle="1" w:styleId="BoldandItalics">
    <w:name w:val="Bold and Italics"/>
    <w:qFormat/>
    <w:rsid w:val="00A432A9"/>
    <w:rPr>
      <w:b/>
      <w:i/>
      <w:u w:val="none"/>
    </w:rPr>
  </w:style>
  <w:style w:type="paragraph" w:styleId="BalloonText">
    <w:name w:val="Balloon Text"/>
    <w:basedOn w:val="Normal"/>
    <w:link w:val="BalloonTextChar"/>
    <w:rsid w:val="00A432A9"/>
    <w:rPr>
      <w:rFonts w:ascii="Tahoma" w:hAnsi="Tahoma" w:cs="Tahoma"/>
      <w:sz w:val="16"/>
      <w:szCs w:val="16"/>
    </w:rPr>
  </w:style>
  <w:style w:type="character" w:customStyle="1" w:styleId="BalloonTextChar">
    <w:name w:val="Balloon Text Char"/>
    <w:basedOn w:val="DefaultParagraphFont"/>
    <w:link w:val="BalloonText"/>
    <w:rsid w:val="00A43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2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2A9"/>
    <w:rPr>
      <w:b/>
      <w:color w:val="660033"/>
      <w:spacing w:val="0"/>
    </w:rPr>
  </w:style>
  <w:style w:type="paragraph" w:customStyle="1" w:styleId="Nameditemlist">
    <w:name w:val="Named item list"/>
    <w:basedOn w:val="BodyText"/>
    <w:qFormat/>
    <w:rsid w:val="00A432A9"/>
    <w:pPr>
      <w:tabs>
        <w:tab w:val="left" w:pos="2835"/>
      </w:tabs>
      <w:ind w:left="2835" w:hanging="2835"/>
    </w:pPr>
  </w:style>
  <w:style w:type="paragraph" w:customStyle="1" w:styleId="BodyTextnopadding">
    <w:name w:val="Body Text no padding"/>
    <w:basedOn w:val="BodyText"/>
    <w:qFormat/>
    <w:rsid w:val="00A432A9"/>
    <w:pPr>
      <w:spacing w:before="0" w:after="0"/>
    </w:pPr>
  </w:style>
  <w:style w:type="paragraph" w:customStyle="1" w:styleId="BodyTextBold">
    <w:name w:val="Body Text Bold"/>
    <w:basedOn w:val="BodyText"/>
    <w:qFormat/>
    <w:rsid w:val="00A432A9"/>
    <w:rPr>
      <w:b/>
    </w:rPr>
  </w:style>
  <w:style w:type="character" w:styleId="Hyperlink">
    <w:name w:val="Hyperlink"/>
    <w:basedOn w:val="DefaultParagraphFont"/>
    <w:uiPriority w:val="99"/>
    <w:unhideWhenUsed/>
    <w:rsid w:val="00491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1114</Words>
  <Characters>6909</Characters>
  <Application>Microsoft Office Word</Application>
  <DocSecurity>0</DocSecurity>
  <Lines>363</Lines>
  <Paragraphs>229</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MSFID5014 Use CAD applications to complete models and documentation for interior design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2021-10-20T23:35:00Z</dcterms:created>
  <dcterms:modified xsi:type="dcterms:W3CDTF">2021-10-20T23:35:00Z</dcterms:modified>
</cp:coreProperties>
</file>