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2E6E" w:rsidP="00972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MSFID5014 Use CAD applications to complete models and documentation for interior design projects</w:t>
      </w:r>
      <w:r>
        <w:fldChar w:fldCharType="end"/>
      </w:r>
    </w:p>
    <w:p w:rsidR="00972E6E" w:rsidP="00972E6E">
      <w:pPr>
        <w:pStyle w:val="Version"/>
        <w:sectPr w:rsidSect="00E30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A79" w:rsidP="00E30A79">
      <w:pPr>
        <w:pStyle w:val="SuperHeading"/>
      </w:pPr>
      <w:r w:rsidRPr="00E30A79">
        <w:t>Assessment Requirements for MSFID5014 Use CAD applications to complete models and documentation for interior design projects</w:t>
      </w:r>
    </w:p>
    <w:p w:rsidR="00000000" w:rsidRPr="00E30A79" w:rsidP="00E30A79">
      <w:pPr>
        <w:pStyle w:val="Heading1"/>
      </w:pPr>
      <w:bookmarkStart w:id="1" w:name="O_629295"/>
      <w:bookmarkEnd w:id="1"/>
      <w:r w:rsidRPr="00E30A79">
        <w:t>Modification History</w:t>
      </w:r>
    </w:p>
    <w:p w:rsidR="00000000" w:rsidRPr="00E30A79" w:rsidP="00972E6E">
      <w:pPr>
        <w:pStyle w:val="BodyText"/>
      </w:pPr>
      <w:r w:rsidRPr="00E30A79">
        <w:t>Release 1 - New unit of competency</w:t>
      </w:r>
    </w:p>
    <w:p w:rsidR="00000000" w:rsidRPr="00E30A79" w:rsidP="00E30A79">
      <w:pPr>
        <w:pStyle w:val="Heading1"/>
      </w:pPr>
      <w:bookmarkStart w:id="2" w:name="O_629298"/>
      <w:bookmarkEnd w:id="2"/>
      <w:r w:rsidRPr="00E30A79">
        <w:t>Performance Evidence</w:t>
      </w:r>
    </w:p>
    <w:p w:rsidR="00000000" w:rsidRPr="00E30A79" w:rsidP="00E30A79">
      <w:pPr>
        <w:pStyle w:val="ListBullet"/>
      </w:pPr>
      <w:r w:rsidRPr="00E30A79">
        <w:t xml:space="preserve">Interpret work orders and locate and apply relevant information </w:t>
      </w:r>
    </w:p>
    <w:p w:rsidR="00000000" w:rsidRPr="00E30A79" w:rsidP="00E30A79">
      <w:pPr>
        <w:pStyle w:val="ListBullet"/>
      </w:pPr>
      <w:r w:rsidRPr="00E30A79">
        <w:t xml:space="preserve">Apply safe handling requirements for equipment, products and materials, including use of personal protective equipment </w:t>
      </w:r>
    </w:p>
    <w:p w:rsidR="00000000" w:rsidRPr="00E30A79" w:rsidP="00E30A79">
      <w:pPr>
        <w:pStyle w:val="ListBullet"/>
      </w:pPr>
      <w:r w:rsidRPr="00E30A79">
        <w:t xml:space="preserve">Identify materials used in the work process </w:t>
      </w:r>
    </w:p>
    <w:p w:rsidR="00000000" w:rsidRPr="00E30A79" w:rsidP="00E30A79">
      <w:pPr>
        <w:pStyle w:val="ListBullet"/>
      </w:pPr>
      <w:r w:rsidRPr="00E30A79">
        <w:t xml:space="preserve">Follow work instructions, </w:t>
      </w:r>
      <w:r w:rsidRPr="00E30A79">
        <w:t xml:space="preserve">operating procedures and inspection processes to: </w:t>
      </w:r>
    </w:p>
    <w:p w:rsidR="00000000" w:rsidRPr="00E30A79" w:rsidP="00E30A79">
      <w:pPr>
        <w:pStyle w:val="ListBullet2"/>
      </w:pPr>
      <w:r w:rsidRPr="00E30A79">
        <w:t xml:space="preserve">minimise the risk of injury to self or others </w:t>
      </w:r>
    </w:p>
    <w:p w:rsidR="00000000" w:rsidRPr="00E30A79" w:rsidP="00E30A79">
      <w:pPr>
        <w:pStyle w:val="ListBullet2"/>
      </w:pPr>
      <w:r w:rsidRPr="00E30A79">
        <w:t xml:space="preserve">prevent damage to goods, equipment and products </w:t>
      </w:r>
    </w:p>
    <w:p w:rsidR="00000000" w:rsidRPr="00E30A79" w:rsidP="00E30A79">
      <w:pPr>
        <w:pStyle w:val="ListBullet2"/>
      </w:pPr>
      <w:r w:rsidRPr="00E30A79">
        <w:t xml:space="preserve">maintain required production output and product quality </w:t>
      </w:r>
    </w:p>
    <w:p w:rsidR="00000000" w:rsidRPr="00E30A79" w:rsidP="00E30A79">
      <w:pPr>
        <w:pStyle w:val="ListBullet"/>
      </w:pPr>
      <w:r w:rsidRPr="00E30A79">
        <w:t>Design and produce at least two (2) 2-D CAD drawin</w:t>
      </w:r>
      <w:r w:rsidRPr="00E30A79">
        <w:t xml:space="preserve">gs and two (2) 3-D CAD drawings that document the requirements of the design brief applying drafting and drawing protocols in accordance with Australian Standards and the Building Code of Australia (BCA) </w:t>
      </w:r>
    </w:p>
    <w:p w:rsidR="00000000" w:rsidRPr="00E30A79" w:rsidP="00E30A79">
      <w:pPr>
        <w:pStyle w:val="ListBullet"/>
      </w:pPr>
      <w:r w:rsidRPr="00E30A79">
        <w:t>Apply design elements and principles to designing w</w:t>
      </w:r>
      <w:r w:rsidRPr="00E30A79">
        <w:t>ith CAD applications</w:t>
      </w:r>
    </w:p>
    <w:p w:rsidR="00000000" w:rsidRPr="00E30A79" w:rsidP="00E30A79">
      <w:pPr>
        <w:pStyle w:val="ListBullet"/>
      </w:pPr>
      <w:r w:rsidRPr="00E30A79">
        <w:t xml:space="preserve">Use mathematical ideas and techniques to correctly complete measurements, calculate area/volume and estimate material requirements </w:t>
      </w:r>
    </w:p>
    <w:p w:rsidR="00000000" w:rsidRPr="00E30A79" w:rsidP="00E30A79">
      <w:pPr>
        <w:pStyle w:val="ListBullet"/>
      </w:pPr>
      <w:r w:rsidRPr="00E30A79">
        <w:t xml:space="preserve">Communicate ideas and information to enable confirmation of work requirements and specifications, presentation of design/colour concepts, the reporting of work outcomes and problems </w:t>
      </w:r>
    </w:p>
    <w:p w:rsidR="00000000" w:rsidRPr="00E30A79" w:rsidP="00E30A79">
      <w:pPr>
        <w:pStyle w:val="ListBullet"/>
      </w:pPr>
      <w:r w:rsidRPr="00E30A79">
        <w:t xml:space="preserve">Apply design concepts to drawings </w:t>
      </w:r>
    </w:p>
    <w:p w:rsidR="00000000" w:rsidRPr="00E30A79" w:rsidP="00E30A79">
      <w:pPr>
        <w:pStyle w:val="ListBullet"/>
      </w:pPr>
      <w:r w:rsidRPr="00E30A79">
        <w:t>Initiate new ideas and work techniques</w:t>
      </w:r>
    </w:p>
    <w:p w:rsidR="00000000" w:rsidRPr="00E30A79" w:rsidP="00E30A79">
      <w:pPr>
        <w:pStyle w:val="ListBullet"/>
      </w:pPr>
      <w:r w:rsidRPr="00E30A79">
        <w:t>Avoid backtracking, work flow interruptions or wastage</w:t>
      </w:r>
    </w:p>
    <w:p w:rsidR="00000000" w:rsidRPr="00E30A79" w:rsidP="00E30A79">
      <w:pPr>
        <w:pStyle w:val="ListBullet"/>
      </w:pPr>
      <w:r w:rsidRPr="00E30A79">
        <w:t>Work with others and in a team by recognising dependencies and using cooperative approaches to optimise work flow and productivity</w:t>
      </w:r>
    </w:p>
    <w:p w:rsidR="00000000" w:rsidRPr="00E30A79" w:rsidP="00E30A79">
      <w:pPr>
        <w:pStyle w:val="AllowPageBreak"/>
      </w:pPr>
    </w:p>
    <w:p w:rsidR="00000000" w:rsidRPr="00E30A79" w:rsidP="00E30A79">
      <w:pPr>
        <w:pStyle w:val="Heading1"/>
      </w:pPr>
      <w:bookmarkStart w:id="3" w:name="O_629297"/>
      <w:bookmarkEnd w:id="3"/>
      <w:r w:rsidRPr="00E30A79">
        <w:t>Knowledge Evidence</w:t>
      </w:r>
    </w:p>
    <w:p w:rsidR="00000000" w:rsidRPr="00E30A79" w:rsidP="00E30A79">
      <w:pPr>
        <w:pStyle w:val="ListBullet"/>
      </w:pPr>
      <w:r w:rsidRPr="00E30A79">
        <w:t>State or territory WHS legislati</w:t>
      </w:r>
      <w:r w:rsidRPr="00E30A79">
        <w:t>on, regulations, standards and codes of practice relevant to the full range of processes for using CAD applications</w:t>
      </w:r>
    </w:p>
    <w:p w:rsidR="00000000" w:rsidRPr="00E30A79" w:rsidP="00E30A79">
      <w:pPr>
        <w:pStyle w:val="ListBullet"/>
      </w:pPr>
      <w:r w:rsidRPr="00E30A79">
        <w:t>Organisational and site standards, requirements, policies and procedures for using CAD applications</w:t>
      </w:r>
    </w:p>
    <w:p w:rsidR="00000000" w:rsidRPr="00E30A79" w:rsidP="00E30A79">
      <w:pPr>
        <w:pStyle w:val="ListBullet"/>
      </w:pPr>
      <w:r w:rsidRPr="00E30A79">
        <w:t>Elements and principles of design, inclu</w:t>
      </w:r>
      <w:r w:rsidRPr="00E30A79">
        <w:t>ding liveability and accessibility</w:t>
      </w:r>
    </w:p>
    <w:p w:rsidR="00000000" w:rsidRPr="00E30A79" w:rsidP="00E30A79">
      <w:pPr>
        <w:pStyle w:val="ListBullet"/>
      </w:pPr>
      <w:r w:rsidRPr="00E30A79">
        <w:t>Types of CAD equipment and procedures for their safe use, operation and maintenance</w:t>
      </w:r>
    </w:p>
    <w:p w:rsidR="00000000" w:rsidRPr="00E30A79" w:rsidP="00E30A79">
      <w:pPr>
        <w:pStyle w:val="ListBullet"/>
      </w:pPr>
      <w:r w:rsidRPr="00E30A79">
        <w:t>Relevant computer programs and CAD applications</w:t>
      </w:r>
    </w:p>
    <w:p w:rsidR="00000000" w:rsidRPr="00E30A79" w:rsidP="00E30A79">
      <w:pPr>
        <w:pStyle w:val="ListBullet"/>
      </w:pPr>
      <w:r w:rsidRPr="00E30A79">
        <w:t>Drafting and drawing codes and practices relevant to interior design</w:t>
      </w:r>
    </w:p>
    <w:p w:rsidR="00000000" w:rsidRPr="00E30A79" w:rsidP="00E30A79">
      <w:pPr>
        <w:pStyle w:val="ListBullet"/>
      </w:pPr>
      <w:r w:rsidRPr="00E30A79">
        <w:t xml:space="preserve">2-D and 3-D drawing </w:t>
      </w:r>
      <w:r w:rsidRPr="00E30A79">
        <w:t>techniques</w:t>
      </w:r>
    </w:p>
    <w:p w:rsidR="00000000" w:rsidRPr="00E30A79" w:rsidP="00E30A79">
      <w:pPr>
        <w:pStyle w:val="ListBullet"/>
      </w:pPr>
      <w:r w:rsidRPr="00E30A79">
        <w:t>Appropriate mathematical procedures for estimation and measurement</w:t>
      </w:r>
    </w:p>
    <w:p w:rsidR="00000000" w:rsidRPr="00E30A79" w:rsidP="00E30A79">
      <w:pPr>
        <w:pStyle w:val="ListBullet"/>
      </w:pPr>
      <w:r w:rsidRPr="00E30A79">
        <w:t>Documentation control procedures</w:t>
      </w:r>
    </w:p>
    <w:p w:rsidR="00000000" w:rsidRPr="00E30A79" w:rsidP="00E30A79">
      <w:pPr>
        <w:pStyle w:val="ListBullet"/>
      </w:pPr>
      <w:r w:rsidRPr="00E30A79">
        <w:t>Relevant problem identification and resolution techniques</w:t>
      </w:r>
    </w:p>
    <w:p w:rsidR="00000000" w:rsidRPr="00E30A79" w:rsidP="00E30A79">
      <w:pPr>
        <w:pStyle w:val="AllowPageBreak"/>
      </w:pPr>
    </w:p>
    <w:p w:rsidR="00000000" w:rsidRPr="00E30A79" w:rsidP="00E30A79">
      <w:pPr>
        <w:pStyle w:val="Heading1"/>
      </w:pPr>
      <w:bookmarkStart w:id="4" w:name="O_629296"/>
      <w:bookmarkEnd w:id="4"/>
      <w:r w:rsidRPr="00E30A79">
        <w:t>Assessment Conditions</w:t>
      </w:r>
    </w:p>
    <w:p w:rsidR="00000000" w:rsidRPr="00E30A79" w:rsidP="00E30A79">
      <w:pPr>
        <w:pStyle w:val="ListBullet"/>
      </w:pPr>
      <w:r w:rsidRPr="00E30A79">
        <w:t>Assessors must:</w:t>
      </w:r>
    </w:p>
    <w:p w:rsidR="00000000" w:rsidRPr="00E30A79" w:rsidP="00E30A79">
      <w:pPr>
        <w:pStyle w:val="ListBullet2"/>
      </w:pPr>
      <w:r w:rsidRPr="00E30A79">
        <w:t>hold training and assessment c</w:t>
      </w:r>
      <w:r w:rsidRPr="00E30A79">
        <w:t>ompetencies as determined by the National Skills Standards Council (NSSC) or its successors</w:t>
      </w:r>
    </w:p>
    <w:p w:rsidR="00000000" w:rsidRPr="00E30A79" w:rsidP="00E30A79">
      <w:pPr>
        <w:pStyle w:val="ListBullet2"/>
      </w:pPr>
      <w:r w:rsidRPr="00E30A79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30A79" w:rsidP="00E30A79">
      <w:pPr>
        <w:pStyle w:val="ListBullet2"/>
      </w:pPr>
      <w:r w:rsidRPr="00E30A79">
        <w:t>be familiar with the current skills and knowledge used and hav</w:t>
      </w:r>
      <w:r w:rsidRPr="00E30A79">
        <w:t>e relevant, current experience in the furnishing industry.</w:t>
      </w:r>
    </w:p>
    <w:p w:rsidR="00000000" w:rsidRPr="00E30A79" w:rsidP="00E30A79">
      <w:pPr>
        <w:pStyle w:val="ListBullet"/>
      </w:pPr>
      <w:r w:rsidRPr="00E30A79">
        <w:t xml:space="preserve">Assessment methods must confirm consistency of performance over time rather than a single assessment event and in a range of workplace relevant contexts. </w:t>
      </w:r>
    </w:p>
    <w:p w:rsidR="00000000" w:rsidRPr="00E30A79" w:rsidP="00E30A79">
      <w:pPr>
        <w:pStyle w:val="ListBullet"/>
      </w:pPr>
      <w:r w:rsidRPr="00E30A79">
        <w:t>Assessment must be by observation of rele</w:t>
      </w:r>
      <w:r w:rsidRPr="00E30A79">
        <w:t xml:space="preserve">vant tasks with questioning on underpinning knowledge and, where applicable, multimedia evidence, supervisor’s reports, projects and work samples. </w:t>
      </w:r>
    </w:p>
    <w:p w:rsidR="00000000" w:rsidRPr="00E30A79" w:rsidP="00E30A79">
      <w:pPr>
        <w:pStyle w:val="ListBullet"/>
      </w:pPr>
      <w:r w:rsidRPr="00E30A79">
        <w:t>Assessment is to be conducted on single units of competency or in conjunction with other related units of co</w:t>
      </w:r>
      <w:r w:rsidRPr="00E30A79">
        <w:t>mpetency. Foundation skills are integral to competent performance in the unit and should not be assessed separately.</w:t>
      </w:r>
    </w:p>
    <w:p w:rsidR="00000000" w:rsidRPr="00E30A79" w:rsidP="00E30A79">
      <w:pPr>
        <w:pStyle w:val="ListBullet"/>
      </w:pPr>
      <w:r w:rsidRPr="00E30A79">
        <w:t>Assessment must occur on the job or in a workplace simulated facility with relevant process, equipment, materials, work instructions and de</w:t>
      </w:r>
      <w:r w:rsidRPr="00E30A79">
        <w:t>adlines.</w:t>
      </w:r>
    </w:p>
    <w:p w:rsidR="00000000" w:rsidRPr="00E30A79" w:rsidP="00E30A79">
      <w:pPr>
        <w:pStyle w:val="ListBullet"/>
      </w:pPr>
      <w:r w:rsidRPr="00E30A79">
        <w:t>Access is required to materials, equipment and specifications relevant to designing with CAD applications.</w:t>
      </w:r>
    </w:p>
    <w:p w:rsidR="00000000" w:rsidRPr="00E30A79" w:rsidP="00E30A79">
      <w:pPr>
        <w:pStyle w:val="AllowPageBreak"/>
      </w:pPr>
    </w:p>
    <w:p w:rsidR="00000000" w:rsidRPr="00E30A79" w:rsidP="00E30A79">
      <w:pPr>
        <w:pStyle w:val="Heading1"/>
      </w:pPr>
      <w:bookmarkStart w:id="5" w:name="O_629294"/>
      <w:bookmarkEnd w:id="5"/>
      <w:r w:rsidRPr="00E30A79">
        <w:t>Links</w:t>
      </w:r>
    </w:p>
    <w:p w:rsidR="00000000" w:rsidRPr="00E30A79" w:rsidP="00972E6E">
      <w:pPr>
        <w:pStyle w:val="BodyText"/>
      </w:pPr>
      <w:r w:rsidRPr="00E30A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F344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30A79" w:rsidP="00E30A79"/>
    <w:sectPr w:rsidSect="00E30A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79" w:rsidRPr="00972E6E" w:rsidP="00972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6E" w:rsidP="00E30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2E6E" w:rsidP="00E30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72E6E" w:rsidP="00E30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A79" w:rsidRPr="00972E6E" w:rsidP="00972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6E" w:rsidRPr="002D2AF8" w:rsidP="00E30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MSFID5014 Use CAD applications to complete models and documentation for interior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972E6E" w:rsidP="00E30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5CA2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405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D688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A79"/>
  </w:style>
  <w:style w:type="character" w:customStyle="1" w:styleId="Heading1Char">
    <w:name w:val="Heading 1 Char"/>
    <w:basedOn w:val="DefaultParagraphFont"/>
    <w:link w:val="Heading1"/>
    <w:rsid w:val="00E30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0A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0A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0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0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0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0A79"/>
    <w:rPr>
      <w:b/>
      <w:spacing w:val="0"/>
    </w:rPr>
  </w:style>
  <w:style w:type="paragraph" w:customStyle="1" w:styleId="SuperTitle">
    <w:name w:val="SuperTitle"/>
    <w:basedOn w:val="Title"/>
    <w:rsid w:val="00E30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0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A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0A79"/>
    <w:rPr>
      <w:i/>
    </w:rPr>
  </w:style>
  <w:style w:type="paragraph" w:styleId="Caption">
    <w:name w:val="caption"/>
    <w:basedOn w:val="BodyText"/>
    <w:next w:val="Normal"/>
    <w:qFormat/>
    <w:rsid w:val="00E30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A79"/>
  </w:style>
  <w:style w:type="paragraph" w:styleId="TableofFigures">
    <w:name w:val="table of figures"/>
    <w:basedOn w:val="Normal"/>
    <w:next w:val="Normal"/>
    <w:semiHidden/>
    <w:rsid w:val="00E30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A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0A79"/>
    <w:rPr>
      <w:rFonts w:ascii="Wingdings" w:hAnsi="Wingdings"/>
    </w:rPr>
  </w:style>
  <w:style w:type="paragraph" w:customStyle="1" w:styleId="TableHeading">
    <w:name w:val="Table Heading"/>
    <w:basedOn w:val="HeadingBase"/>
    <w:rsid w:val="00E30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A79"/>
    <w:rPr>
      <w:color w:val="0033CC"/>
      <w:u w:val="none"/>
    </w:rPr>
  </w:style>
  <w:style w:type="paragraph" w:customStyle="1" w:styleId="BodyTextRight">
    <w:name w:val="Body Text Right"/>
    <w:basedOn w:val="BodyText"/>
    <w:rsid w:val="00E30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A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A79"/>
    <w:rPr>
      <w:sz w:val="32"/>
    </w:rPr>
  </w:style>
  <w:style w:type="paragraph" w:customStyle="1" w:styleId="HeadingProcedure">
    <w:name w:val="Heading Procedure"/>
    <w:basedOn w:val="HeadingBase"/>
    <w:next w:val="Normal"/>
    <w:rsid w:val="00E30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A79"/>
    <w:pPr>
      <w:spacing w:before="60" w:after="60"/>
    </w:pPr>
  </w:style>
  <w:style w:type="paragraph" w:styleId="ListContinue">
    <w:name w:val="List Continue"/>
    <w:basedOn w:val="List"/>
    <w:rsid w:val="00E30A79"/>
    <w:pPr>
      <w:ind w:firstLine="0"/>
    </w:pPr>
  </w:style>
  <w:style w:type="paragraph" w:customStyle="1" w:styleId="ListNote">
    <w:name w:val="List Note"/>
    <w:basedOn w:val="List"/>
    <w:rsid w:val="00E30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A79"/>
    <w:rPr>
      <w:rFonts w:ascii="Courier New" w:hAnsi="Courier New"/>
    </w:rPr>
  </w:style>
  <w:style w:type="paragraph" w:customStyle="1" w:styleId="NoteBullet">
    <w:name w:val="Note Bullet"/>
    <w:basedOn w:val="Note"/>
    <w:rsid w:val="00E30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A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0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A79"/>
    <w:rPr>
      <w:b/>
      <w:smallCaps/>
    </w:rPr>
  </w:style>
  <w:style w:type="paragraph" w:customStyle="1" w:styleId="TableListNumber">
    <w:name w:val="Table List Number"/>
    <w:basedOn w:val="ListNumber"/>
    <w:rsid w:val="00E30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A79"/>
    <w:pPr>
      <w:numPr>
        <w:numId w:val="9"/>
      </w:numPr>
    </w:pPr>
  </w:style>
  <w:style w:type="paragraph" w:customStyle="1" w:styleId="ListAlpha2">
    <w:name w:val="List Alpha 2"/>
    <w:basedOn w:val="List2"/>
    <w:rsid w:val="00E30A79"/>
    <w:pPr>
      <w:numPr>
        <w:numId w:val="8"/>
      </w:numPr>
    </w:pPr>
  </w:style>
  <w:style w:type="paragraph" w:styleId="List2">
    <w:name w:val="List 2"/>
    <w:basedOn w:val="BodyText"/>
    <w:rsid w:val="00E30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A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A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0A79"/>
    <w:pPr>
      <w:numPr>
        <w:numId w:val="4"/>
      </w:numPr>
    </w:pPr>
  </w:style>
  <w:style w:type="paragraph" w:styleId="ListContinue2">
    <w:name w:val="List Continue 2"/>
    <w:basedOn w:val="List2"/>
    <w:rsid w:val="00E30A79"/>
    <w:pPr>
      <w:ind w:firstLine="0"/>
    </w:pPr>
  </w:style>
  <w:style w:type="paragraph" w:styleId="ListContinue3">
    <w:name w:val="List Continue 3"/>
    <w:basedOn w:val="List3"/>
    <w:rsid w:val="00E30A79"/>
    <w:pPr>
      <w:ind w:left="1021" w:firstLine="0"/>
    </w:pPr>
  </w:style>
  <w:style w:type="paragraph" w:styleId="ListContinue4">
    <w:name w:val="List Continue 4"/>
    <w:basedOn w:val="List4"/>
    <w:rsid w:val="00E30A79"/>
    <w:pPr>
      <w:ind w:firstLine="0"/>
    </w:pPr>
  </w:style>
  <w:style w:type="paragraph" w:styleId="ListContinue5">
    <w:name w:val="List Continue 5"/>
    <w:basedOn w:val="List5"/>
    <w:rsid w:val="00E30A79"/>
    <w:pPr>
      <w:ind w:firstLine="0"/>
    </w:pPr>
  </w:style>
  <w:style w:type="paragraph" w:styleId="ListNumber3">
    <w:name w:val="List Number 3"/>
    <w:basedOn w:val="List3"/>
    <w:rsid w:val="00E30A79"/>
    <w:pPr>
      <w:numPr>
        <w:numId w:val="5"/>
      </w:numPr>
    </w:pPr>
  </w:style>
  <w:style w:type="paragraph" w:styleId="ListNumber4">
    <w:name w:val="List Number 4"/>
    <w:basedOn w:val="List4"/>
    <w:rsid w:val="00E30A79"/>
    <w:pPr>
      <w:numPr>
        <w:numId w:val="6"/>
      </w:numPr>
    </w:pPr>
  </w:style>
  <w:style w:type="paragraph" w:styleId="ListNumber5">
    <w:name w:val="List Number 5"/>
    <w:basedOn w:val="List5"/>
    <w:rsid w:val="00E30A79"/>
    <w:pPr>
      <w:numPr>
        <w:numId w:val="7"/>
      </w:numPr>
    </w:pPr>
  </w:style>
  <w:style w:type="paragraph" w:styleId="BlockText">
    <w:name w:val="Block Text"/>
    <w:basedOn w:val="Normal"/>
    <w:rsid w:val="00E30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A79"/>
    <w:rPr>
      <w:sz w:val="16"/>
      <w:vertAlign w:val="superscript"/>
    </w:rPr>
  </w:style>
  <w:style w:type="character" w:customStyle="1" w:styleId="Symbols">
    <w:name w:val="Symbols"/>
    <w:basedOn w:val="DefaultParagraphFont"/>
    <w:rsid w:val="00E30A79"/>
    <w:rPr>
      <w:rFonts w:ascii="Symbol" w:hAnsi="Symbol"/>
    </w:rPr>
  </w:style>
  <w:style w:type="character" w:customStyle="1" w:styleId="MenuOptions">
    <w:name w:val="Menu Options"/>
    <w:basedOn w:val="DefaultParagraphFont"/>
    <w:rsid w:val="00E30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A79"/>
    <w:rPr>
      <w:b/>
    </w:rPr>
  </w:style>
  <w:style w:type="character" w:customStyle="1" w:styleId="Underlined">
    <w:name w:val="Underlined"/>
    <w:basedOn w:val="DefaultParagraphFont"/>
    <w:rsid w:val="00E30A79"/>
    <w:rPr>
      <w:u w:val="single"/>
    </w:rPr>
  </w:style>
  <w:style w:type="paragraph" w:customStyle="1" w:styleId="TableBodyTextRight">
    <w:name w:val="Table Body Text Right"/>
    <w:basedOn w:val="TableBodyText"/>
    <w:rsid w:val="00E30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A79"/>
    <w:rPr>
      <w:sz w:val="18"/>
    </w:rPr>
  </w:style>
  <w:style w:type="paragraph" w:customStyle="1" w:styleId="BodySmallRight">
    <w:name w:val="Body Small Right"/>
    <w:basedOn w:val="BodyTextRight"/>
    <w:rsid w:val="00E30A79"/>
    <w:rPr>
      <w:sz w:val="18"/>
      <w:szCs w:val="18"/>
    </w:rPr>
  </w:style>
  <w:style w:type="paragraph" w:customStyle="1" w:styleId="MarginEdition">
    <w:name w:val="Margin Edition"/>
    <w:basedOn w:val="MarginNote"/>
    <w:rsid w:val="00E30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A79"/>
    <w:rPr>
      <w:sz w:val="2"/>
      <w:szCs w:val="2"/>
    </w:rPr>
  </w:style>
  <w:style w:type="character" w:customStyle="1" w:styleId="Small">
    <w:name w:val="Small"/>
    <w:basedOn w:val="DefaultParagraphFont"/>
    <w:rsid w:val="00E30A79"/>
    <w:rPr>
      <w:sz w:val="16"/>
    </w:rPr>
  </w:style>
  <w:style w:type="paragraph" w:customStyle="1" w:styleId="WideTable">
    <w:name w:val="Wide Table"/>
    <w:basedOn w:val="Normal"/>
    <w:rsid w:val="00E30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A79"/>
  </w:style>
  <w:style w:type="paragraph" w:styleId="Quote">
    <w:name w:val="Quote"/>
    <w:basedOn w:val="Heading1"/>
    <w:link w:val="QuoteChar"/>
    <w:qFormat/>
    <w:rsid w:val="00E30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A79"/>
    <w:pPr>
      <w:pageBreakBefore/>
    </w:pPr>
  </w:style>
  <w:style w:type="paragraph" w:customStyle="1" w:styleId="Border">
    <w:name w:val="Border"/>
    <w:basedOn w:val="Normal"/>
    <w:qFormat/>
    <w:rsid w:val="00E30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A79"/>
    <w:rPr>
      <w:u w:val="single"/>
    </w:rPr>
  </w:style>
  <w:style w:type="character" w:customStyle="1" w:styleId="BoldandItalics">
    <w:name w:val="Bold and Italics"/>
    <w:qFormat/>
    <w:rsid w:val="00E30A79"/>
    <w:rPr>
      <w:b/>
      <w:i/>
      <w:u w:val="none"/>
    </w:rPr>
  </w:style>
  <w:style w:type="paragraph" w:styleId="BalloonText">
    <w:name w:val="Balloon Text"/>
    <w:basedOn w:val="Normal"/>
    <w:link w:val="BalloonTextChar"/>
    <w:rsid w:val="00E30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A79"/>
    <w:pPr>
      <w:spacing w:before="0" w:after="0"/>
    </w:pPr>
  </w:style>
  <w:style w:type="paragraph" w:customStyle="1" w:styleId="BodyTextBold">
    <w:name w:val="Body Text Bold"/>
    <w:basedOn w:val="BodyText"/>
    <w:qFormat/>
    <w:rsid w:val="00E30A79"/>
    <w:rPr>
      <w:b/>
    </w:rPr>
  </w:style>
  <w:style w:type="character" w:styleId="Hyperlink">
    <w:name w:val="Hyperlink"/>
    <w:basedOn w:val="DefaultParagraphFont"/>
    <w:uiPriority w:val="99"/>
    <w:unhideWhenUsed/>
    <w:rsid w:val="00972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3512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MSFID5014 Use CAD applications to complete models and documentation for interior design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2021-10-20T23:38:00Z</dcterms:created>
  <dcterms:modified xsi:type="dcterms:W3CDTF">2021-10-20T23:38:00Z</dcterms:modified>
</cp:coreProperties>
</file>