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D1A" w:rsidP="004B2D1A">
      <w:pPr>
        <w:pStyle w:val="Title"/>
      </w:pPr>
      <w:r>
        <w:fldChar w:fldCharType="begin"/>
      </w:r>
      <w:r>
        <w:instrText xml:space="preserve"> TITLE   \* MERGEFORMAT </w:instrText>
      </w:r>
      <w:r>
        <w:fldChar w:fldCharType="separate"/>
      </w:r>
      <w:r>
        <w:t>MSFID5009 Research and recommend colour and applied finishes</w:t>
      </w:r>
      <w:r>
        <w:fldChar w:fldCharType="end"/>
      </w:r>
    </w:p>
    <w:p w:rsidR="004B2D1A" w:rsidP="004B2D1A">
      <w:pPr>
        <w:pStyle w:val="Version"/>
        <w:sectPr w:rsidSect="00303E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EA4" w:rsidP="00303EA4">
      <w:pPr>
        <w:pStyle w:val="SuperHeading"/>
      </w:pPr>
      <w:r w:rsidRPr="00303EA4">
        <w:t>MSFID5009 Research and recommend colour and applied finishes</w:t>
      </w:r>
    </w:p>
    <w:p w:rsidR="00000000" w:rsidRPr="00303EA4" w:rsidP="00303EA4">
      <w:pPr>
        <w:pStyle w:val="Heading1"/>
      </w:pPr>
      <w:bookmarkStart w:id="1" w:name="O_629204"/>
      <w:bookmarkEnd w:id="1"/>
      <w:r w:rsidRPr="00303EA4">
        <w:t>Modification History</w:t>
      </w:r>
    </w:p>
    <w:p w:rsidR="00000000" w:rsidRPr="00303EA4" w:rsidP="004B2D1A">
      <w:pPr>
        <w:pStyle w:val="BodyText"/>
      </w:pPr>
      <w:r w:rsidRPr="00303EA4">
        <w:t>Release 1 - New unit of competency</w:t>
      </w:r>
    </w:p>
    <w:p w:rsidR="00000000" w:rsidRPr="00303EA4" w:rsidP="00303EA4">
      <w:pPr>
        <w:pStyle w:val="Heading1"/>
      </w:pPr>
      <w:bookmarkStart w:id="2" w:name="O_629212"/>
      <w:bookmarkEnd w:id="2"/>
      <w:r w:rsidRPr="00303EA4">
        <w:t>Application</w:t>
      </w:r>
    </w:p>
    <w:p w:rsidR="00000000" w:rsidRPr="00303EA4" w:rsidP="004B2D1A">
      <w:pPr>
        <w:pStyle w:val="BodyText"/>
      </w:pPr>
      <w:r w:rsidRPr="00303EA4">
        <w:t>This unit of competency covers researching and recommending colour and applied finishes to achieve special effects for interior decoration and design solut</w:t>
      </w:r>
      <w:r w:rsidRPr="00303EA4">
        <w:t>ions using research methodologies to identify the latest technologies.</w:t>
      </w:r>
    </w:p>
    <w:p w:rsidR="00000000" w:rsidRPr="00303EA4" w:rsidP="004B2D1A">
      <w:pPr>
        <w:pStyle w:val="BodyText"/>
      </w:pPr>
      <w:r w:rsidRPr="00303EA4">
        <w:t>No licensing, legislative or certification requirements apply to this unit at the time of publication.</w:t>
      </w:r>
    </w:p>
    <w:p w:rsidR="00000000" w:rsidRPr="00303EA4" w:rsidP="00303EA4">
      <w:pPr>
        <w:pStyle w:val="Heading1"/>
      </w:pPr>
      <w:bookmarkStart w:id="3" w:name="O_629211"/>
      <w:bookmarkEnd w:id="3"/>
      <w:r w:rsidRPr="00303EA4">
        <w:t>Pre-requisite Unit</w:t>
      </w:r>
    </w:p>
    <w:p w:rsidR="00000000" w:rsidRPr="00303EA4" w:rsidP="00303EA4">
      <w:pPr>
        <w:pStyle w:val="Heading1"/>
      </w:pPr>
      <w:bookmarkStart w:id="4" w:name="O_629210"/>
      <w:bookmarkEnd w:id="4"/>
      <w:r w:rsidRPr="00303EA4">
        <w:t>Competency Field</w:t>
      </w:r>
    </w:p>
    <w:p w:rsidR="00000000" w:rsidRPr="00303EA4" w:rsidP="00303EA4">
      <w:pPr>
        <w:pStyle w:val="Heading1"/>
      </w:pPr>
      <w:bookmarkStart w:id="5" w:name="O_629209"/>
      <w:bookmarkEnd w:id="5"/>
      <w:r w:rsidRPr="00303EA4">
        <w:t>Unit Sector</w:t>
      </w:r>
    </w:p>
    <w:p w:rsidR="00000000" w:rsidRPr="00303EA4" w:rsidP="004B2D1A">
      <w:pPr>
        <w:pStyle w:val="BodyText"/>
      </w:pPr>
      <w:r w:rsidRPr="00303EA4">
        <w:t>Interior Decoration and Design</w:t>
      </w:r>
    </w:p>
    <w:p w:rsidR="00000000" w:rsidRPr="00303EA4" w:rsidP="00303EA4">
      <w:pPr>
        <w:pStyle w:val="Heading1"/>
      </w:pPr>
      <w:bookmarkStart w:id="6" w:name="O_629208"/>
      <w:bookmarkEnd w:id="6"/>
      <w:r w:rsidRPr="00303EA4">
        <w:t>Elements and Performance Criteria</w:t>
      </w:r>
    </w:p>
    <w:tbl>
      <w:tblPr>
        <w:tblW w:w="9286" w:type="dxa"/>
        <w:tblLayout w:type="fixed"/>
        <w:tblCellMar>
          <w:left w:w="62" w:type="dxa"/>
          <w:right w:w="62" w:type="dxa"/>
        </w:tblCellMar>
        <w:tblLook w:val="0000"/>
      </w:tblPr>
      <w:tblGrid>
        <w:gridCol w:w="522"/>
        <w:gridCol w:w="2237"/>
        <w:gridCol w:w="683"/>
        <w:gridCol w:w="5844"/>
      </w:tblGrid>
      <w:tr w:rsidTr="00303EA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Performance criteria describe the performance needed to demonstrate achievement of the element.</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1</w:t>
            </w:r>
          </w:p>
        </w:tc>
        <w:tc>
          <w:tcPr>
            <w:tcW w:w="2237"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Analyse project requirements</w:t>
            </w: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1.1</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Applicable work health and safety (WHS), legislative and organisational requirements relevant to researching and recommending colour and applied finishes are verified and complied with</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1.2</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Project brief is reviewed and a</w:t>
            </w:r>
            <w:r w:rsidRPr="00303EA4">
              <w:t>nalysed to determine desired effects for interior space</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1.3</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Aesthetic requirements of the space are assessed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1.4</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Tactile requirements of the desired effect in relation to the design are analysed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1.5</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Client requirements and desired effects are reviewed, confirmed and clarified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w:t>
            </w:r>
          </w:p>
        </w:tc>
        <w:tc>
          <w:tcPr>
            <w:tcW w:w="2237"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 xml:space="preserve">Research colour and applied finishes </w:t>
            </w: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2.1</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Social, psychological, cultural and historical relationships of colour are researched in relation to their interior decoration uses a</w:t>
            </w:r>
            <w:r w:rsidRPr="00303EA4">
              <w:t xml:space="preserve">nd applications  </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2.2</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 xml:space="preserve">Colour trends are researched to ascertain the latest colour fashions and influences </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2.3</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New technologies are researched and reported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2.4</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Application methods and available expertise for the desired effect are assessed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2.5</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Application processes and techniques, and available expertise for the desired effect are assessed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2.6</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Costs of materials and application methods are assessed and compared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2.7</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Environmental impact of materials and application methods are assessed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2.8</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Longevity and restorability of materials and application methods are researched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2.9</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Hazards associated with the use and application of materials are researched</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2.10</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 xml:space="preserve">Quality of materials and application methods are assessed </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2.11</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Sources or sup</w:t>
            </w:r>
            <w:r w:rsidRPr="00303EA4">
              <w:t xml:space="preserve">pliers of coloured products or finishes are found and recorded </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w:t>
            </w:r>
          </w:p>
        </w:tc>
        <w:tc>
          <w:tcPr>
            <w:tcW w:w="2237"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Recommend colour and applied finishes</w:t>
            </w: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3.1</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Research information is critically analysed in the context of the design brief requirements</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3.2</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Effects are examined in terms of elements and principles of design to determine fit for client requirements</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3.3</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Experimentation with colour and applied finishes is undertaken to refine and test material and application methods</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3.4</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Colour products and</w:t>
            </w:r>
            <w:r w:rsidRPr="00303EA4">
              <w:t xml:space="preserve"> finishes are selected according to the style, size, lighting and intended use of the space</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3.5</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Paint finishes are selected to suit surface types, location and spaces</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3.6</w:t>
            </w:r>
          </w:p>
        </w:tc>
        <w:tc>
          <w:tcPr>
            <w:tcW w:w="5844"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 xml:space="preserve">Application methods are selected and specified to meet </w:t>
            </w:r>
            <w:r w:rsidRPr="00303EA4">
              <w:t>client requirements</w:t>
            </w:r>
          </w:p>
        </w:tc>
      </w:tr>
      <w:tr w:rsidTr="00303EA4">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3.7</w:t>
            </w:r>
          </w:p>
        </w:tc>
        <w:tc>
          <w:tcPr>
            <w:tcW w:w="5844" w:type="dxa"/>
            <w:tcBorders>
              <w:top w:val="nil"/>
              <w:left w:val="nil"/>
              <w:bottom w:val="nil"/>
              <w:right w:val="nil"/>
            </w:tcBorders>
            <w:tcMar>
              <w:top w:w="0" w:type="dxa"/>
              <w:left w:w="62" w:type="dxa"/>
              <w:bottom w:w="0" w:type="dxa"/>
              <w:right w:w="62" w:type="dxa"/>
            </w:tcMar>
          </w:tcPr>
          <w:p w:rsidR="00000000" w:rsidRPr="00303EA4" w:rsidP="00303EA4">
            <w:pPr>
              <w:pStyle w:val="BodyText"/>
            </w:pPr>
            <w:r w:rsidRPr="00303EA4">
              <w:t>Presentation of research information is made highlighting the findings and rationale for the materials and application methods chosen</w:t>
            </w:r>
          </w:p>
        </w:tc>
      </w:tr>
    </w:tbl>
    <w:p w:rsidR="00000000" w:rsidRPr="00303EA4" w:rsidP="00303EA4">
      <w:pPr>
        <w:pStyle w:val="BodyText"/>
      </w:pPr>
    </w:p>
    <w:p w:rsidR="00000000" w:rsidRPr="00303EA4" w:rsidP="00303EA4">
      <w:pPr>
        <w:pStyle w:val="AllowPageBreak"/>
      </w:pPr>
    </w:p>
    <w:p w:rsidR="00000000" w:rsidRPr="00303EA4" w:rsidP="00303EA4">
      <w:pPr>
        <w:pStyle w:val="Heading1"/>
      </w:pPr>
      <w:bookmarkStart w:id="7" w:name="O_629207"/>
      <w:bookmarkEnd w:id="7"/>
      <w:r w:rsidRPr="00303EA4">
        <w:t>Foundation Skills</w:t>
      </w:r>
    </w:p>
    <w:p w:rsidR="00000000" w:rsidRPr="00303EA4" w:rsidP="004B2D1A">
      <w:pPr>
        <w:pStyle w:val="BodyText"/>
      </w:pPr>
      <w:r w:rsidRPr="00303EA4">
        <w:t>Foundation skills essential to performance are explicit in the performance criter</w:t>
      </w:r>
      <w:r w:rsidRPr="00303EA4">
        <w:t>ia of this unit of competency. Detail on appropriate performance levels for each furnishing unit of competency in reading, writing, oral communication and numeracy utilising the Australian Core Skills Framework (ACSF) are provided in the Furnishing Trainin</w:t>
      </w:r>
      <w:r w:rsidRPr="00303EA4">
        <w:t>g Package Implementation Guide.</w:t>
      </w:r>
    </w:p>
    <w:p w:rsidR="00000000" w:rsidRPr="00303EA4" w:rsidP="00303EA4">
      <w:pPr>
        <w:pStyle w:val="Heading1"/>
      </w:pPr>
      <w:bookmarkStart w:id="8" w:name="O_629206"/>
      <w:bookmarkEnd w:id="8"/>
      <w:r w:rsidRPr="00303EA4">
        <w:t>Range of Conditions</w:t>
      </w:r>
    </w:p>
    <w:tbl>
      <w:tblPr>
        <w:tblW w:w="0" w:type="auto"/>
        <w:tblLayout w:type="fixed"/>
        <w:tblCellMar>
          <w:left w:w="62" w:type="dxa"/>
          <w:right w:w="62" w:type="dxa"/>
        </w:tblCellMar>
        <w:tblLook w:val="0000"/>
      </w:tblPr>
      <w:tblGrid>
        <w:gridCol w:w="2760"/>
        <w:gridCol w:w="6312"/>
      </w:tblGrid>
      <w:tr w:rsidTr="00303E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t>Specifies different work environments and conditions that may affect performance. Essential operating conditions that may be present (depending on the work situation, needs of the candida</w:t>
            </w:r>
            <w:r w:rsidRPr="00303EA4">
              <w:t>te, accessibility of the item, and local industry and regional contexts) are included. Range is restricted to essential operating conditions and any other variables essential to the work environment.</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 xml:space="preserve">WHS requirements, including legislation, building codes, material safety management systems, hazardous and dangerous goods codes, and local safe operating procedures or equivalent </w:t>
            </w:r>
          </w:p>
          <w:p w:rsidR="00000000" w:rsidRPr="00303EA4" w:rsidP="00303EA4">
            <w:pPr>
              <w:pStyle w:val="ListBullet"/>
            </w:pPr>
            <w:r w:rsidRPr="00303EA4">
              <w:t>work is carried out in accordance with legislative obligations, environment</w:t>
            </w:r>
            <w:r w:rsidRPr="00303EA4">
              <w:t xml:space="preserve">al legislation, relevant health regulations, manual handling procedures, Liveable and Accessible Housing Design guidelines, and organisation insurance requirements </w:t>
            </w:r>
          </w:p>
          <w:p w:rsidR="00000000" w:rsidP="00303EA4">
            <w:pPr>
              <w:pStyle w:val="ListBullet"/>
              <w:rPr>
                <w:lang w:val="en-NZ"/>
              </w:rPr>
            </w:pPr>
            <w:r w:rsidRPr="00303EA4">
              <w:t>work requires individual to demonstrate discretion, judgement and problem solving, plus sel</w:t>
            </w:r>
            <w:r w:rsidRPr="00303EA4">
              <w:t>f-management and learning skills</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Colour and applied finishes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paints</w:t>
            </w:r>
          </w:p>
          <w:p w:rsidR="00000000" w:rsidRPr="00303EA4" w:rsidP="00303EA4">
            <w:pPr>
              <w:pStyle w:val="ListBullet"/>
            </w:pPr>
            <w:r w:rsidRPr="00303EA4">
              <w:t>waxes</w:t>
            </w:r>
          </w:p>
          <w:p w:rsidR="00000000" w:rsidRPr="00303EA4" w:rsidP="00303EA4">
            <w:pPr>
              <w:pStyle w:val="ListBullet"/>
            </w:pPr>
            <w:r w:rsidRPr="00303EA4">
              <w:t>lacquers</w:t>
            </w:r>
          </w:p>
          <w:p w:rsidR="00000000" w:rsidRPr="00303EA4" w:rsidP="00303EA4">
            <w:pPr>
              <w:pStyle w:val="ListBullet"/>
            </w:pPr>
            <w:r w:rsidRPr="00303EA4">
              <w:t>stains</w:t>
            </w:r>
          </w:p>
          <w:p w:rsidR="00000000" w:rsidRPr="00303EA4" w:rsidP="00303EA4">
            <w:pPr>
              <w:pStyle w:val="ListBullet"/>
            </w:pPr>
            <w:r w:rsidRPr="00303EA4">
              <w:t>pigments</w:t>
            </w:r>
          </w:p>
          <w:p w:rsidR="00000000" w:rsidRPr="00303EA4" w:rsidP="00303EA4">
            <w:pPr>
              <w:pStyle w:val="ListBullet"/>
            </w:pPr>
            <w:r w:rsidRPr="00303EA4">
              <w:t>oils</w:t>
            </w:r>
          </w:p>
          <w:p w:rsidR="00000000" w:rsidRPr="00303EA4" w:rsidP="00303EA4">
            <w:pPr>
              <w:pStyle w:val="ListBullet"/>
            </w:pPr>
            <w:r w:rsidRPr="00303EA4">
              <w:t>traditional finishes</w:t>
            </w:r>
          </w:p>
          <w:p w:rsidR="00000000" w:rsidRPr="00303EA4" w:rsidP="00303EA4">
            <w:pPr>
              <w:pStyle w:val="ListBullet"/>
            </w:pPr>
            <w:r w:rsidRPr="00303EA4">
              <w:t>plastic coatings</w:t>
            </w:r>
          </w:p>
          <w:p w:rsidR="00000000" w:rsidRPr="00303EA4" w:rsidP="00303EA4">
            <w:pPr>
              <w:pStyle w:val="ListBullet"/>
            </w:pPr>
            <w:r w:rsidRPr="00303EA4">
              <w:t>UV-protected coatings</w:t>
            </w:r>
          </w:p>
          <w:p w:rsidR="00000000" w:rsidRPr="00303EA4" w:rsidP="00303EA4">
            <w:pPr>
              <w:pStyle w:val="ListBullet"/>
            </w:pPr>
            <w:r w:rsidRPr="00303EA4">
              <w:t>liquid coatings</w:t>
            </w:r>
          </w:p>
          <w:p w:rsidR="00000000" w:rsidRPr="00303EA4" w:rsidP="00303EA4">
            <w:pPr>
              <w:pStyle w:val="ListBullet"/>
            </w:pPr>
            <w:r w:rsidRPr="00303EA4">
              <w:t>synthetic coatings</w:t>
            </w:r>
          </w:p>
          <w:p w:rsidR="00000000" w:rsidRPr="00303EA4" w:rsidP="00303EA4">
            <w:pPr>
              <w:pStyle w:val="ListBullet"/>
            </w:pPr>
            <w:r w:rsidRPr="00303EA4">
              <w:t>synthetics</w:t>
            </w:r>
          </w:p>
          <w:p w:rsidR="00000000" w:rsidRPr="00303EA4" w:rsidP="00303EA4">
            <w:pPr>
              <w:pStyle w:val="ListBullet"/>
            </w:pPr>
            <w:r w:rsidRPr="00303EA4">
              <w:t>paper</w:t>
            </w:r>
          </w:p>
          <w:p w:rsidR="00000000" w:rsidRPr="00303EA4" w:rsidP="00303EA4">
            <w:pPr>
              <w:pStyle w:val="ListBullet"/>
            </w:pPr>
            <w:r w:rsidRPr="00303EA4">
              <w:t>glass</w:t>
            </w:r>
          </w:p>
          <w:p w:rsidR="00000000" w:rsidRPr="00303EA4" w:rsidP="00303EA4">
            <w:pPr>
              <w:pStyle w:val="ListBullet"/>
            </w:pPr>
            <w:r w:rsidRPr="00303EA4">
              <w:t>vinyls</w:t>
            </w:r>
          </w:p>
          <w:p w:rsidR="00000000" w:rsidRPr="00303EA4" w:rsidP="00303EA4">
            <w:pPr>
              <w:pStyle w:val="ListBullet"/>
            </w:pPr>
            <w:r w:rsidRPr="00303EA4">
              <w:t xml:space="preserve">textiles </w:t>
            </w:r>
          </w:p>
          <w:p w:rsidR="00000000" w:rsidRPr="00303EA4" w:rsidP="00303EA4">
            <w:pPr>
              <w:pStyle w:val="ListBullet"/>
            </w:pPr>
            <w:r w:rsidRPr="00303EA4">
              <w:t>laminates</w:t>
            </w:r>
          </w:p>
          <w:p w:rsidR="00000000" w:rsidRPr="00303EA4" w:rsidP="00303EA4">
            <w:pPr>
              <w:pStyle w:val="ListBullet"/>
            </w:pPr>
            <w:r w:rsidRPr="00303EA4">
              <w:t xml:space="preserve">plastics </w:t>
            </w:r>
          </w:p>
          <w:p w:rsidR="00000000" w:rsidRPr="00303EA4" w:rsidP="00303EA4">
            <w:pPr>
              <w:pStyle w:val="ListBullet"/>
            </w:pPr>
            <w:r w:rsidRPr="00303EA4">
              <w:t>stainless steel</w:t>
            </w:r>
          </w:p>
          <w:p w:rsidR="00000000" w:rsidRPr="00303EA4" w:rsidP="00303EA4">
            <w:pPr>
              <w:pStyle w:val="ListBullet"/>
            </w:pPr>
            <w:r w:rsidRPr="00303EA4">
              <w:t>metals</w:t>
            </w:r>
          </w:p>
          <w:p w:rsidR="00000000" w:rsidRPr="00303EA4" w:rsidP="00303EA4">
            <w:pPr>
              <w:pStyle w:val="ListBullet"/>
            </w:pPr>
            <w:r w:rsidRPr="00303EA4">
              <w:t>veneers</w:t>
            </w:r>
          </w:p>
          <w:p w:rsidR="00000000" w:rsidRPr="00303EA4" w:rsidP="00303EA4">
            <w:pPr>
              <w:pStyle w:val="ListBullet"/>
            </w:pPr>
            <w:r w:rsidRPr="00303EA4">
              <w:t xml:space="preserve">ceramics </w:t>
            </w:r>
          </w:p>
          <w:p w:rsidR="00000000" w:rsidRPr="00303EA4" w:rsidP="00303EA4">
            <w:pPr>
              <w:pStyle w:val="ListBullet"/>
            </w:pPr>
            <w:r w:rsidRPr="00303EA4">
              <w:t>stone-based products</w:t>
            </w:r>
          </w:p>
          <w:p w:rsidR="00000000" w:rsidRPr="00303EA4" w:rsidP="00303EA4">
            <w:pPr>
              <w:pStyle w:val="ListBullet"/>
            </w:pPr>
            <w:r w:rsidRPr="00303EA4">
              <w:t xml:space="preserve">application techniques </w:t>
            </w:r>
          </w:p>
          <w:p w:rsidR="00000000" w:rsidP="00303EA4">
            <w:pPr>
              <w:pStyle w:val="ListBullet"/>
              <w:rPr>
                <w:lang w:val="en-NZ"/>
              </w:rPr>
            </w:pPr>
            <w:r w:rsidRPr="00303EA4">
              <w:t>new and emerging technologies</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 xml:space="preserve">client needs and objectives </w:t>
            </w:r>
          </w:p>
          <w:p w:rsidR="00000000" w:rsidRPr="00303EA4" w:rsidP="00303EA4">
            <w:pPr>
              <w:pStyle w:val="ListBullet"/>
            </w:pPr>
            <w:r w:rsidRPr="00303EA4">
              <w:t xml:space="preserve">client aims and objectives, and criteria for evaluation </w:t>
            </w:r>
          </w:p>
          <w:p w:rsidR="00000000" w:rsidRPr="00303EA4" w:rsidP="00303EA4">
            <w:pPr>
              <w:pStyle w:val="ListBullet"/>
            </w:pPr>
            <w:r w:rsidRPr="00303EA4">
              <w:t>milestones</w:t>
            </w:r>
          </w:p>
          <w:p w:rsidR="00000000" w:rsidRPr="00303EA4" w:rsidP="00303EA4">
            <w:pPr>
              <w:pStyle w:val="ListBullet"/>
            </w:pPr>
            <w:r w:rsidRPr="00303EA4">
              <w:t xml:space="preserve">organisational or personal profiles and aims </w:t>
            </w:r>
          </w:p>
          <w:p w:rsidR="00000000" w:rsidRPr="00303EA4" w:rsidP="00303EA4">
            <w:pPr>
              <w:pStyle w:val="ListBullet"/>
            </w:pPr>
            <w:r w:rsidRPr="00303EA4">
              <w:t xml:space="preserve">image requirements and function </w:t>
            </w:r>
          </w:p>
          <w:p w:rsidR="00000000" w:rsidRPr="00303EA4" w:rsidP="00303EA4">
            <w:pPr>
              <w:pStyle w:val="ListBullet"/>
            </w:pPr>
            <w:r w:rsidRPr="00303EA4">
              <w:t xml:space="preserve">target market </w:t>
            </w:r>
          </w:p>
          <w:p w:rsidR="00000000" w:rsidRPr="00303EA4" w:rsidP="00303EA4">
            <w:pPr>
              <w:pStyle w:val="ListBullet"/>
            </w:pPr>
            <w:r w:rsidRPr="00303EA4">
              <w:t>budget</w:t>
            </w:r>
          </w:p>
          <w:p w:rsidR="00000000" w:rsidRPr="00303EA4" w:rsidP="00303EA4">
            <w:pPr>
              <w:pStyle w:val="ListBullet"/>
            </w:pPr>
            <w:r w:rsidRPr="00303EA4">
              <w:t xml:space="preserve">timeline </w:t>
            </w:r>
          </w:p>
          <w:p w:rsidR="00000000" w:rsidRPr="00303EA4" w:rsidP="00303EA4">
            <w:pPr>
              <w:pStyle w:val="ListBullet"/>
            </w:pPr>
            <w:r w:rsidRPr="00303EA4">
              <w:t xml:space="preserve">consultation requirements </w:t>
            </w:r>
          </w:p>
          <w:p w:rsidR="00000000" w:rsidP="00303EA4">
            <w:pPr>
              <w:pStyle w:val="ListBullet"/>
              <w:rPr>
                <w:lang w:val="en-NZ"/>
              </w:rPr>
            </w:pPr>
            <w:r w:rsidRPr="00303EA4">
              <w:t>colour requirements</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303EA4">
            <w:pPr>
              <w:pStyle w:val="ListBullet"/>
              <w:rPr>
                <w:lang w:val="en-NZ"/>
              </w:rPr>
            </w:pPr>
            <w:r w:rsidRPr="00303EA4">
              <w:t>the consideration of appeal to a large number of people; products are pleasing to the eye of many who view it</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303EA4">
            <w:pPr>
              <w:pStyle w:val="ListBullet"/>
              <w:rPr>
                <w:lang w:val="en-NZ"/>
              </w:rPr>
            </w:pPr>
            <w:r w:rsidRPr="00303EA4">
              <w:t>that perceived by the sense of touch and producing the effect of 3-D depth</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 xml:space="preserve">demography </w:t>
            </w:r>
          </w:p>
          <w:p w:rsidR="00000000" w:rsidRPr="00303EA4" w:rsidP="00303EA4">
            <w:pPr>
              <w:pStyle w:val="ListBullet"/>
            </w:pPr>
            <w:r w:rsidRPr="00303EA4">
              <w:t>geography (l</w:t>
            </w:r>
            <w:r w:rsidRPr="00303EA4">
              <w:t xml:space="preserve">ocal, regional and national) </w:t>
            </w:r>
          </w:p>
          <w:p w:rsidR="00000000" w:rsidRPr="00303EA4" w:rsidP="00303EA4">
            <w:pPr>
              <w:pStyle w:val="ListBullet"/>
            </w:pPr>
            <w:r w:rsidRPr="00303EA4">
              <w:t>religious</w:t>
            </w:r>
          </w:p>
          <w:p w:rsidR="00000000" w:rsidRPr="00303EA4" w:rsidP="00303EA4">
            <w:pPr>
              <w:pStyle w:val="ListBullet"/>
            </w:pPr>
            <w:r w:rsidRPr="00303EA4">
              <w:t>climatic</w:t>
            </w:r>
          </w:p>
          <w:p w:rsidR="00000000" w:rsidRPr="00303EA4" w:rsidP="00303EA4">
            <w:pPr>
              <w:pStyle w:val="ListBullet"/>
            </w:pPr>
            <w:r w:rsidRPr="00303EA4">
              <w:t xml:space="preserve">societal </w:t>
            </w:r>
          </w:p>
          <w:p w:rsidR="00000000" w:rsidRPr="00303EA4" w:rsidP="00303EA4">
            <w:pPr>
              <w:pStyle w:val="ListBullet"/>
            </w:pPr>
            <w:r w:rsidRPr="00303EA4">
              <w:t>cultural</w:t>
            </w:r>
          </w:p>
          <w:p w:rsidR="00000000" w:rsidRPr="00303EA4" w:rsidP="00303EA4">
            <w:pPr>
              <w:pStyle w:val="ListBullet"/>
            </w:pPr>
            <w:r w:rsidRPr="00303EA4">
              <w:t xml:space="preserve">lifestyle </w:t>
            </w:r>
          </w:p>
          <w:p w:rsidR="00000000" w:rsidRPr="00303EA4" w:rsidP="00303EA4">
            <w:pPr>
              <w:pStyle w:val="ListBullet"/>
            </w:pPr>
            <w:r w:rsidRPr="00303EA4">
              <w:t>attitudinal</w:t>
            </w:r>
          </w:p>
          <w:p w:rsidR="00000000" w:rsidRPr="00303EA4" w:rsidP="00303EA4">
            <w:pPr>
              <w:pStyle w:val="ListBullet"/>
            </w:pPr>
            <w:r w:rsidRPr="00303EA4">
              <w:t>gratification</w:t>
            </w:r>
          </w:p>
          <w:p w:rsidR="00000000" w:rsidRPr="00303EA4" w:rsidP="00303EA4">
            <w:pPr>
              <w:pStyle w:val="ListBullet"/>
            </w:pPr>
            <w:r w:rsidRPr="00303EA4">
              <w:t>honour</w:t>
            </w:r>
          </w:p>
          <w:p w:rsidR="00000000" w:rsidRPr="00303EA4" w:rsidP="00303EA4">
            <w:pPr>
              <w:pStyle w:val="ListBullet"/>
            </w:pPr>
            <w:r w:rsidRPr="00303EA4">
              <w:t>living conditions</w:t>
            </w:r>
          </w:p>
          <w:p w:rsidR="00000000" w:rsidRPr="00303EA4" w:rsidP="00303EA4">
            <w:pPr>
              <w:pStyle w:val="ListBullet"/>
            </w:pPr>
            <w:r w:rsidRPr="00303EA4">
              <w:t xml:space="preserve">infrastructure </w:t>
            </w:r>
          </w:p>
          <w:p w:rsidR="00000000" w:rsidRPr="00303EA4" w:rsidP="00303EA4">
            <w:pPr>
              <w:pStyle w:val="ListBullet"/>
            </w:pPr>
            <w:r w:rsidRPr="00303EA4">
              <w:t xml:space="preserve">status </w:t>
            </w:r>
          </w:p>
          <w:p w:rsidR="00000000" w:rsidP="00303EA4">
            <w:pPr>
              <w:pStyle w:val="ListBullet"/>
              <w:rPr>
                <w:lang w:val="en-NZ"/>
              </w:rPr>
            </w:pPr>
            <w:r w:rsidRPr="00303EA4">
              <w:t>habitude</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Historical includes:</w:t>
            </w:r>
          </w:p>
        </w:tc>
        <w:tc>
          <w:tcPr>
            <w:tcW w:w="6312" w:type="dxa"/>
            <w:tcBorders>
              <w:top w:val="nil"/>
              <w:left w:val="nil"/>
              <w:bottom w:val="nil"/>
              <w:right w:val="nil"/>
            </w:tcBorders>
            <w:tcMar>
              <w:top w:w="0" w:type="dxa"/>
              <w:left w:w="62" w:type="dxa"/>
              <w:bottom w:w="0" w:type="dxa"/>
              <w:right w:w="62" w:type="dxa"/>
            </w:tcMar>
          </w:tcPr>
          <w:p w:rsidR="00000000" w:rsidP="00303EA4">
            <w:pPr>
              <w:pStyle w:val="ListBullet"/>
              <w:rPr>
                <w:lang w:val="en-NZ"/>
              </w:rPr>
            </w:pPr>
            <w:r w:rsidRPr="00303EA4">
              <w:t xml:space="preserve">colour study of early civilisation, Berlin &amp; Kay, Aristotle, Newton, Hippocrates, Leonardo Da Vinci, the Renaissance, Goethe’s theory of colours, Chevreul and Bauhaus School </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Trends may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new directions resulting from events that are at times subtle and others significant</w:t>
            </w:r>
          </w:p>
          <w:p w:rsidR="00000000" w:rsidP="00303EA4">
            <w:pPr>
              <w:pStyle w:val="ListBullet"/>
              <w:rPr>
                <w:lang w:val="en-NZ"/>
              </w:rPr>
            </w:pPr>
            <w:r w:rsidRPr="00303EA4">
              <w:t>colour trends where experts gather information from around the world and study changing events and ideas to produce a comprehensive colour story, in the same way that desi</w:t>
            </w:r>
            <w:r w:rsidRPr="00303EA4">
              <w:t>gners seek unique styles and incorporate current philosophies into their work</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spraying</w:t>
            </w:r>
          </w:p>
          <w:p w:rsidR="00000000" w:rsidRPr="00303EA4" w:rsidP="00303EA4">
            <w:pPr>
              <w:pStyle w:val="ListBullet"/>
            </w:pPr>
            <w:r w:rsidRPr="00303EA4">
              <w:t>painting</w:t>
            </w:r>
          </w:p>
          <w:p w:rsidR="00000000" w:rsidRPr="00303EA4" w:rsidP="00303EA4">
            <w:pPr>
              <w:pStyle w:val="ListBullet"/>
            </w:pPr>
            <w:r w:rsidRPr="00303EA4">
              <w:t>applicators</w:t>
            </w:r>
          </w:p>
          <w:p w:rsidR="00000000" w:rsidRPr="00303EA4" w:rsidP="00303EA4">
            <w:pPr>
              <w:pStyle w:val="ListBullet"/>
            </w:pPr>
            <w:r w:rsidRPr="00303EA4">
              <w:t>gluing</w:t>
            </w:r>
          </w:p>
          <w:p w:rsidR="00000000" w:rsidRPr="00303EA4" w:rsidP="00303EA4">
            <w:pPr>
              <w:pStyle w:val="ListBullet"/>
            </w:pPr>
            <w:r w:rsidRPr="00303EA4">
              <w:t>vacuum wrapping</w:t>
            </w:r>
          </w:p>
          <w:p w:rsidR="00000000" w:rsidRPr="00303EA4" w:rsidP="00303EA4">
            <w:pPr>
              <w:pStyle w:val="ListBullet"/>
            </w:pPr>
            <w:r w:rsidRPr="00303EA4">
              <w:t xml:space="preserve">rubbing </w:t>
            </w:r>
          </w:p>
          <w:p w:rsidR="00000000" w:rsidP="00303EA4">
            <w:pPr>
              <w:pStyle w:val="ListBullet"/>
              <w:rPr>
                <w:lang w:val="en-NZ"/>
              </w:rPr>
            </w:pPr>
            <w:r w:rsidRPr="00303EA4">
              <w:t>bonding</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303EA4">
            <w:pPr>
              <w:pStyle w:val="ListBullet"/>
              <w:rPr>
                <w:lang w:val="en-NZ"/>
              </w:rPr>
            </w:pPr>
            <w:r w:rsidRPr="00303EA4">
              <w:t>the cost of products and materials together with the cost of obtaining them either locally, interstate or overseas</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how the making and use of finishes and materials effects the environment and how its continued use will affe</w:t>
            </w:r>
            <w:r w:rsidRPr="00303EA4">
              <w:t>ct the area it has been sourced from</w:t>
            </w:r>
          </w:p>
          <w:p w:rsidR="00000000" w:rsidRPr="00303EA4" w:rsidP="00303EA4">
            <w:pPr>
              <w:pStyle w:val="ListBullet"/>
            </w:pPr>
            <w:r w:rsidRPr="00303EA4">
              <w:t>energy consumption in applying the material</w:t>
            </w:r>
          </w:p>
          <w:p w:rsidR="00000000" w:rsidRPr="00303EA4" w:rsidP="00303EA4">
            <w:pPr>
              <w:pStyle w:val="ListBullet"/>
            </w:pPr>
            <w:r w:rsidRPr="00303EA4">
              <w:t>greenhouse gases created</w:t>
            </w:r>
          </w:p>
          <w:p w:rsidR="00000000" w:rsidRPr="00303EA4" w:rsidP="00303EA4">
            <w:pPr>
              <w:pStyle w:val="ListBullet"/>
            </w:pPr>
            <w:r w:rsidRPr="00303EA4">
              <w:t>waste levels and resource utilisation</w:t>
            </w:r>
          </w:p>
          <w:p w:rsidR="00000000" w:rsidP="00303EA4">
            <w:pPr>
              <w:pStyle w:val="ListBullet"/>
              <w:rPr>
                <w:lang w:val="en-NZ"/>
              </w:rPr>
            </w:pPr>
            <w:r w:rsidRPr="00303EA4">
              <w:t>what impact will be felt by reducing or stopping use of the finish or materials</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Longevity and restorability inc</w:t>
            </w:r>
            <w:r w:rsidRPr="00303EA4">
              <w:rPr>
                <w:rStyle w:val="SpecialBold"/>
              </w:rPr>
              <w:t>lude:</w:t>
            </w:r>
          </w:p>
        </w:tc>
        <w:tc>
          <w:tcPr>
            <w:tcW w:w="6312" w:type="dxa"/>
            <w:tcBorders>
              <w:top w:val="nil"/>
              <w:left w:val="nil"/>
              <w:bottom w:val="nil"/>
              <w:right w:val="nil"/>
            </w:tcBorders>
            <w:tcMar>
              <w:top w:w="0" w:type="dxa"/>
              <w:left w:w="62" w:type="dxa"/>
              <w:bottom w:w="0" w:type="dxa"/>
              <w:right w:w="62" w:type="dxa"/>
            </w:tcMar>
          </w:tcPr>
          <w:p w:rsidR="00000000" w:rsidP="00303EA4">
            <w:pPr>
              <w:pStyle w:val="ListBullet"/>
              <w:rPr>
                <w:lang w:val="en-NZ"/>
              </w:rPr>
            </w:pPr>
            <w:r w:rsidRPr="00303EA4">
              <w:t>an analysis of how long the finish or material is expected to last, while maintaining quality of aesthetic value and how readily the finish or material can be upgraded, repaired or replaced</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P="00303EA4">
            <w:pPr>
              <w:pStyle w:val="ListBullet"/>
              <w:rPr>
                <w:lang w:val="en-NZ"/>
              </w:rPr>
            </w:pPr>
            <w:r w:rsidRPr="00303EA4">
              <w:t>toxins and gases released by some finish</w:t>
            </w:r>
            <w:r w:rsidRPr="00303EA4">
              <w:t>es, glues and materials which may be harmful to people if not used correctly</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 xml:space="preserve">paint shops </w:t>
            </w:r>
          </w:p>
          <w:p w:rsidR="00000000" w:rsidRPr="00303EA4" w:rsidP="00303EA4">
            <w:pPr>
              <w:pStyle w:val="ListBullet"/>
            </w:pPr>
            <w:r w:rsidRPr="00303EA4">
              <w:t>suppliers</w:t>
            </w:r>
          </w:p>
          <w:p w:rsidR="00000000" w:rsidRPr="00303EA4" w:rsidP="00303EA4">
            <w:pPr>
              <w:pStyle w:val="ListBullet"/>
            </w:pPr>
            <w:r w:rsidRPr="00303EA4">
              <w:t>wholesalers</w:t>
            </w:r>
          </w:p>
          <w:p w:rsidR="00000000" w:rsidRPr="00303EA4" w:rsidP="00303EA4">
            <w:pPr>
              <w:pStyle w:val="ListBullet"/>
            </w:pPr>
            <w:r w:rsidRPr="00303EA4">
              <w:t>retailers</w:t>
            </w:r>
          </w:p>
          <w:p w:rsidR="00000000" w:rsidRPr="00303EA4" w:rsidP="00303EA4">
            <w:pPr>
              <w:pStyle w:val="ListBullet"/>
            </w:pPr>
            <w:r w:rsidRPr="00303EA4">
              <w:t xml:space="preserve">manufacturers </w:t>
            </w:r>
          </w:p>
          <w:p w:rsidR="00000000" w:rsidP="00303EA4">
            <w:pPr>
              <w:pStyle w:val="ListBullet"/>
              <w:rPr>
                <w:lang w:val="en-NZ"/>
              </w:rPr>
            </w:pPr>
            <w:r w:rsidRPr="00303EA4">
              <w:t xml:space="preserve">designers </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furniture</w:t>
            </w:r>
          </w:p>
          <w:p w:rsidR="00000000" w:rsidRPr="00303EA4" w:rsidP="00303EA4">
            <w:pPr>
              <w:pStyle w:val="ListBullet"/>
            </w:pPr>
            <w:r w:rsidRPr="00303EA4">
              <w:t>soft furnishings</w:t>
            </w:r>
          </w:p>
          <w:p w:rsidR="00000000" w:rsidRPr="00303EA4" w:rsidP="00303EA4">
            <w:pPr>
              <w:pStyle w:val="ListBullet"/>
            </w:pPr>
            <w:r w:rsidRPr="00303EA4">
              <w:t>floor treatments</w:t>
            </w:r>
          </w:p>
          <w:p w:rsidR="00000000" w:rsidRPr="00303EA4" w:rsidP="00303EA4">
            <w:pPr>
              <w:pStyle w:val="ListBullet"/>
            </w:pPr>
            <w:r w:rsidRPr="00303EA4">
              <w:t>curtain treatments</w:t>
            </w:r>
          </w:p>
          <w:p w:rsidR="00000000" w:rsidRPr="00303EA4" w:rsidP="00303EA4">
            <w:pPr>
              <w:pStyle w:val="ListBullet"/>
            </w:pPr>
            <w:r w:rsidRPr="00303EA4">
              <w:t>built-in cabinetry or fittings</w:t>
            </w:r>
          </w:p>
          <w:p w:rsidR="00000000" w:rsidRPr="00303EA4" w:rsidP="00303EA4">
            <w:pPr>
              <w:pStyle w:val="ListBullet"/>
            </w:pPr>
            <w:r w:rsidRPr="00303EA4">
              <w:t>light fittings</w:t>
            </w:r>
          </w:p>
          <w:p w:rsidR="00000000" w:rsidRPr="00303EA4" w:rsidP="00303EA4">
            <w:pPr>
              <w:pStyle w:val="ListBullet"/>
            </w:pPr>
            <w:r w:rsidRPr="00303EA4">
              <w:t xml:space="preserve">lamps </w:t>
            </w:r>
          </w:p>
          <w:p w:rsidR="00000000" w:rsidP="00303EA4">
            <w:pPr>
              <w:pStyle w:val="ListBullet"/>
              <w:rPr>
                <w:lang w:val="en-NZ"/>
              </w:rPr>
            </w:pPr>
            <w:r w:rsidRPr="00303EA4">
              <w:t>picture framing</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paints</w:t>
            </w:r>
          </w:p>
          <w:p w:rsidR="00000000" w:rsidRPr="00303EA4" w:rsidP="00303EA4">
            <w:pPr>
              <w:pStyle w:val="ListBullet"/>
            </w:pPr>
            <w:r w:rsidRPr="00303EA4">
              <w:t>waxes</w:t>
            </w:r>
          </w:p>
          <w:p w:rsidR="00000000" w:rsidRPr="00303EA4" w:rsidP="00303EA4">
            <w:pPr>
              <w:pStyle w:val="ListBullet"/>
            </w:pPr>
            <w:r w:rsidRPr="00303EA4">
              <w:t>lacquers</w:t>
            </w:r>
          </w:p>
          <w:p w:rsidR="00000000" w:rsidRPr="00303EA4" w:rsidP="00303EA4">
            <w:pPr>
              <w:pStyle w:val="ListBullet"/>
            </w:pPr>
            <w:r w:rsidRPr="00303EA4">
              <w:t xml:space="preserve">stains </w:t>
            </w:r>
          </w:p>
          <w:p w:rsidR="00000000" w:rsidRPr="00303EA4" w:rsidP="00303EA4">
            <w:pPr>
              <w:pStyle w:val="ListBullet"/>
            </w:pPr>
            <w:r w:rsidRPr="00303EA4">
              <w:t>pigments</w:t>
            </w:r>
          </w:p>
          <w:p w:rsidR="00000000" w:rsidRPr="00303EA4" w:rsidP="00303EA4">
            <w:pPr>
              <w:pStyle w:val="ListBullet"/>
            </w:pPr>
            <w:r w:rsidRPr="00303EA4">
              <w:t>oils</w:t>
            </w:r>
          </w:p>
          <w:p w:rsidR="00000000" w:rsidRPr="00303EA4" w:rsidP="00303EA4">
            <w:pPr>
              <w:pStyle w:val="ListBullet"/>
            </w:pPr>
            <w:r w:rsidRPr="00303EA4">
              <w:t xml:space="preserve">plastic coatings </w:t>
            </w:r>
          </w:p>
          <w:p w:rsidR="00000000" w:rsidRPr="00303EA4" w:rsidP="00303EA4">
            <w:pPr>
              <w:pStyle w:val="ListBullet"/>
            </w:pPr>
            <w:r w:rsidRPr="00303EA4">
              <w:t>veneers</w:t>
            </w:r>
          </w:p>
          <w:p w:rsidR="00000000" w:rsidRPr="00303EA4" w:rsidP="00303EA4">
            <w:pPr>
              <w:pStyle w:val="ListBullet"/>
            </w:pPr>
            <w:r w:rsidRPr="00303EA4">
              <w:t>ceramics</w:t>
            </w:r>
          </w:p>
          <w:p w:rsidR="00000000" w:rsidRPr="00303EA4" w:rsidP="00303EA4">
            <w:pPr>
              <w:pStyle w:val="ListBullet"/>
            </w:pPr>
            <w:r w:rsidRPr="00303EA4">
              <w:t>stone</w:t>
            </w:r>
          </w:p>
          <w:p w:rsidR="00000000" w:rsidRPr="00303EA4" w:rsidP="00303EA4">
            <w:pPr>
              <w:pStyle w:val="ListBullet"/>
            </w:pPr>
            <w:r w:rsidRPr="00303EA4">
              <w:t>glass</w:t>
            </w:r>
          </w:p>
          <w:p w:rsidR="00000000" w:rsidRPr="00303EA4" w:rsidP="00303EA4">
            <w:pPr>
              <w:pStyle w:val="ListBullet"/>
            </w:pPr>
            <w:r w:rsidRPr="00303EA4">
              <w:t xml:space="preserve">textiles </w:t>
            </w:r>
          </w:p>
          <w:p w:rsidR="00000000" w:rsidP="00303EA4">
            <w:pPr>
              <w:pStyle w:val="ListBullet"/>
              <w:rPr>
                <w:lang w:val="en-NZ"/>
              </w:rPr>
            </w:pPr>
            <w:r w:rsidRPr="00303EA4">
              <w:t>other textures</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comparing</w:t>
            </w:r>
          </w:p>
          <w:p w:rsidR="00000000" w:rsidRPr="00303EA4" w:rsidP="00303EA4">
            <w:pPr>
              <w:pStyle w:val="ListBullet"/>
            </w:pPr>
            <w:r w:rsidRPr="00303EA4">
              <w:t>contrasting</w:t>
            </w:r>
          </w:p>
          <w:p w:rsidR="00000000" w:rsidRPr="00303EA4" w:rsidP="00303EA4">
            <w:pPr>
              <w:pStyle w:val="ListBullet"/>
            </w:pPr>
            <w:r w:rsidRPr="00303EA4">
              <w:t>reflecting</w:t>
            </w:r>
          </w:p>
          <w:p w:rsidR="00000000" w:rsidRPr="00303EA4" w:rsidP="00303EA4">
            <w:pPr>
              <w:pStyle w:val="ListBullet"/>
            </w:pPr>
            <w:r w:rsidRPr="00303EA4">
              <w:t>critiquing</w:t>
            </w:r>
          </w:p>
          <w:p w:rsidR="00000000" w:rsidRPr="00303EA4" w:rsidP="00303EA4">
            <w:pPr>
              <w:pStyle w:val="ListBullet"/>
            </w:pPr>
            <w:r w:rsidRPr="00303EA4">
              <w:t>considering merit</w:t>
            </w:r>
          </w:p>
          <w:p w:rsidR="00000000" w:rsidRPr="00303EA4" w:rsidP="00303EA4">
            <w:pPr>
              <w:pStyle w:val="ListBullet"/>
            </w:pPr>
            <w:r w:rsidRPr="00303EA4">
              <w:t xml:space="preserve">discussion </w:t>
            </w:r>
          </w:p>
          <w:p w:rsidR="00000000" w:rsidP="00303EA4">
            <w:pPr>
              <w:pStyle w:val="ListBullet"/>
              <w:rPr>
                <w:lang w:val="en-NZ"/>
              </w:rPr>
            </w:pPr>
            <w:r w:rsidRPr="00303EA4">
              <w:t>debate</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Elements and principles of design, including liveability and accessibility,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balance</w:t>
            </w:r>
          </w:p>
          <w:p w:rsidR="00000000" w:rsidRPr="00303EA4" w:rsidP="00303EA4">
            <w:pPr>
              <w:pStyle w:val="ListBullet"/>
            </w:pPr>
            <w:r w:rsidRPr="00303EA4">
              <w:t xml:space="preserve">similarity </w:t>
            </w:r>
          </w:p>
          <w:p w:rsidR="00000000" w:rsidRPr="00303EA4" w:rsidP="00303EA4">
            <w:pPr>
              <w:pStyle w:val="ListBullet"/>
            </w:pPr>
            <w:r w:rsidRPr="00303EA4">
              <w:t>texture</w:t>
            </w:r>
          </w:p>
          <w:p w:rsidR="00000000" w:rsidRPr="00303EA4" w:rsidP="00303EA4">
            <w:pPr>
              <w:pStyle w:val="ListBullet"/>
            </w:pPr>
            <w:r w:rsidRPr="00303EA4">
              <w:t>contrast</w:t>
            </w:r>
          </w:p>
          <w:p w:rsidR="00000000" w:rsidRPr="00303EA4" w:rsidP="00303EA4">
            <w:pPr>
              <w:pStyle w:val="ListBullet"/>
            </w:pPr>
            <w:r w:rsidRPr="00303EA4">
              <w:t>size</w:t>
            </w:r>
          </w:p>
          <w:p w:rsidR="00000000" w:rsidRPr="00303EA4" w:rsidP="00303EA4">
            <w:pPr>
              <w:pStyle w:val="ListBullet"/>
            </w:pPr>
            <w:r w:rsidRPr="00303EA4">
              <w:t>ground and volume</w:t>
            </w:r>
          </w:p>
          <w:p w:rsidR="00000000" w:rsidRPr="00303EA4" w:rsidP="00303EA4">
            <w:pPr>
              <w:pStyle w:val="ListBullet"/>
            </w:pPr>
            <w:r w:rsidRPr="00303EA4">
              <w:t>composition</w:t>
            </w:r>
          </w:p>
          <w:p w:rsidR="00000000" w:rsidRPr="00303EA4" w:rsidP="00303EA4">
            <w:pPr>
              <w:pStyle w:val="ListBullet"/>
            </w:pPr>
            <w:r w:rsidRPr="00303EA4">
              <w:t>orientation</w:t>
            </w:r>
          </w:p>
          <w:p w:rsidR="00000000" w:rsidRPr="00303EA4" w:rsidP="00303EA4">
            <w:pPr>
              <w:pStyle w:val="ListBullet"/>
            </w:pPr>
            <w:r w:rsidRPr="00303EA4">
              <w:t>form</w:t>
            </w:r>
          </w:p>
          <w:p w:rsidR="00000000" w:rsidRPr="00303EA4" w:rsidP="00303EA4">
            <w:pPr>
              <w:pStyle w:val="ListBullet"/>
            </w:pPr>
            <w:r w:rsidRPr="00303EA4">
              <w:t>structure</w:t>
            </w:r>
          </w:p>
          <w:p w:rsidR="00000000" w:rsidRPr="00303EA4" w:rsidP="00303EA4">
            <w:pPr>
              <w:pStyle w:val="ListBullet"/>
            </w:pPr>
            <w:r w:rsidRPr="00303EA4">
              <w:t xml:space="preserve">2-D space </w:t>
            </w:r>
          </w:p>
          <w:p w:rsidR="00000000" w:rsidRPr="00303EA4" w:rsidP="00303EA4">
            <w:pPr>
              <w:pStyle w:val="ListBullet"/>
            </w:pPr>
            <w:r w:rsidRPr="00303EA4">
              <w:t xml:space="preserve">position </w:t>
            </w:r>
          </w:p>
          <w:p w:rsidR="00000000" w:rsidRPr="00303EA4" w:rsidP="00303EA4">
            <w:pPr>
              <w:pStyle w:val="ListBullet"/>
            </w:pPr>
            <w:r w:rsidRPr="00303EA4">
              <w:t xml:space="preserve">proportion </w:t>
            </w:r>
          </w:p>
          <w:p w:rsidR="00000000" w:rsidRPr="00303EA4" w:rsidP="00303EA4">
            <w:pPr>
              <w:pStyle w:val="ListBullet"/>
            </w:pPr>
            <w:r w:rsidRPr="00303EA4">
              <w:t xml:space="preserve">3-D space </w:t>
            </w:r>
          </w:p>
          <w:p w:rsidR="00000000" w:rsidRPr="00303EA4" w:rsidP="00303EA4">
            <w:pPr>
              <w:pStyle w:val="ListBullet"/>
            </w:pPr>
            <w:r w:rsidRPr="00303EA4">
              <w:t xml:space="preserve">repetition </w:t>
            </w:r>
          </w:p>
          <w:p w:rsidR="00000000" w:rsidRPr="00303EA4" w:rsidP="00303EA4">
            <w:pPr>
              <w:pStyle w:val="ListBullet"/>
            </w:pPr>
            <w:r w:rsidRPr="00303EA4">
              <w:t>scale</w:t>
            </w:r>
          </w:p>
          <w:p w:rsidR="00000000" w:rsidRPr="00303EA4" w:rsidP="00303EA4">
            <w:pPr>
              <w:pStyle w:val="ListBullet"/>
            </w:pPr>
            <w:r w:rsidRPr="00303EA4">
              <w:t>line</w:t>
            </w:r>
          </w:p>
          <w:p w:rsidR="00000000" w:rsidRPr="00303EA4" w:rsidP="00303EA4">
            <w:pPr>
              <w:pStyle w:val="ListBullet"/>
            </w:pPr>
            <w:r w:rsidRPr="00303EA4">
              <w:t xml:space="preserve">rhythm </w:t>
            </w:r>
          </w:p>
          <w:p w:rsidR="00000000" w:rsidRPr="00303EA4" w:rsidP="00303EA4">
            <w:pPr>
              <w:pStyle w:val="ListBullet"/>
            </w:pPr>
            <w:r w:rsidRPr="00303EA4">
              <w:t>pattern</w:t>
            </w:r>
          </w:p>
          <w:p w:rsidR="00000000" w:rsidRPr="00303EA4" w:rsidP="00303EA4">
            <w:pPr>
              <w:pStyle w:val="ListBullet"/>
            </w:pPr>
            <w:r w:rsidRPr="00303EA4">
              <w:t>point</w:t>
            </w:r>
          </w:p>
          <w:p w:rsidR="00000000" w:rsidRPr="00303EA4" w:rsidP="00303EA4">
            <w:pPr>
              <w:pStyle w:val="ListBullet"/>
            </w:pPr>
            <w:r w:rsidRPr="00303EA4">
              <w:t>symmetry</w:t>
            </w:r>
          </w:p>
          <w:p w:rsidR="00000000" w:rsidRPr="00303EA4" w:rsidP="00303EA4">
            <w:pPr>
              <w:pStyle w:val="ListBullet"/>
            </w:pPr>
            <w:r w:rsidRPr="00303EA4">
              <w:t xml:space="preserve">tone </w:t>
            </w:r>
          </w:p>
          <w:p w:rsidR="00000000" w:rsidP="00303EA4">
            <w:pPr>
              <w:pStyle w:val="ListBullet"/>
              <w:rPr>
                <w:lang w:val="en-NZ"/>
              </w:rPr>
            </w:pPr>
            <w:r w:rsidRPr="00303EA4">
              <w:t>plane</w:t>
            </w:r>
          </w:p>
        </w:tc>
      </w:tr>
      <w:tr w:rsidTr="00303EA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03EA4">
            <w:pPr>
              <w:pStyle w:val="BodyText"/>
              <w:rPr>
                <w:lang w:val="en-NZ"/>
              </w:rPr>
            </w:pPr>
            <w:r w:rsidRPr="00303EA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03EA4" w:rsidP="00303EA4">
            <w:pPr>
              <w:pStyle w:val="ListBullet"/>
            </w:pPr>
            <w:r w:rsidRPr="00303EA4">
              <w:t xml:space="preserve">work instructions, including plans, drawings and designs </w:t>
            </w:r>
          </w:p>
          <w:p w:rsidR="00000000" w:rsidRPr="00303EA4" w:rsidP="00303EA4">
            <w:pPr>
              <w:pStyle w:val="ListBullet"/>
            </w:pPr>
            <w:r w:rsidRPr="00303EA4">
              <w:t xml:space="preserve">workplace procedures relating to reporting and communication </w:t>
            </w:r>
          </w:p>
          <w:p w:rsidR="00000000" w:rsidRPr="00303EA4" w:rsidP="00303EA4">
            <w:pPr>
              <w:pStyle w:val="ListBullet"/>
            </w:pPr>
            <w:r w:rsidRPr="00303EA4">
              <w:t>manufacturer specifications and operational procedures</w:t>
            </w:r>
          </w:p>
        </w:tc>
      </w:tr>
    </w:tbl>
    <w:p w:rsidR="00000000" w:rsidRPr="00303EA4" w:rsidP="00303EA4">
      <w:pPr>
        <w:pStyle w:val="BodyText"/>
      </w:pPr>
    </w:p>
    <w:p w:rsidR="00000000" w:rsidRPr="00303EA4" w:rsidP="00303EA4">
      <w:pPr>
        <w:pStyle w:val="AllowPageBreak"/>
      </w:pPr>
    </w:p>
    <w:p w:rsidR="00000000" w:rsidRPr="00303EA4" w:rsidP="00303EA4">
      <w:pPr>
        <w:pStyle w:val="Heading1"/>
      </w:pPr>
      <w:bookmarkStart w:id="9" w:name="O_629205"/>
      <w:bookmarkEnd w:id="9"/>
      <w:r w:rsidRPr="00303EA4">
        <w:t>Unit Mapping Information</w:t>
      </w:r>
    </w:p>
    <w:p w:rsidR="00000000" w:rsidRPr="00303EA4" w:rsidP="004B2D1A">
      <w:pPr>
        <w:pStyle w:val="BodyText"/>
      </w:pPr>
      <w:r w:rsidRPr="00303EA4">
        <w:t>Supersedes and is equivalent to LMFID5009A Research and recommend colour and applied finishes.</w:t>
      </w:r>
    </w:p>
    <w:p w:rsidR="00000000" w:rsidRPr="00303EA4" w:rsidP="00303EA4">
      <w:pPr>
        <w:pStyle w:val="Heading1"/>
      </w:pPr>
      <w:bookmarkStart w:id="10" w:name="O_629198"/>
      <w:bookmarkEnd w:id="10"/>
      <w:r w:rsidRPr="00303EA4">
        <w:t>Links</w:t>
      </w:r>
    </w:p>
    <w:p w:rsidR="00000000" w:rsidRPr="00303EA4" w:rsidP="004B2D1A">
      <w:pPr>
        <w:pStyle w:val="BodyText"/>
      </w:pPr>
      <w:r w:rsidRPr="00303EA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1B7B">
        <w:rPr>
          <w:rStyle w:val="Hyperlink"/>
        </w:rPr>
        <w:t>https://vetnet.gov.au/Pages/TrainingDocs.aspx?q=0601ab95-583a-4e93-b2d4-cfb27b03ed73</w:t>
      </w:r>
      <w:r>
        <w:fldChar w:fldCharType="end"/>
      </w:r>
    </w:p>
    <w:p w:rsidR="00000000" w:rsidRPr="00303EA4" w:rsidP="004B2D1A">
      <w:pPr>
        <w:pStyle w:val="BodyText"/>
        <w:sectPr w:rsidSect="00303EA4">
          <w:headerReference w:type="default" r:id="rId10"/>
          <w:footerReference w:type="default" r:id="rId11"/>
          <w:pgSz w:w="11908" w:h="16833"/>
          <w:pgMar w:top="1702" w:right="1418" w:bottom="1702" w:left="1418" w:header="992" w:footer="992" w:gutter="0"/>
          <w:cols w:space="720"/>
          <w:noEndnote/>
          <w:docGrid w:linePitch="299"/>
        </w:sectPr>
      </w:pPr>
    </w:p>
    <w:p w:rsidR="00000000" w:rsidRPr="00303EA4" w:rsidP="00303EA4">
      <w:pPr>
        <w:pStyle w:val="SuperHeading"/>
      </w:pPr>
      <w:r w:rsidRPr="00303EA4">
        <w:t xml:space="preserve">Assessment </w:t>
      </w:r>
      <w:r w:rsidRPr="00303EA4">
        <w:t>Requirements for MSFID5009 Research and recommend colour and applied finishes</w:t>
      </w:r>
    </w:p>
    <w:p w:rsidR="00000000" w:rsidRPr="00303EA4" w:rsidP="00303EA4">
      <w:pPr>
        <w:pStyle w:val="Heading1"/>
      </w:pPr>
      <w:bookmarkStart w:id="11" w:name="O_629200"/>
      <w:bookmarkEnd w:id="11"/>
      <w:r w:rsidRPr="00303EA4">
        <w:t>Modification History</w:t>
      </w:r>
    </w:p>
    <w:p w:rsidR="00000000" w:rsidRPr="00303EA4" w:rsidP="004B2D1A">
      <w:pPr>
        <w:pStyle w:val="BodyText"/>
      </w:pPr>
      <w:r w:rsidRPr="00303EA4">
        <w:t>Release 1 - New unit of competency</w:t>
      </w:r>
    </w:p>
    <w:p w:rsidR="00000000" w:rsidRPr="00303EA4" w:rsidP="00303EA4">
      <w:pPr>
        <w:pStyle w:val="Heading1"/>
      </w:pPr>
      <w:bookmarkStart w:id="12" w:name="O_629203"/>
      <w:bookmarkEnd w:id="12"/>
      <w:r w:rsidRPr="00303EA4">
        <w:t>Performance Evidence</w:t>
      </w:r>
    </w:p>
    <w:p w:rsidR="00000000" w:rsidRPr="00303EA4" w:rsidP="00303EA4">
      <w:pPr>
        <w:pStyle w:val="ListBullet"/>
      </w:pPr>
      <w:r w:rsidRPr="00303EA4">
        <w:t xml:space="preserve">Interpret work orders and locate and apply relevant information </w:t>
      </w:r>
    </w:p>
    <w:p w:rsidR="00000000" w:rsidRPr="00303EA4" w:rsidP="00303EA4">
      <w:pPr>
        <w:pStyle w:val="ListBullet"/>
      </w:pPr>
      <w:r w:rsidRPr="00303EA4">
        <w:t>Ap</w:t>
      </w:r>
      <w:r w:rsidRPr="00303EA4">
        <w:t xml:space="preserve">ply safe handling requirements for equipment, products and materials, including use of personal protective equipment </w:t>
      </w:r>
    </w:p>
    <w:p w:rsidR="00000000" w:rsidRPr="00303EA4" w:rsidP="00303EA4">
      <w:pPr>
        <w:pStyle w:val="ListBullet"/>
      </w:pPr>
      <w:r w:rsidRPr="00303EA4">
        <w:t xml:space="preserve">Identify materials used in the work process </w:t>
      </w:r>
    </w:p>
    <w:p w:rsidR="00000000" w:rsidRPr="00303EA4" w:rsidP="00303EA4">
      <w:pPr>
        <w:pStyle w:val="ListBullet"/>
      </w:pPr>
      <w:r w:rsidRPr="00303EA4">
        <w:t xml:space="preserve">Follow work instructions, operating procedures and inspection processes to: </w:t>
      </w:r>
    </w:p>
    <w:p w:rsidR="00000000" w:rsidRPr="00303EA4" w:rsidP="00303EA4">
      <w:pPr>
        <w:pStyle w:val="ListBullet2"/>
      </w:pPr>
      <w:r w:rsidRPr="00303EA4">
        <w:t>minimise the ri</w:t>
      </w:r>
      <w:r w:rsidRPr="00303EA4">
        <w:t xml:space="preserve">sk of injury to self or others </w:t>
      </w:r>
    </w:p>
    <w:p w:rsidR="00000000" w:rsidRPr="00303EA4" w:rsidP="00303EA4">
      <w:pPr>
        <w:pStyle w:val="ListBullet2"/>
      </w:pPr>
      <w:r w:rsidRPr="00303EA4">
        <w:t xml:space="preserve">prevent damage to goods, equipment and products </w:t>
      </w:r>
    </w:p>
    <w:p w:rsidR="00000000" w:rsidRPr="00303EA4" w:rsidP="00303EA4">
      <w:pPr>
        <w:pStyle w:val="ListBullet2"/>
      </w:pPr>
      <w:r w:rsidRPr="00303EA4">
        <w:t xml:space="preserve">maintain required production output and product quality </w:t>
      </w:r>
    </w:p>
    <w:p w:rsidR="00000000" w:rsidRPr="00303EA4" w:rsidP="00303EA4">
      <w:pPr>
        <w:pStyle w:val="ListBullet"/>
      </w:pPr>
      <w:r w:rsidRPr="00303EA4">
        <w:t xml:space="preserve">Research and select colour and applied finishes to arrive at a solution which meets client requirements </w:t>
      </w:r>
      <w:r w:rsidRPr="00303EA4">
        <w:t>for a minimum of two (2) projects</w:t>
      </w:r>
    </w:p>
    <w:p w:rsidR="00000000" w:rsidRPr="00303EA4" w:rsidP="00303EA4">
      <w:pPr>
        <w:pStyle w:val="ListBullet"/>
      </w:pPr>
      <w:r w:rsidRPr="00303EA4">
        <w:t xml:space="preserve">Visually present scheme to illustrate how ideas meet overall design requirements effectively applying design elements and principles </w:t>
      </w:r>
    </w:p>
    <w:p w:rsidR="00000000" w:rsidRPr="00303EA4" w:rsidP="00303EA4">
      <w:pPr>
        <w:pStyle w:val="ListBullet"/>
      </w:pPr>
      <w:r w:rsidRPr="00303EA4">
        <w:t>Analyse performance characteristics</w:t>
      </w:r>
    </w:p>
    <w:p w:rsidR="00000000" w:rsidRPr="00303EA4" w:rsidP="00303EA4">
      <w:pPr>
        <w:pStyle w:val="ListBullet"/>
      </w:pPr>
      <w:r w:rsidRPr="00303EA4">
        <w:t>Use mathematical ideas and techniques to correctly c</w:t>
      </w:r>
      <w:r w:rsidRPr="00303EA4">
        <w:t xml:space="preserve">omplete measurements, calculate area/volume and estimate material requirements </w:t>
      </w:r>
    </w:p>
    <w:p w:rsidR="00000000" w:rsidRPr="00303EA4" w:rsidP="00303EA4">
      <w:pPr>
        <w:pStyle w:val="ListBullet"/>
      </w:pPr>
      <w:r w:rsidRPr="00303EA4">
        <w:t>Communicate ideas and information to enable confirmation of work requirements and specifications, presentation of design/colour concepts, the reporting of work outcomes and pro</w:t>
      </w:r>
      <w:r w:rsidRPr="00303EA4">
        <w:t xml:space="preserve">blems </w:t>
      </w:r>
    </w:p>
    <w:p w:rsidR="00000000" w:rsidRPr="00303EA4" w:rsidP="00303EA4">
      <w:pPr>
        <w:pStyle w:val="ListBullet"/>
      </w:pPr>
      <w:r w:rsidRPr="00303EA4">
        <w:t>Initiate new ideas and work techniques</w:t>
      </w:r>
    </w:p>
    <w:p w:rsidR="00000000" w:rsidRPr="00303EA4" w:rsidP="00303EA4">
      <w:pPr>
        <w:pStyle w:val="ListBullet"/>
      </w:pPr>
      <w:r w:rsidRPr="00303EA4">
        <w:t>Avoid backtracking, work flow interruptions or wastage</w:t>
      </w:r>
    </w:p>
    <w:p w:rsidR="00000000" w:rsidRPr="00303EA4" w:rsidP="00303EA4">
      <w:pPr>
        <w:pStyle w:val="ListBullet"/>
      </w:pPr>
      <w:r w:rsidRPr="00303EA4">
        <w:t>Work with others and in a team by recognising dependencies and using cooperative approaches to optimise work flow and productivity</w:t>
      </w:r>
    </w:p>
    <w:p w:rsidR="00000000" w:rsidRPr="00303EA4" w:rsidP="00303EA4">
      <w:pPr>
        <w:pStyle w:val="AllowPageBreak"/>
      </w:pPr>
    </w:p>
    <w:p w:rsidR="00000000" w:rsidRPr="00303EA4" w:rsidP="00303EA4">
      <w:pPr>
        <w:pStyle w:val="Heading1"/>
      </w:pPr>
      <w:bookmarkStart w:id="13" w:name="O_629202"/>
      <w:bookmarkEnd w:id="13"/>
      <w:r w:rsidRPr="00303EA4">
        <w:t>Knowled</w:t>
      </w:r>
      <w:r w:rsidRPr="00303EA4">
        <w:t>ge Evidence</w:t>
      </w:r>
    </w:p>
    <w:p w:rsidR="00000000" w:rsidRPr="00303EA4" w:rsidP="00303EA4">
      <w:pPr>
        <w:pStyle w:val="ListBullet"/>
      </w:pPr>
      <w:r w:rsidRPr="00303EA4">
        <w:t>State or territory WHS legislation, regulations, standards and codes of practice relevant to researching and recommending materials and application methods</w:t>
      </w:r>
    </w:p>
    <w:p w:rsidR="00000000" w:rsidRPr="00303EA4" w:rsidP="00303EA4">
      <w:pPr>
        <w:pStyle w:val="ListBullet"/>
      </w:pPr>
      <w:r w:rsidRPr="00303EA4">
        <w:t>Organisational and site standards, requirements, policies and procedures for researchin</w:t>
      </w:r>
      <w:r w:rsidRPr="00303EA4">
        <w:t>g and recommending materials and application methods</w:t>
      </w:r>
    </w:p>
    <w:p w:rsidR="00000000" w:rsidRPr="00303EA4" w:rsidP="00303EA4">
      <w:pPr>
        <w:pStyle w:val="ListBullet"/>
      </w:pPr>
      <w:r w:rsidRPr="00303EA4">
        <w:t>Elements and principles of design, including liveability and accessibility</w:t>
      </w:r>
    </w:p>
    <w:p w:rsidR="00000000" w:rsidRPr="00303EA4" w:rsidP="00303EA4">
      <w:pPr>
        <w:pStyle w:val="ListBullet"/>
      </w:pPr>
      <w:r w:rsidRPr="00303EA4">
        <w:t>Aesthetic values</w:t>
      </w:r>
    </w:p>
    <w:p w:rsidR="00000000" w:rsidRPr="00303EA4" w:rsidP="00303EA4">
      <w:pPr>
        <w:pStyle w:val="ListBullet"/>
      </w:pPr>
      <w:r w:rsidRPr="00303EA4">
        <w:t>Types of tools and equipment and procedures for their safe use, operation and maintenance</w:t>
      </w:r>
    </w:p>
    <w:p w:rsidR="00000000" w:rsidRPr="00303EA4" w:rsidP="00303EA4">
      <w:pPr>
        <w:pStyle w:val="ListBullet"/>
      </w:pPr>
      <w:r w:rsidRPr="00303EA4">
        <w:t>Characteristics of materials, products and defects</w:t>
      </w:r>
    </w:p>
    <w:p w:rsidR="00000000" w:rsidRPr="00303EA4" w:rsidP="00303EA4">
      <w:pPr>
        <w:pStyle w:val="ListBullet"/>
      </w:pPr>
      <w:r w:rsidRPr="00303EA4">
        <w:t>Relevant computer programs</w:t>
      </w:r>
    </w:p>
    <w:p w:rsidR="00000000" w:rsidRPr="00303EA4" w:rsidP="00303EA4">
      <w:pPr>
        <w:pStyle w:val="ListBullet"/>
      </w:pPr>
      <w:r w:rsidRPr="00303EA4">
        <w:t>Research techniques</w:t>
      </w:r>
    </w:p>
    <w:p w:rsidR="00000000" w:rsidRPr="00303EA4" w:rsidP="00303EA4">
      <w:pPr>
        <w:pStyle w:val="ListBullet"/>
      </w:pPr>
      <w:r w:rsidRPr="00303EA4">
        <w:t>Effects of finishes and finishing techniques</w:t>
      </w:r>
    </w:p>
    <w:p w:rsidR="00000000" w:rsidRPr="00303EA4" w:rsidP="00303EA4">
      <w:pPr>
        <w:pStyle w:val="ListBullet"/>
      </w:pPr>
      <w:r w:rsidRPr="00303EA4">
        <w:t>Colour theory</w:t>
      </w:r>
    </w:p>
    <w:p w:rsidR="00000000" w:rsidRPr="00303EA4" w:rsidP="00303EA4">
      <w:pPr>
        <w:pStyle w:val="ListBullet"/>
      </w:pPr>
      <w:r w:rsidRPr="00303EA4">
        <w:t>Storage systems and labelling</w:t>
      </w:r>
    </w:p>
    <w:p w:rsidR="00000000" w:rsidRPr="00303EA4" w:rsidP="00303EA4">
      <w:pPr>
        <w:pStyle w:val="ListBullet"/>
      </w:pPr>
      <w:r w:rsidRPr="00303EA4">
        <w:t xml:space="preserve">Procedures for the recording, reporting and maintenance of workplace </w:t>
      </w:r>
      <w:r w:rsidRPr="00303EA4">
        <w:t>records and information</w:t>
      </w:r>
    </w:p>
    <w:p w:rsidR="00000000" w:rsidRPr="00303EA4" w:rsidP="00303EA4">
      <w:pPr>
        <w:pStyle w:val="ListBullet"/>
      </w:pPr>
      <w:r w:rsidRPr="00303EA4">
        <w:t>Appropriate mathematical procedures for estimation and measurement</w:t>
      </w:r>
    </w:p>
    <w:p w:rsidR="00000000" w:rsidRPr="00303EA4" w:rsidP="00303EA4">
      <w:pPr>
        <w:pStyle w:val="ListBullet"/>
      </w:pPr>
      <w:r w:rsidRPr="00303EA4">
        <w:t>Environmental protection requirements</w:t>
      </w:r>
    </w:p>
    <w:p w:rsidR="00000000" w:rsidRPr="00303EA4" w:rsidP="00303EA4">
      <w:pPr>
        <w:pStyle w:val="ListBullet"/>
      </w:pPr>
      <w:r w:rsidRPr="00303EA4">
        <w:t>Established communication channels and protocols</w:t>
      </w:r>
    </w:p>
    <w:p w:rsidR="00000000" w:rsidRPr="00303EA4" w:rsidP="00303EA4">
      <w:pPr>
        <w:pStyle w:val="ListBullet"/>
      </w:pPr>
      <w:r w:rsidRPr="00303EA4">
        <w:t>Relevant problem identification and resolution</w:t>
      </w:r>
    </w:p>
    <w:p w:rsidR="00000000" w:rsidRPr="00303EA4" w:rsidP="00303EA4">
      <w:pPr>
        <w:pStyle w:val="AllowPageBreak"/>
      </w:pPr>
    </w:p>
    <w:p w:rsidR="00000000" w:rsidRPr="00303EA4" w:rsidP="00303EA4">
      <w:pPr>
        <w:pStyle w:val="Heading1"/>
      </w:pPr>
      <w:bookmarkStart w:id="14" w:name="O_629201"/>
      <w:bookmarkEnd w:id="14"/>
      <w:r w:rsidRPr="00303EA4">
        <w:t>Assessment Con</w:t>
      </w:r>
      <w:r w:rsidRPr="00303EA4">
        <w:t>ditions</w:t>
      </w:r>
    </w:p>
    <w:p w:rsidR="00000000" w:rsidRPr="00303EA4" w:rsidP="00303EA4">
      <w:pPr>
        <w:pStyle w:val="ListBullet"/>
      </w:pPr>
      <w:r w:rsidRPr="00303EA4">
        <w:t>Assessors must:</w:t>
      </w:r>
    </w:p>
    <w:p w:rsidR="00000000" w:rsidRPr="00303EA4" w:rsidP="00303EA4">
      <w:pPr>
        <w:pStyle w:val="ListBullet2"/>
      </w:pPr>
      <w:r w:rsidRPr="00303EA4">
        <w:t>hold training and assessment competencies as determined by the National Skills Standards Council (NSSC) or its successors</w:t>
      </w:r>
    </w:p>
    <w:p w:rsidR="00000000" w:rsidRPr="00303EA4" w:rsidP="00303EA4">
      <w:pPr>
        <w:pStyle w:val="ListBullet2"/>
      </w:pPr>
      <w:r w:rsidRPr="00303EA4">
        <w:t xml:space="preserve">have vocational competency in the furnishing industry at least to the level being assessed with broad industry knowledge and experience, usually combined with a relevant industry qualification </w:t>
      </w:r>
    </w:p>
    <w:p w:rsidR="00000000" w:rsidRPr="00303EA4" w:rsidP="00303EA4">
      <w:pPr>
        <w:pStyle w:val="ListBullet2"/>
      </w:pPr>
      <w:r w:rsidRPr="00303EA4">
        <w:t>be familiar with the current skills and knowledge used and hav</w:t>
      </w:r>
      <w:r w:rsidRPr="00303EA4">
        <w:t>e relevant, current experience in the furnishing industry.</w:t>
      </w:r>
    </w:p>
    <w:p w:rsidR="00000000" w:rsidRPr="00303EA4" w:rsidP="00303EA4">
      <w:pPr>
        <w:pStyle w:val="ListBullet"/>
      </w:pPr>
      <w:r w:rsidRPr="00303EA4">
        <w:t xml:space="preserve">Assessment methods must confirm consistency of performance over time rather than a single assessment event and in a range of workplace relevant contexts. </w:t>
      </w:r>
    </w:p>
    <w:p w:rsidR="00000000" w:rsidRPr="00303EA4" w:rsidP="00303EA4">
      <w:pPr>
        <w:pStyle w:val="ListBullet"/>
      </w:pPr>
      <w:r w:rsidRPr="00303EA4">
        <w:t>Assessment must be by observation of rele</w:t>
      </w:r>
      <w:r w:rsidRPr="00303EA4">
        <w:t xml:space="preserve">vant tasks with questioning on underpinning knowledge and, where applicable, multimedia evidence, supervisor’s reports, projects and work samples. </w:t>
      </w:r>
    </w:p>
    <w:p w:rsidR="00000000" w:rsidRPr="00303EA4" w:rsidP="00303EA4">
      <w:pPr>
        <w:pStyle w:val="ListBullet"/>
      </w:pPr>
      <w:r w:rsidRPr="00303EA4">
        <w:t>Assessment is to be conducted on single units of competency or in conjunction with other related units of co</w:t>
      </w:r>
      <w:r w:rsidRPr="00303EA4">
        <w:t>mpetency. Foundation skills are integral to competent performance in the unit and should not be assessed separately.</w:t>
      </w:r>
    </w:p>
    <w:p w:rsidR="00000000" w:rsidRPr="00303EA4" w:rsidP="00303EA4">
      <w:pPr>
        <w:pStyle w:val="ListBullet"/>
      </w:pPr>
      <w:r w:rsidRPr="00303EA4">
        <w:t>Assessment must occur on the job or in a workplace simulated facility with relevant process, equipment, materials, work instructions and de</w:t>
      </w:r>
      <w:r w:rsidRPr="00303EA4">
        <w:t>adlines.</w:t>
      </w:r>
    </w:p>
    <w:p w:rsidR="00000000" w:rsidRPr="00303EA4" w:rsidP="00303EA4">
      <w:pPr>
        <w:pStyle w:val="ListBullet"/>
      </w:pPr>
      <w:r w:rsidRPr="00303EA4">
        <w:t>Access is required to materials, equipment and specifications relevant to researching and recommending colour and applied finishes.</w:t>
      </w:r>
    </w:p>
    <w:p w:rsidR="00000000" w:rsidRPr="00303EA4" w:rsidP="00303EA4">
      <w:pPr>
        <w:pStyle w:val="AllowPageBreak"/>
      </w:pPr>
    </w:p>
    <w:p w:rsidR="00000000" w:rsidRPr="00303EA4" w:rsidP="00303EA4">
      <w:pPr>
        <w:pStyle w:val="Heading1"/>
      </w:pPr>
      <w:bookmarkStart w:id="15" w:name="O_629199"/>
      <w:bookmarkEnd w:id="15"/>
      <w:r w:rsidRPr="00303EA4">
        <w:t>Links</w:t>
      </w:r>
    </w:p>
    <w:p w:rsidR="00000000" w:rsidRPr="00303EA4" w:rsidP="004B2D1A">
      <w:pPr>
        <w:pStyle w:val="BodyText"/>
      </w:pPr>
      <w:r w:rsidRPr="00303EA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1B7B">
        <w:rPr>
          <w:rStyle w:val="Hyperlink"/>
        </w:rPr>
        <w:t>https://vetnet.gov.au/Pages/TrainingDocs.aspx?q=0601ab95-583a-4e93-b2d4-cfb27b03ed73</w:t>
      </w:r>
      <w:r>
        <w:fldChar w:fldCharType="end"/>
      </w:r>
    </w:p>
    <w:p w:rsidR="00000000" w:rsidRPr="00303EA4" w:rsidP="00303EA4"/>
    <w:sectPr w:rsidSect="00303E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rsidRPr="004B2D1A" w:rsidP="004B2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1A" w:rsidP="00303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B2D1A" w:rsidP="00303E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2D1A" w:rsidP="00303E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rsidP="00303EA4">
    <w:pPr>
      <w:pStyle w:val="Footer"/>
      <w:framePr w:wrap="around"/>
    </w:pPr>
    <w:r>
      <w:fldChar w:fldCharType="begin"/>
    </w:r>
    <w:r>
      <w:instrText xml:space="preserve"> DOCPROPERTY  Subject  \* MERGEFORMAT </w:instrText>
    </w:r>
    <w:r>
      <w:fldChar w:fldCharType="separate"/>
    </w:r>
    <w:r w:rsidR="004B2D1A">
      <w:t>Approved</w:t>
    </w:r>
    <w:r w:rsidR="004B2D1A">
      <w:fldChar w:fldCharType="end"/>
    </w:r>
    <w:r>
      <w:tab/>
      <w:t xml:space="preserve">Page </w:t>
    </w:r>
    <w:r>
      <w:fldChar w:fldCharType="begin"/>
    </w:r>
    <w:r>
      <w:instrText xml:space="preserve"> PAGE  \* Arabic  \* MERGEFORMAT </w:instrText>
    </w:r>
    <w:r>
      <w:fldChar w:fldCharType="separate"/>
    </w:r>
    <w:r w:rsidR="004B2D1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D1A">
      <w:rPr>
        <w:noProof/>
      </w:rPr>
      <w:t>8</w:t>
    </w:r>
    <w:r>
      <w:rPr>
        <w:noProof/>
      </w:rPr>
      <w:fldChar w:fldCharType="end"/>
    </w:r>
  </w:p>
  <w:p w:rsidR="00303EA4" w:rsidP="00303EA4">
    <w:pPr>
      <w:pStyle w:val="Footer"/>
      <w:framePr w:wrap="around"/>
    </w:pPr>
    <w:r>
      <w:t xml:space="preserve">© Commonwealth of Australia, </w:t>
    </w:r>
    <w:r>
      <w:fldChar w:fldCharType="begin"/>
    </w:r>
    <w:r>
      <w:instrText xml:space="preserve"> DATE  \@ "yyyy"  \* MERGEFORMAT </w:instrText>
    </w:r>
    <w:r>
      <w:fldChar w:fldCharType="separate"/>
    </w:r>
    <w:r w:rsidR="004B2D1A">
      <w:rPr>
        <w:noProof/>
      </w:rPr>
      <w:t>2025</w:t>
    </w:r>
    <w:r>
      <w:fldChar w:fldCharType="end"/>
    </w:r>
    <w:r>
      <w:tab/>
    </w:r>
    <w:r>
      <w:fldChar w:fldCharType="begin"/>
    </w:r>
    <w:r>
      <w:instrText xml:space="preserve"> DOCPROPERTY  Author  \* MERGEFORMAT </w:instrText>
    </w:r>
    <w:r>
      <w:fldChar w:fldCharType="separate"/>
    </w:r>
    <w:r w:rsidR="004B2D1A">
      <w:t>Skills Insight</w:t>
    </w:r>
    <w:r w:rsidR="004B2D1A">
      <w:fldChar w:fldCharType="end"/>
    </w:r>
  </w:p>
  <w:p w:rsidR="00303EA4" w:rsidP="00303E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EA4" w:rsidRPr="004B2D1A" w:rsidP="004B2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1A" w:rsidRPr="002D2AF8" w:rsidP="00303EA4">
    <w:pPr>
      <w:pStyle w:val="Header"/>
      <w:framePr w:wrap="around"/>
    </w:pPr>
    <w:r>
      <w:fldChar w:fldCharType="begin"/>
    </w:r>
    <w:r>
      <w:instrText xml:space="preserve"> TITLE   \* MERGEFORMAT </w:instrText>
    </w:r>
    <w:r>
      <w:fldChar w:fldCharType="separate"/>
    </w:r>
    <w:r>
      <w:t>MSFID5009 Research and recommend colour and applied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D1A" w:rsidP="00303E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4" w:rsidRPr="002D2AF8" w:rsidP="00303EA4">
    <w:pPr>
      <w:pStyle w:val="Header"/>
      <w:framePr w:wrap="around"/>
    </w:pPr>
    <w:r>
      <w:fldChar w:fldCharType="begin"/>
    </w:r>
    <w:r>
      <w:instrText xml:space="preserve"> TITLE   \* MERGEFORMAT </w:instrText>
    </w:r>
    <w:r>
      <w:fldChar w:fldCharType="separate"/>
    </w:r>
    <w:r w:rsidR="004B2D1A">
      <w:t>MSFID5009 Research and recommend colour and applied finishes</w:t>
    </w:r>
    <w:r w:rsidR="004B2D1A">
      <w:fldChar w:fldCharType="end"/>
    </w:r>
    <w:r>
      <w:tab/>
      <w:t xml:space="preserve">Date this document was generated: </w:t>
    </w:r>
    <w:r>
      <w:fldChar w:fldCharType="begin"/>
    </w:r>
    <w:r>
      <w:instrText xml:space="preserve"> CREATEDATE  \@ "d MMMM yyyy"  \* MERGEFORMAT </w:instrText>
    </w:r>
    <w:r>
      <w:fldChar w:fldCharType="separate"/>
    </w:r>
    <w:r w:rsidR="004B2D1A">
      <w:rPr>
        <w:noProof/>
      </w:rPr>
      <w:t>2 March 2025</w:t>
    </w:r>
    <w:r>
      <w:fldChar w:fldCharType="end"/>
    </w:r>
  </w:p>
  <w:p w:rsidR="00303EA4" w:rsidP="00303E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787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6A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63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E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EA4"/>
    <w:pPr>
      <w:spacing w:before="360" w:after="60"/>
      <w:outlineLvl w:val="0"/>
    </w:pPr>
    <w:rPr>
      <w:sz w:val="32"/>
    </w:rPr>
  </w:style>
  <w:style w:type="paragraph" w:styleId="Heading2">
    <w:name w:val="heading 2"/>
    <w:basedOn w:val="HeadingBase"/>
    <w:next w:val="BodyText"/>
    <w:link w:val="Heading2Char"/>
    <w:qFormat/>
    <w:rsid w:val="00303EA4"/>
    <w:pPr>
      <w:keepLines/>
      <w:spacing w:before="240" w:after="120"/>
      <w:outlineLvl w:val="1"/>
    </w:pPr>
    <w:rPr>
      <w:sz w:val="28"/>
      <w:szCs w:val="40"/>
    </w:rPr>
  </w:style>
  <w:style w:type="paragraph" w:styleId="Heading3">
    <w:name w:val="heading 3"/>
    <w:basedOn w:val="HeadingBase"/>
    <w:next w:val="BodyText"/>
    <w:link w:val="Heading3Char"/>
    <w:qFormat/>
    <w:rsid w:val="00303EA4"/>
    <w:pPr>
      <w:spacing w:before="180" w:after="120"/>
      <w:outlineLvl w:val="2"/>
    </w:pPr>
    <w:rPr>
      <w:spacing w:val="-10"/>
      <w:kern w:val="32"/>
    </w:rPr>
  </w:style>
  <w:style w:type="paragraph" w:styleId="Heading4">
    <w:name w:val="heading 4"/>
    <w:basedOn w:val="HeadingBase"/>
    <w:next w:val="BodyText"/>
    <w:link w:val="Heading4Char"/>
    <w:qFormat/>
    <w:rsid w:val="00303EA4"/>
    <w:pPr>
      <w:spacing w:before="160" w:after="120"/>
      <w:outlineLvl w:val="3"/>
    </w:pPr>
    <w:rPr>
      <w:sz w:val="22"/>
    </w:rPr>
  </w:style>
  <w:style w:type="paragraph" w:styleId="Heading5">
    <w:name w:val="heading 5"/>
    <w:basedOn w:val="HeadingBase"/>
    <w:next w:val="Normal"/>
    <w:link w:val="Heading5Char"/>
    <w:qFormat/>
    <w:rsid w:val="00303EA4"/>
    <w:pPr>
      <w:spacing w:before="80"/>
      <w:outlineLvl w:val="4"/>
    </w:pPr>
    <w:rPr>
      <w:color w:val="918585"/>
      <w:sz w:val="20"/>
    </w:rPr>
  </w:style>
  <w:style w:type="paragraph" w:styleId="Heading6">
    <w:name w:val="heading 6"/>
    <w:basedOn w:val="HeadingBase"/>
    <w:next w:val="Normal"/>
    <w:link w:val="Heading6Char"/>
    <w:qFormat/>
    <w:rsid w:val="00303EA4"/>
    <w:pPr>
      <w:spacing w:before="60"/>
      <w:outlineLvl w:val="5"/>
    </w:pPr>
    <w:rPr>
      <w:color w:val="918585"/>
      <w:sz w:val="20"/>
    </w:rPr>
  </w:style>
  <w:style w:type="paragraph" w:styleId="Heading7">
    <w:name w:val="heading 7"/>
    <w:basedOn w:val="Normal"/>
    <w:next w:val="Normal"/>
    <w:link w:val="Heading7Char"/>
    <w:qFormat/>
    <w:rsid w:val="00303EA4"/>
    <w:pPr>
      <w:ind w:left="720"/>
      <w:outlineLvl w:val="6"/>
    </w:pPr>
    <w:rPr>
      <w:i/>
    </w:rPr>
  </w:style>
  <w:style w:type="paragraph" w:styleId="Heading8">
    <w:name w:val="heading 8"/>
    <w:basedOn w:val="Normal"/>
    <w:next w:val="Normal"/>
    <w:link w:val="Heading8Char"/>
    <w:qFormat/>
    <w:rsid w:val="00303EA4"/>
    <w:pPr>
      <w:ind w:left="720"/>
      <w:outlineLvl w:val="7"/>
    </w:pPr>
    <w:rPr>
      <w:i/>
    </w:rPr>
  </w:style>
  <w:style w:type="paragraph" w:styleId="Heading9">
    <w:name w:val="heading 9"/>
    <w:basedOn w:val="Normal"/>
    <w:next w:val="Normal"/>
    <w:link w:val="Heading9Char"/>
    <w:qFormat/>
    <w:rsid w:val="00303EA4"/>
    <w:pPr>
      <w:ind w:left="720"/>
      <w:outlineLvl w:val="8"/>
    </w:pPr>
    <w:rPr>
      <w:i/>
    </w:rPr>
  </w:style>
  <w:style w:type="character" w:default="1" w:styleId="DefaultParagraphFont">
    <w:name w:val="Default Paragraph Font"/>
    <w:uiPriority w:val="1"/>
    <w:unhideWhenUsed/>
    <w:rsid w:val="00303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EA4"/>
  </w:style>
  <w:style w:type="character" w:customStyle="1" w:styleId="Heading1Char">
    <w:name w:val="Heading 1 Char"/>
    <w:basedOn w:val="DefaultParagraphFont"/>
    <w:link w:val="Heading1"/>
    <w:rsid w:val="00303EA4"/>
    <w:rPr>
      <w:rFonts w:ascii="Times New Roman" w:eastAsia="Times New Roman" w:hAnsi="Times New Roman" w:cs="Times New Roman"/>
      <w:b/>
      <w:sz w:val="32"/>
      <w:szCs w:val="20"/>
      <w:lang w:eastAsia="en-US"/>
    </w:rPr>
  </w:style>
  <w:style w:type="paragraph" w:styleId="BodyText">
    <w:name w:val="Body Text"/>
    <w:basedOn w:val="Normal"/>
    <w:link w:val="BodyTextChar"/>
    <w:rsid w:val="00303E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EA4"/>
    <w:rPr>
      <w:rFonts w:ascii="Times New Roman" w:eastAsia="Times New Roman" w:hAnsi="Times New Roman" w:cs="Times New Roman"/>
      <w:sz w:val="24"/>
      <w:lang w:eastAsia="en-US"/>
    </w:rPr>
  </w:style>
  <w:style w:type="paragraph" w:styleId="ListBullet">
    <w:name w:val="List Bullet"/>
    <w:basedOn w:val="List"/>
    <w:rsid w:val="00303EA4"/>
    <w:pPr>
      <w:numPr>
        <w:numId w:val="12"/>
      </w:numPr>
      <w:tabs>
        <w:tab w:val="clear" w:pos="340"/>
      </w:tabs>
      <w:spacing w:before="40" w:after="40"/>
    </w:pPr>
  </w:style>
  <w:style w:type="character" w:customStyle="1" w:styleId="SpecialBold">
    <w:name w:val="Special Bold"/>
    <w:basedOn w:val="DefaultParagraphFont"/>
    <w:rsid w:val="00303EA4"/>
    <w:rPr>
      <w:b/>
      <w:spacing w:val="0"/>
    </w:rPr>
  </w:style>
  <w:style w:type="paragraph" w:styleId="ListBullet2">
    <w:name w:val="List Bullet 2"/>
    <w:basedOn w:val="List2"/>
    <w:rsid w:val="00303EA4"/>
    <w:pPr>
      <w:numPr>
        <w:numId w:val="13"/>
      </w:numPr>
      <w:tabs>
        <w:tab w:val="clear" w:pos="680"/>
      </w:tabs>
    </w:pPr>
  </w:style>
  <w:style w:type="paragraph" w:customStyle="1" w:styleId="SuperHeading">
    <w:name w:val="SuperHeading"/>
    <w:basedOn w:val="Normal"/>
    <w:rsid w:val="00303EA4"/>
    <w:pPr>
      <w:spacing w:before="240" w:after="120"/>
      <w:outlineLvl w:val="0"/>
    </w:pPr>
    <w:rPr>
      <w:rFonts w:ascii="Times New Roman" w:hAnsi="Times New Roman"/>
      <w:b/>
      <w:sz w:val="32"/>
    </w:rPr>
  </w:style>
  <w:style w:type="paragraph" w:customStyle="1" w:styleId="AllowPageBreak">
    <w:name w:val="AllowPageBreak"/>
    <w:rsid w:val="00303E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E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E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EA4"/>
    <w:rPr>
      <w:rFonts w:ascii="Courier New" w:eastAsia="Times New Roman" w:hAnsi="Courier New" w:cs="Times New Roman"/>
      <w:i/>
      <w:szCs w:val="20"/>
      <w:lang w:eastAsia="en-US"/>
    </w:rPr>
  </w:style>
  <w:style w:type="paragraph" w:customStyle="1" w:styleId="HeadingBase">
    <w:name w:val="Heading Base"/>
    <w:rsid w:val="00303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EA4"/>
    <w:pPr>
      <w:tabs>
        <w:tab w:val="right" w:leader="dot" w:pos="9072"/>
      </w:tabs>
      <w:ind w:left="567"/>
    </w:pPr>
    <w:rPr>
      <w:szCs w:val="22"/>
    </w:rPr>
  </w:style>
  <w:style w:type="paragraph" w:customStyle="1" w:styleId="TOCBase">
    <w:name w:val="TOC Base"/>
    <w:rsid w:val="00303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EA4"/>
    <w:pPr>
      <w:tabs>
        <w:tab w:val="right" w:leader="dot" w:pos="9072"/>
      </w:tabs>
      <w:spacing w:before="40" w:after="40"/>
      <w:ind w:left="284"/>
    </w:pPr>
    <w:rPr>
      <w:rFonts w:ascii="Times New Roman" w:hAnsi="Times New Roman"/>
    </w:rPr>
  </w:style>
  <w:style w:type="paragraph" w:styleId="TOC1">
    <w:name w:val="toc 1"/>
    <w:basedOn w:val="TOCBase"/>
    <w:next w:val="Normal"/>
    <w:rsid w:val="00303E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EA4"/>
    <w:rPr>
      <w:rFonts w:ascii="Times New Roman" w:eastAsia="Times New Roman" w:hAnsi="Times New Roman" w:cs="Times New Roman"/>
      <w:sz w:val="16"/>
      <w:lang w:eastAsia="en-US"/>
    </w:rPr>
  </w:style>
  <w:style w:type="paragraph" w:styleId="Title">
    <w:name w:val="Title"/>
    <w:basedOn w:val="HeadingBase"/>
    <w:link w:val="TitleChar"/>
    <w:qFormat/>
    <w:rsid w:val="00303EA4"/>
    <w:pPr>
      <w:spacing w:before="5040"/>
      <w:jc w:val="center"/>
    </w:pPr>
    <w:rPr>
      <w:sz w:val="48"/>
      <w:szCs w:val="72"/>
      <w:lang w:val="en-US"/>
    </w:rPr>
  </w:style>
  <w:style w:type="character" w:customStyle="1" w:styleId="TitleChar">
    <w:name w:val="Title Char"/>
    <w:basedOn w:val="DefaultParagraphFont"/>
    <w:link w:val="Title"/>
    <w:rsid w:val="00303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EA4"/>
    <w:pPr>
      <w:tabs>
        <w:tab w:val="left" w:pos="3600"/>
        <w:tab w:val="left" w:pos="3958"/>
      </w:tabs>
    </w:pPr>
  </w:style>
  <w:style w:type="paragraph" w:styleId="List">
    <w:name w:val="List"/>
    <w:basedOn w:val="BodyText"/>
    <w:next w:val="BodyText"/>
    <w:rsid w:val="00303EA4"/>
    <w:pPr>
      <w:tabs>
        <w:tab w:val="left" w:pos="340"/>
      </w:tabs>
      <w:spacing w:before="60" w:after="60"/>
      <w:ind w:left="340" w:hanging="340"/>
    </w:pPr>
  </w:style>
  <w:style w:type="paragraph" w:customStyle="1" w:styleId="Note">
    <w:name w:val="Note"/>
    <w:basedOn w:val="BodyText"/>
    <w:rsid w:val="00303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EA4"/>
    <w:pPr>
      <w:framePr w:wrap="auto" w:hAnchor="text" w:y="6049"/>
    </w:pPr>
    <w:rPr>
      <w:color w:val="000000"/>
      <w:sz w:val="40"/>
    </w:rPr>
  </w:style>
  <w:style w:type="paragraph" w:customStyle="1" w:styleId="TOCTitle">
    <w:name w:val="TOCTitle"/>
    <w:basedOn w:val="Heading1"/>
    <w:rsid w:val="00303EA4"/>
    <w:pPr>
      <w:spacing w:after="240"/>
      <w:jc w:val="center"/>
      <w:outlineLvl w:val="9"/>
    </w:pPr>
    <w:rPr>
      <w:caps/>
    </w:rPr>
  </w:style>
  <w:style w:type="paragraph" w:customStyle="1" w:styleId="Version">
    <w:name w:val="Version"/>
    <w:rsid w:val="00303E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EA4"/>
    <w:pPr>
      <w:keepNext w:val="0"/>
      <w:tabs>
        <w:tab w:val="right" w:pos="4176"/>
      </w:tabs>
      <w:ind w:left="198" w:hanging="198"/>
    </w:pPr>
    <w:rPr>
      <w:rFonts w:ascii="Garamond" w:hAnsi="Garamond"/>
    </w:rPr>
  </w:style>
  <w:style w:type="paragraph" w:styleId="IndexHeading">
    <w:name w:val="index heading"/>
    <w:basedOn w:val="Normal"/>
    <w:next w:val="Index1"/>
    <w:semiHidden/>
    <w:rsid w:val="00303EA4"/>
    <w:pPr>
      <w:spacing w:before="120" w:after="120"/>
    </w:pPr>
    <w:rPr>
      <w:rFonts w:ascii="Arial" w:hAnsi="Arial"/>
      <w:b/>
      <w:color w:val="918585"/>
      <w:sz w:val="24"/>
    </w:rPr>
  </w:style>
  <w:style w:type="paragraph" w:styleId="Header">
    <w:name w:val="header"/>
    <w:basedOn w:val="Normal"/>
    <w:link w:val="HeaderChar"/>
    <w:rsid w:val="00303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EA4"/>
    <w:rPr>
      <w:rFonts w:ascii="Times New Roman" w:eastAsia="Times New Roman" w:hAnsi="Times New Roman" w:cs="Times New Roman"/>
      <w:sz w:val="16"/>
      <w:szCs w:val="20"/>
      <w:lang w:val="en-GB" w:eastAsia="en-US"/>
    </w:rPr>
  </w:style>
  <w:style w:type="paragraph" w:customStyle="1" w:styleId="Chapter">
    <w:name w:val="Chapter"/>
    <w:basedOn w:val="Normal"/>
    <w:rsid w:val="00303EA4"/>
    <w:pPr>
      <w:spacing w:before="240"/>
    </w:pPr>
    <w:rPr>
      <w:rFonts w:ascii="Times New Roman" w:hAnsi="Times New Roman"/>
      <w:smallCaps/>
      <w:spacing w:val="80"/>
      <w:sz w:val="28"/>
    </w:rPr>
  </w:style>
  <w:style w:type="paragraph" w:customStyle="1" w:styleId="InChapter">
    <w:name w:val="InChapter"/>
    <w:basedOn w:val="Heading3"/>
    <w:rsid w:val="00303EA4"/>
    <w:pPr>
      <w:spacing w:after="240"/>
      <w:outlineLvl w:val="9"/>
    </w:pPr>
    <w:rPr>
      <w:noProof/>
    </w:rPr>
  </w:style>
  <w:style w:type="paragraph" w:styleId="Index2">
    <w:name w:val="index 2"/>
    <w:basedOn w:val="Normal"/>
    <w:next w:val="Normal"/>
    <w:semiHidden/>
    <w:rsid w:val="00303EA4"/>
    <w:pPr>
      <w:tabs>
        <w:tab w:val="right" w:pos="4176"/>
      </w:tabs>
      <w:ind w:left="568" w:hanging="284"/>
    </w:pPr>
    <w:rPr>
      <w:rFonts w:ascii="Garamond" w:hAnsi="Garamond"/>
    </w:rPr>
  </w:style>
  <w:style w:type="paragraph" w:customStyle="1" w:styleId="Byline">
    <w:name w:val="Byline"/>
    <w:rsid w:val="00303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EA4"/>
    <w:pPr>
      <w:tabs>
        <w:tab w:val="clear" w:pos="3600"/>
        <w:tab w:val="clear" w:pos="3958"/>
      </w:tabs>
      <w:jc w:val="right"/>
    </w:pPr>
  </w:style>
  <w:style w:type="character" w:styleId="Emphasis">
    <w:name w:val="Emphasis"/>
    <w:basedOn w:val="DefaultParagraphFont"/>
    <w:qFormat/>
    <w:rsid w:val="00303EA4"/>
    <w:rPr>
      <w:i/>
    </w:rPr>
  </w:style>
  <w:style w:type="paragraph" w:styleId="Caption">
    <w:name w:val="caption"/>
    <w:basedOn w:val="BodyText"/>
    <w:next w:val="Normal"/>
    <w:qFormat/>
    <w:rsid w:val="00303EA4"/>
    <w:pPr>
      <w:framePr w:w="2268" w:hSpace="181" w:vSpace="181" w:wrap="around" w:vAnchor="text" w:hAnchor="page" w:x="1135" w:y="285" w:anchorLock="1"/>
    </w:pPr>
    <w:rPr>
      <w:i/>
    </w:rPr>
  </w:style>
  <w:style w:type="paragraph" w:customStyle="1" w:styleId="MiniTOCTitle">
    <w:name w:val="MiniTOCTitle"/>
    <w:basedOn w:val="Heading4"/>
    <w:rsid w:val="00303EA4"/>
    <w:pPr>
      <w:spacing w:before="240"/>
      <w:outlineLvl w:val="9"/>
    </w:pPr>
    <w:rPr>
      <w:noProof/>
      <w:sz w:val="24"/>
    </w:rPr>
  </w:style>
  <w:style w:type="paragraph" w:customStyle="1" w:styleId="MiniTOCItem">
    <w:name w:val="MiniTOCItem"/>
    <w:basedOn w:val="ListBullet"/>
    <w:rsid w:val="00303EA4"/>
    <w:pPr>
      <w:numPr>
        <w:numId w:val="0"/>
      </w:numPr>
      <w:tabs>
        <w:tab w:val="right" w:leader="dot" w:pos="6521"/>
      </w:tabs>
      <w:spacing w:before="0" w:after="0"/>
    </w:pPr>
  </w:style>
  <w:style w:type="paragraph" w:customStyle="1" w:styleId="TOFTitle">
    <w:name w:val="TOFTitle"/>
    <w:basedOn w:val="TOCTitle"/>
    <w:rsid w:val="00303EA4"/>
  </w:style>
  <w:style w:type="paragraph" w:styleId="TableofFigures">
    <w:name w:val="table of figures"/>
    <w:basedOn w:val="Normal"/>
    <w:next w:val="Normal"/>
    <w:semiHidden/>
    <w:rsid w:val="00303EA4"/>
    <w:pPr>
      <w:tabs>
        <w:tab w:val="right" w:leader="dot" w:pos="9072"/>
      </w:tabs>
      <w:ind w:left="970" w:hanging="403"/>
    </w:pPr>
    <w:rPr>
      <w:rFonts w:ascii="Times New Roman" w:hAnsi="Times New Roman"/>
      <w:b/>
    </w:rPr>
  </w:style>
  <w:style w:type="paragraph" w:styleId="ListNumber">
    <w:name w:val="List Number"/>
    <w:basedOn w:val="List"/>
    <w:rsid w:val="00303EA4"/>
    <w:pPr>
      <w:numPr>
        <w:numId w:val="15"/>
      </w:numPr>
      <w:tabs>
        <w:tab w:val="clear" w:pos="340"/>
      </w:tabs>
    </w:pPr>
  </w:style>
  <w:style w:type="character" w:customStyle="1" w:styleId="WingdingSymbols">
    <w:name w:val="Wingding Symbols"/>
    <w:rsid w:val="00303EA4"/>
    <w:rPr>
      <w:rFonts w:ascii="Wingdings" w:hAnsi="Wingdings"/>
    </w:rPr>
  </w:style>
  <w:style w:type="paragraph" w:customStyle="1" w:styleId="TableHeading">
    <w:name w:val="Table Heading"/>
    <w:basedOn w:val="HeadingBase"/>
    <w:rsid w:val="00303EA4"/>
    <w:pPr>
      <w:keepLines/>
      <w:pBdr>
        <w:bottom w:val="single" w:sz="6" w:space="1" w:color="918585"/>
      </w:pBdr>
      <w:spacing w:before="240"/>
    </w:pPr>
  </w:style>
  <w:style w:type="character" w:customStyle="1" w:styleId="HotSpot">
    <w:name w:val="HotSpot"/>
    <w:rsid w:val="00303EA4"/>
    <w:rPr>
      <w:color w:val="0033CC"/>
      <w:u w:val="none"/>
    </w:rPr>
  </w:style>
  <w:style w:type="paragraph" w:customStyle="1" w:styleId="BodyTextRight">
    <w:name w:val="Body Text Right"/>
    <w:basedOn w:val="BodyText"/>
    <w:rsid w:val="00303EA4"/>
    <w:pPr>
      <w:spacing w:before="0" w:after="0"/>
      <w:jc w:val="right"/>
    </w:pPr>
  </w:style>
  <w:style w:type="paragraph" w:styleId="Index3">
    <w:name w:val="index 3"/>
    <w:basedOn w:val="ListNumber2"/>
    <w:next w:val="Normal"/>
    <w:semiHidden/>
    <w:rsid w:val="00303EA4"/>
    <w:pPr>
      <w:numPr>
        <w:numId w:val="0"/>
      </w:numPr>
      <w:tabs>
        <w:tab w:val="right" w:leader="dot" w:pos="4176"/>
      </w:tabs>
    </w:pPr>
  </w:style>
  <w:style w:type="paragraph" w:styleId="ListNumber2">
    <w:name w:val="List Number 2"/>
    <w:basedOn w:val="List2"/>
    <w:rsid w:val="00303EA4"/>
    <w:pPr>
      <w:numPr>
        <w:numId w:val="10"/>
      </w:numPr>
      <w:tabs>
        <w:tab w:val="clear" w:pos="1060"/>
      </w:tabs>
    </w:pPr>
  </w:style>
  <w:style w:type="paragraph" w:customStyle="1" w:styleId="MarginNote">
    <w:name w:val="Margin Note"/>
    <w:basedOn w:val="BodyText"/>
    <w:rsid w:val="00303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E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EA4"/>
    <w:rPr>
      <w:sz w:val="32"/>
    </w:rPr>
  </w:style>
  <w:style w:type="paragraph" w:customStyle="1" w:styleId="HeadingProcedure">
    <w:name w:val="Heading Procedure"/>
    <w:basedOn w:val="HeadingBase"/>
    <w:next w:val="Normal"/>
    <w:rsid w:val="00303EA4"/>
    <w:pPr>
      <w:tabs>
        <w:tab w:val="left" w:pos="0"/>
      </w:tabs>
      <w:spacing w:before="120" w:after="60"/>
    </w:pPr>
    <w:rPr>
      <w:i/>
      <w:color w:val="918585"/>
      <w:sz w:val="22"/>
    </w:rPr>
  </w:style>
  <w:style w:type="paragraph" w:customStyle="1" w:styleId="TableBodyText">
    <w:name w:val="Table Body Text"/>
    <w:basedOn w:val="BodyText"/>
    <w:rsid w:val="00303EA4"/>
    <w:pPr>
      <w:spacing w:before="60" w:after="60"/>
    </w:pPr>
  </w:style>
  <w:style w:type="paragraph" w:styleId="ListContinue">
    <w:name w:val="List Continue"/>
    <w:basedOn w:val="List"/>
    <w:rsid w:val="00303EA4"/>
    <w:pPr>
      <w:ind w:firstLine="0"/>
    </w:pPr>
  </w:style>
  <w:style w:type="paragraph" w:customStyle="1" w:styleId="ListNote">
    <w:name w:val="List Note"/>
    <w:basedOn w:val="List"/>
    <w:rsid w:val="00303EA4"/>
    <w:pPr>
      <w:pBdr>
        <w:top w:val="single" w:sz="6" w:space="2" w:color="918585"/>
        <w:bottom w:val="single" w:sz="6" w:space="2" w:color="918585"/>
      </w:pBdr>
      <w:tabs>
        <w:tab w:val="left" w:pos="1021"/>
      </w:tabs>
      <w:ind w:firstLine="0"/>
    </w:pPr>
  </w:style>
  <w:style w:type="paragraph" w:customStyle="1" w:styleId="Warning">
    <w:name w:val="Warning"/>
    <w:basedOn w:val="BodyText"/>
    <w:rsid w:val="00303EA4"/>
    <w:pPr>
      <w:shd w:val="clear" w:color="auto" w:fill="D9D9D9"/>
      <w:tabs>
        <w:tab w:val="left" w:pos="992"/>
      </w:tabs>
      <w:ind w:left="119" w:right="119"/>
    </w:pPr>
    <w:rPr>
      <w:sz w:val="20"/>
    </w:rPr>
  </w:style>
  <w:style w:type="paragraph" w:customStyle="1" w:styleId="MarginIcons">
    <w:name w:val="Margin Icons"/>
    <w:basedOn w:val="BodyText"/>
    <w:rsid w:val="00303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EA4"/>
    <w:rPr>
      <w:rFonts w:ascii="Courier New" w:hAnsi="Courier New"/>
    </w:rPr>
  </w:style>
  <w:style w:type="paragraph" w:customStyle="1" w:styleId="NoteBullet">
    <w:name w:val="Note Bullet"/>
    <w:basedOn w:val="Note"/>
    <w:rsid w:val="00303EA4"/>
    <w:pPr>
      <w:tabs>
        <w:tab w:val="clear" w:pos="680"/>
      </w:tabs>
      <w:spacing w:before="60" w:after="60"/>
    </w:pPr>
  </w:style>
  <w:style w:type="paragraph" w:customStyle="1" w:styleId="SubHeading2">
    <w:name w:val="SubHeading2"/>
    <w:basedOn w:val="HeadingBase"/>
    <w:rsid w:val="00303EA4"/>
    <w:pPr>
      <w:spacing w:before="240" w:after="60"/>
    </w:pPr>
    <w:rPr>
      <w:sz w:val="20"/>
    </w:rPr>
  </w:style>
  <w:style w:type="paragraph" w:customStyle="1" w:styleId="SubHeading1">
    <w:name w:val="SubHeading1"/>
    <w:basedOn w:val="HeadingBase"/>
    <w:rsid w:val="00303EA4"/>
    <w:pPr>
      <w:spacing w:before="240" w:after="60"/>
    </w:pPr>
    <w:rPr>
      <w:color w:val="918585"/>
      <w:sz w:val="22"/>
    </w:rPr>
  </w:style>
  <w:style w:type="paragraph" w:customStyle="1" w:styleId="SideHeading">
    <w:name w:val="Side Heading"/>
    <w:basedOn w:val="HeadingBase"/>
    <w:rsid w:val="00303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EA4"/>
    <w:pPr>
      <w:tabs>
        <w:tab w:val="num" w:pos="360"/>
      </w:tabs>
    </w:pPr>
  </w:style>
  <w:style w:type="paragraph" w:styleId="PlainText">
    <w:name w:val="Plain Text"/>
    <w:basedOn w:val="Normal"/>
    <w:link w:val="PlainTextChar"/>
    <w:rsid w:val="00303EA4"/>
    <w:rPr>
      <w:sz w:val="20"/>
    </w:rPr>
  </w:style>
  <w:style w:type="character" w:customStyle="1" w:styleId="PlainTextChar">
    <w:name w:val="Plain Text Char"/>
    <w:basedOn w:val="DefaultParagraphFont"/>
    <w:link w:val="PlainText"/>
    <w:rsid w:val="00303EA4"/>
    <w:rPr>
      <w:rFonts w:ascii="Courier New" w:eastAsia="Times New Roman" w:hAnsi="Courier New" w:cs="Times New Roman"/>
      <w:sz w:val="20"/>
      <w:szCs w:val="20"/>
      <w:lang w:eastAsia="en-US"/>
    </w:rPr>
  </w:style>
  <w:style w:type="character" w:customStyle="1" w:styleId="MenuOption">
    <w:name w:val="Menu Option"/>
    <w:basedOn w:val="DefaultParagraphFont"/>
    <w:rsid w:val="00303EA4"/>
    <w:rPr>
      <w:b/>
      <w:smallCaps/>
    </w:rPr>
  </w:style>
  <w:style w:type="paragraph" w:customStyle="1" w:styleId="TableListNumber">
    <w:name w:val="Table List Number"/>
    <w:basedOn w:val="ListNumber"/>
    <w:rsid w:val="00303EA4"/>
    <w:pPr>
      <w:numPr>
        <w:numId w:val="0"/>
      </w:numPr>
    </w:pPr>
  </w:style>
  <w:style w:type="paragraph" w:styleId="TOC4">
    <w:name w:val="toc 4"/>
    <w:basedOn w:val="TOCBase"/>
    <w:next w:val="Normal"/>
    <w:semiHidden/>
    <w:rsid w:val="00303EA4"/>
    <w:pPr>
      <w:tabs>
        <w:tab w:val="right" w:leader="dot" w:pos="9071"/>
      </w:tabs>
      <w:ind w:left="1701"/>
    </w:pPr>
  </w:style>
  <w:style w:type="paragraph" w:customStyle="1" w:styleId="ListAlpha">
    <w:name w:val="List Alpha"/>
    <w:basedOn w:val="List"/>
    <w:rsid w:val="00303EA4"/>
    <w:pPr>
      <w:numPr>
        <w:numId w:val="9"/>
      </w:numPr>
    </w:pPr>
  </w:style>
  <w:style w:type="paragraph" w:customStyle="1" w:styleId="ListAlpha2">
    <w:name w:val="List Alpha 2"/>
    <w:basedOn w:val="List2"/>
    <w:rsid w:val="00303EA4"/>
    <w:pPr>
      <w:numPr>
        <w:numId w:val="8"/>
      </w:numPr>
    </w:pPr>
  </w:style>
  <w:style w:type="paragraph" w:styleId="List2">
    <w:name w:val="List 2"/>
    <w:basedOn w:val="BodyText"/>
    <w:rsid w:val="00303EA4"/>
    <w:pPr>
      <w:tabs>
        <w:tab w:val="left" w:pos="680"/>
      </w:tabs>
      <w:spacing w:before="60" w:after="60"/>
      <w:ind w:left="680" w:hanging="340"/>
    </w:pPr>
  </w:style>
  <w:style w:type="paragraph" w:styleId="List3">
    <w:name w:val="List 3"/>
    <w:basedOn w:val="BodyText"/>
    <w:rsid w:val="00303EA4"/>
    <w:pPr>
      <w:tabs>
        <w:tab w:val="left" w:pos="1021"/>
      </w:tabs>
      <w:spacing w:before="60" w:after="60"/>
      <w:ind w:left="1020" w:hanging="340"/>
    </w:pPr>
  </w:style>
  <w:style w:type="paragraph" w:styleId="List4">
    <w:name w:val="List 4"/>
    <w:basedOn w:val="BodyText"/>
    <w:rsid w:val="00303EA4"/>
    <w:pPr>
      <w:tabs>
        <w:tab w:val="left" w:pos="1361"/>
      </w:tabs>
      <w:spacing w:before="60" w:after="60"/>
      <w:ind w:left="1361" w:hanging="340"/>
    </w:pPr>
  </w:style>
  <w:style w:type="paragraph" w:styleId="List5">
    <w:name w:val="List 5"/>
    <w:basedOn w:val="BodyText"/>
    <w:rsid w:val="00303EA4"/>
    <w:pPr>
      <w:tabs>
        <w:tab w:val="left" w:pos="1701"/>
      </w:tabs>
      <w:spacing w:before="60" w:after="60"/>
      <w:ind w:left="1701" w:hanging="340"/>
    </w:pPr>
  </w:style>
  <w:style w:type="paragraph" w:styleId="ListBullet3">
    <w:name w:val="List Bullet 3"/>
    <w:basedOn w:val="List3"/>
    <w:rsid w:val="00303EA4"/>
    <w:pPr>
      <w:numPr>
        <w:numId w:val="14"/>
      </w:numPr>
      <w:tabs>
        <w:tab w:val="clear" w:pos="1021"/>
      </w:tabs>
      <w:ind w:left="1037" w:hanging="357"/>
    </w:pPr>
  </w:style>
  <w:style w:type="paragraph" w:styleId="ListBullet4">
    <w:name w:val="List Bullet 4"/>
    <w:basedOn w:val="List4"/>
    <w:rsid w:val="00303EA4"/>
    <w:pPr>
      <w:numPr>
        <w:numId w:val="3"/>
      </w:numPr>
      <w:tabs>
        <w:tab w:val="clear" w:pos="1361"/>
      </w:tabs>
    </w:pPr>
  </w:style>
  <w:style w:type="paragraph" w:styleId="ListBullet5">
    <w:name w:val="List Bullet 5"/>
    <w:basedOn w:val="List5"/>
    <w:rsid w:val="00303EA4"/>
    <w:pPr>
      <w:numPr>
        <w:numId w:val="4"/>
      </w:numPr>
    </w:pPr>
  </w:style>
  <w:style w:type="paragraph" w:styleId="ListContinue2">
    <w:name w:val="List Continue 2"/>
    <w:basedOn w:val="List2"/>
    <w:rsid w:val="00303EA4"/>
    <w:pPr>
      <w:ind w:firstLine="0"/>
    </w:pPr>
  </w:style>
  <w:style w:type="paragraph" w:styleId="ListContinue3">
    <w:name w:val="List Continue 3"/>
    <w:basedOn w:val="List3"/>
    <w:rsid w:val="00303EA4"/>
    <w:pPr>
      <w:ind w:left="1021" w:firstLine="0"/>
    </w:pPr>
  </w:style>
  <w:style w:type="paragraph" w:styleId="ListContinue4">
    <w:name w:val="List Continue 4"/>
    <w:basedOn w:val="List4"/>
    <w:rsid w:val="00303EA4"/>
    <w:pPr>
      <w:ind w:firstLine="0"/>
    </w:pPr>
  </w:style>
  <w:style w:type="paragraph" w:styleId="ListContinue5">
    <w:name w:val="List Continue 5"/>
    <w:basedOn w:val="List5"/>
    <w:rsid w:val="00303EA4"/>
    <w:pPr>
      <w:ind w:firstLine="0"/>
    </w:pPr>
  </w:style>
  <w:style w:type="paragraph" w:styleId="ListNumber3">
    <w:name w:val="List Number 3"/>
    <w:basedOn w:val="List3"/>
    <w:rsid w:val="00303EA4"/>
    <w:pPr>
      <w:numPr>
        <w:numId w:val="5"/>
      </w:numPr>
    </w:pPr>
  </w:style>
  <w:style w:type="paragraph" w:styleId="ListNumber4">
    <w:name w:val="List Number 4"/>
    <w:basedOn w:val="List4"/>
    <w:rsid w:val="00303EA4"/>
    <w:pPr>
      <w:numPr>
        <w:numId w:val="6"/>
      </w:numPr>
    </w:pPr>
  </w:style>
  <w:style w:type="paragraph" w:styleId="ListNumber5">
    <w:name w:val="List Number 5"/>
    <w:basedOn w:val="List5"/>
    <w:rsid w:val="00303EA4"/>
    <w:pPr>
      <w:numPr>
        <w:numId w:val="7"/>
      </w:numPr>
    </w:pPr>
  </w:style>
  <w:style w:type="paragraph" w:styleId="BlockText">
    <w:name w:val="Block Text"/>
    <w:basedOn w:val="Normal"/>
    <w:rsid w:val="00303EA4"/>
    <w:pPr>
      <w:spacing w:after="120"/>
      <w:ind w:left="1440" w:right="1440"/>
    </w:pPr>
  </w:style>
  <w:style w:type="character" w:customStyle="1" w:styleId="Subscript">
    <w:name w:val="Subscript"/>
    <w:basedOn w:val="DefaultParagraphFont"/>
    <w:rsid w:val="00303EA4"/>
    <w:rPr>
      <w:sz w:val="16"/>
      <w:vertAlign w:val="subscript"/>
    </w:rPr>
  </w:style>
  <w:style w:type="character" w:customStyle="1" w:styleId="Superscript">
    <w:name w:val="Superscript"/>
    <w:basedOn w:val="DefaultParagraphFont"/>
    <w:rsid w:val="00303EA4"/>
    <w:rPr>
      <w:sz w:val="16"/>
      <w:vertAlign w:val="superscript"/>
    </w:rPr>
  </w:style>
  <w:style w:type="character" w:customStyle="1" w:styleId="Symbols">
    <w:name w:val="Symbols"/>
    <w:basedOn w:val="DefaultParagraphFont"/>
    <w:rsid w:val="00303EA4"/>
    <w:rPr>
      <w:rFonts w:ascii="Symbol" w:hAnsi="Symbol"/>
    </w:rPr>
  </w:style>
  <w:style w:type="character" w:customStyle="1" w:styleId="MenuOptions">
    <w:name w:val="Menu Options"/>
    <w:basedOn w:val="DefaultParagraphFont"/>
    <w:rsid w:val="00303EA4"/>
    <w:rPr>
      <w:rFonts w:ascii="Arial Narrow" w:hAnsi="Arial Narrow"/>
      <w:smallCaps/>
    </w:rPr>
  </w:style>
  <w:style w:type="character" w:customStyle="1" w:styleId="Buttons">
    <w:name w:val="Buttons"/>
    <w:basedOn w:val="DefaultParagraphFont"/>
    <w:rsid w:val="00303EA4"/>
    <w:rPr>
      <w:b/>
    </w:rPr>
  </w:style>
  <w:style w:type="character" w:customStyle="1" w:styleId="Underlined">
    <w:name w:val="Underlined"/>
    <w:basedOn w:val="DefaultParagraphFont"/>
    <w:rsid w:val="00303EA4"/>
    <w:rPr>
      <w:u w:val="single"/>
    </w:rPr>
  </w:style>
  <w:style w:type="paragraph" w:customStyle="1" w:styleId="TableBodyTextRight">
    <w:name w:val="Table Body Text Right"/>
    <w:basedOn w:val="TableBodyText"/>
    <w:rsid w:val="00303EA4"/>
    <w:pPr>
      <w:widowControl w:val="0"/>
      <w:autoSpaceDE w:val="0"/>
      <w:autoSpaceDN w:val="0"/>
      <w:adjustRightInd w:val="0"/>
      <w:jc w:val="right"/>
    </w:pPr>
    <w:rPr>
      <w:rFonts w:cs="Arial"/>
      <w:szCs w:val="18"/>
    </w:rPr>
  </w:style>
  <w:style w:type="paragraph" w:customStyle="1" w:styleId="CopyrightText">
    <w:name w:val="Copyright Text"/>
    <w:basedOn w:val="BodyText"/>
    <w:rsid w:val="00303EA4"/>
    <w:rPr>
      <w:sz w:val="18"/>
    </w:rPr>
  </w:style>
  <w:style w:type="paragraph" w:customStyle="1" w:styleId="BodySmallRight">
    <w:name w:val="Body Small Right"/>
    <w:basedOn w:val="BodyTextRight"/>
    <w:rsid w:val="00303EA4"/>
    <w:rPr>
      <w:sz w:val="18"/>
      <w:szCs w:val="18"/>
    </w:rPr>
  </w:style>
  <w:style w:type="paragraph" w:customStyle="1" w:styleId="MarginEdition">
    <w:name w:val="Margin Edition"/>
    <w:basedOn w:val="MarginNote"/>
    <w:rsid w:val="00303EA4"/>
    <w:pPr>
      <w:spacing w:before="0" w:after="0"/>
    </w:pPr>
    <w:rPr>
      <w:rFonts w:ascii="Times New Roman" w:hAnsi="Times New Roman"/>
      <w:color w:val="999999"/>
    </w:rPr>
  </w:style>
  <w:style w:type="paragraph" w:customStyle="1" w:styleId="Spacer">
    <w:name w:val="Spacer"/>
    <w:basedOn w:val="Normal"/>
    <w:rsid w:val="00303EA4"/>
    <w:rPr>
      <w:sz w:val="2"/>
      <w:szCs w:val="2"/>
    </w:rPr>
  </w:style>
  <w:style w:type="character" w:customStyle="1" w:styleId="Small">
    <w:name w:val="Small"/>
    <w:basedOn w:val="DefaultParagraphFont"/>
    <w:rsid w:val="00303EA4"/>
    <w:rPr>
      <w:sz w:val="16"/>
    </w:rPr>
  </w:style>
  <w:style w:type="paragraph" w:customStyle="1" w:styleId="WideTable">
    <w:name w:val="Wide Table"/>
    <w:basedOn w:val="Normal"/>
    <w:rsid w:val="00303EA4"/>
    <w:pPr>
      <w:ind w:left="-1418"/>
    </w:pPr>
    <w:rPr>
      <w:sz w:val="2"/>
      <w:szCs w:val="2"/>
    </w:rPr>
  </w:style>
  <w:style w:type="character" w:styleId="PageNumber">
    <w:name w:val="page number"/>
    <w:basedOn w:val="DefaultParagraphFont"/>
    <w:rsid w:val="00303EA4"/>
  </w:style>
  <w:style w:type="paragraph" w:styleId="Quote">
    <w:name w:val="Quote"/>
    <w:basedOn w:val="Heading1"/>
    <w:link w:val="QuoteChar"/>
    <w:qFormat/>
    <w:rsid w:val="00303EA4"/>
    <w:rPr>
      <w:b w:val="0"/>
      <w:sz w:val="72"/>
      <w:szCs w:val="72"/>
      <w:lang w:val="en-NZ"/>
    </w:rPr>
  </w:style>
  <w:style w:type="character" w:customStyle="1" w:styleId="QuoteChar">
    <w:name w:val="Quote Char"/>
    <w:basedOn w:val="DefaultParagraphFont"/>
    <w:link w:val="Quote"/>
    <w:rsid w:val="00303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EA4"/>
    <w:pPr>
      <w:pageBreakBefore/>
    </w:pPr>
  </w:style>
  <w:style w:type="paragraph" w:customStyle="1" w:styleId="Border">
    <w:name w:val="Border"/>
    <w:basedOn w:val="Normal"/>
    <w:qFormat/>
    <w:rsid w:val="00303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EA4"/>
    <w:rPr>
      <w:b/>
      <w:bCs/>
      <w:i/>
      <w:iCs/>
      <w:color w:val="auto"/>
    </w:rPr>
  </w:style>
  <w:style w:type="paragraph" w:styleId="IntenseQuote">
    <w:name w:val="Intense Quote"/>
    <w:basedOn w:val="Normal"/>
    <w:next w:val="Normal"/>
    <w:link w:val="IntenseQuoteChar"/>
    <w:uiPriority w:val="30"/>
    <w:qFormat/>
    <w:rsid w:val="00303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E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EA4"/>
    <w:rPr>
      <w:smallCaps/>
      <w:color w:val="auto"/>
      <w:u w:val="single"/>
    </w:rPr>
  </w:style>
  <w:style w:type="character" w:styleId="IntenseReference">
    <w:name w:val="Intense Reference"/>
    <w:basedOn w:val="DefaultParagraphFont"/>
    <w:uiPriority w:val="32"/>
    <w:qFormat/>
    <w:rsid w:val="00303EA4"/>
    <w:rPr>
      <w:b/>
      <w:bCs/>
      <w:smallCaps/>
      <w:color w:val="auto"/>
      <w:spacing w:val="5"/>
      <w:u w:val="single"/>
    </w:rPr>
  </w:style>
  <w:style w:type="paragraph" w:customStyle="1" w:styleId="2ColumnHeading">
    <w:name w:val="2Column Heading"/>
    <w:basedOn w:val="BodyText"/>
    <w:qFormat/>
    <w:rsid w:val="00303EA4"/>
    <w:pPr>
      <w:spacing w:after="60"/>
      <w:ind w:left="-2268"/>
    </w:pPr>
    <w:rPr>
      <w:b/>
    </w:rPr>
  </w:style>
  <w:style w:type="paragraph" w:customStyle="1" w:styleId="Heading1TOC">
    <w:name w:val="Heading1 TOC"/>
    <w:basedOn w:val="Normal"/>
    <w:qFormat/>
    <w:rsid w:val="00303EA4"/>
    <w:pPr>
      <w:spacing w:before="240" w:after="120"/>
    </w:pPr>
    <w:rPr>
      <w:rFonts w:ascii="Times New Roman" w:hAnsi="Times New Roman"/>
      <w:b/>
      <w:sz w:val="32"/>
    </w:rPr>
  </w:style>
  <w:style w:type="paragraph" w:customStyle="1" w:styleId="Heading2TOC">
    <w:name w:val="Heading2 TOC"/>
    <w:basedOn w:val="Normal"/>
    <w:qFormat/>
    <w:rsid w:val="00303EA4"/>
    <w:pPr>
      <w:spacing w:before="240" w:after="60"/>
    </w:pPr>
    <w:rPr>
      <w:rFonts w:ascii="Times New Roman" w:hAnsi="Times New Roman"/>
      <w:b/>
      <w:sz w:val="28"/>
    </w:rPr>
  </w:style>
  <w:style w:type="character" w:customStyle="1" w:styleId="Underline">
    <w:name w:val="Underline"/>
    <w:basedOn w:val="DefaultParagraphFont"/>
    <w:qFormat/>
    <w:rsid w:val="00303EA4"/>
    <w:rPr>
      <w:u w:val="single"/>
    </w:rPr>
  </w:style>
  <w:style w:type="character" w:customStyle="1" w:styleId="BoldandItalics">
    <w:name w:val="Bold and Italics"/>
    <w:qFormat/>
    <w:rsid w:val="00303EA4"/>
    <w:rPr>
      <w:b/>
      <w:i/>
      <w:u w:val="none"/>
    </w:rPr>
  </w:style>
  <w:style w:type="paragraph" w:styleId="BalloonText">
    <w:name w:val="Balloon Text"/>
    <w:basedOn w:val="Normal"/>
    <w:link w:val="BalloonTextChar"/>
    <w:rsid w:val="00303EA4"/>
    <w:rPr>
      <w:rFonts w:ascii="Tahoma" w:hAnsi="Tahoma" w:cs="Tahoma"/>
      <w:sz w:val="16"/>
      <w:szCs w:val="16"/>
    </w:rPr>
  </w:style>
  <w:style w:type="character" w:customStyle="1" w:styleId="BalloonTextChar">
    <w:name w:val="Balloon Text Char"/>
    <w:basedOn w:val="DefaultParagraphFont"/>
    <w:link w:val="BalloonText"/>
    <w:rsid w:val="00303E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E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E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EA4"/>
    <w:rPr>
      <w:b/>
      <w:color w:val="660033"/>
      <w:spacing w:val="0"/>
    </w:rPr>
  </w:style>
  <w:style w:type="paragraph" w:customStyle="1" w:styleId="Nameditemlist">
    <w:name w:val="Named item list"/>
    <w:basedOn w:val="BodyText"/>
    <w:qFormat/>
    <w:rsid w:val="00303EA4"/>
    <w:pPr>
      <w:tabs>
        <w:tab w:val="left" w:pos="2835"/>
      </w:tabs>
      <w:ind w:left="2835" w:hanging="2835"/>
    </w:pPr>
  </w:style>
  <w:style w:type="paragraph" w:customStyle="1" w:styleId="BodyTextnopadding">
    <w:name w:val="Body Text no padding"/>
    <w:basedOn w:val="BodyText"/>
    <w:qFormat/>
    <w:rsid w:val="00303EA4"/>
    <w:pPr>
      <w:spacing w:before="0" w:after="0"/>
    </w:pPr>
  </w:style>
  <w:style w:type="paragraph" w:customStyle="1" w:styleId="BodyTextBold">
    <w:name w:val="Body Text Bold"/>
    <w:basedOn w:val="BodyText"/>
    <w:qFormat/>
    <w:rsid w:val="00303EA4"/>
    <w:rPr>
      <w:b/>
    </w:rPr>
  </w:style>
  <w:style w:type="character" w:styleId="Hyperlink">
    <w:name w:val="Hyperlink"/>
    <w:basedOn w:val="DefaultParagraphFont"/>
    <w:uiPriority w:val="99"/>
    <w:unhideWhenUsed/>
    <w:rsid w:val="004B2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1663</Words>
  <Characters>10882</Characters>
  <Application>Microsoft Office Word</Application>
  <DocSecurity>0</DocSecurity>
  <Lines>453</Lines>
  <Paragraphs>321</Paragraphs>
  <ScaleCrop>false</ScaleCrop>
  <Company>Author-it Software Corporation Ltd.</Company>
  <LinksUpToDate>false</LinksUpToDate>
  <CharactersWithSpaces>12224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MSFID5009 Research and recommend colour and applied finishes</dc:title>
  <dc:subject>Approved</dc:subject>
  <dc:creator>Skills Insight</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