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E5CF4" w:rsidP="00BE5CF4">
      <w:pPr>
        <w:pStyle w:val="Title"/>
      </w:pPr>
      <w:r>
        <w:fldChar w:fldCharType="begin"/>
      </w:r>
      <w:r>
        <w:instrText xml:space="preserve"> TITLE   \* MERGEFORMAT </w:instrText>
      </w:r>
      <w:r>
        <w:fldChar w:fldCharType="separate"/>
      </w:r>
      <w:r>
        <w:t>MSFID5007 Decorate for events</w:t>
      </w:r>
      <w:r>
        <w:fldChar w:fldCharType="end"/>
      </w:r>
    </w:p>
    <w:p w:rsidR="00BE5CF4" w:rsidP="00BE5CF4">
      <w:pPr>
        <w:pStyle w:val="Version"/>
        <w:sectPr w:rsidSect="00AB1F94">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B1F94" w:rsidP="00AB1F94">
      <w:pPr>
        <w:pStyle w:val="SuperHeading"/>
      </w:pPr>
      <w:r w:rsidRPr="00AB1F94">
        <w:t>MSFID5007 Decorate for events</w:t>
      </w:r>
    </w:p>
    <w:p w:rsidR="00000000" w:rsidRPr="00AB1F94" w:rsidP="00AB1F94">
      <w:pPr>
        <w:pStyle w:val="Heading1"/>
      </w:pPr>
      <w:bookmarkStart w:id="1" w:name="O_629166"/>
      <w:bookmarkEnd w:id="1"/>
      <w:r w:rsidRPr="00AB1F94">
        <w:t>Modification History</w:t>
      </w:r>
    </w:p>
    <w:p w:rsidR="00000000" w:rsidRPr="00AB1F94" w:rsidP="00AB1F94">
      <w:pPr>
        <w:pStyle w:val="BodyText"/>
      </w:pPr>
      <w:r w:rsidRPr="00AB1F94">
        <w:t>Release 1 - New unit of competency</w:t>
      </w:r>
    </w:p>
    <w:p w:rsidR="00000000" w:rsidRPr="00AB1F94" w:rsidP="00AB1F94">
      <w:pPr>
        <w:pStyle w:val="AllowPageBreak"/>
      </w:pPr>
    </w:p>
    <w:p w:rsidR="00000000" w:rsidRPr="00AB1F94" w:rsidP="00AB1F94">
      <w:pPr>
        <w:pStyle w:val="Heading1"/>
      </w:pPr>
      <w:bookmarkStart w:id="2" w:name="O_629174"/>
      <w:bookmarkEnd w:id="2"/>
      <w:r w:rsidRPr="00AB1F94">
        <w:t>Application</w:t>
      </w:r>
    </w:p>
    <w:p w:rsidR="00000000" w:rsidRPr="00AB1F94" w:rsidP="00AB1F94">
      <w:pPr>
        <w:pStyle w:val="BodyText"/>
      </w:pPr>
      <w:r w:rsidRPr="00AB1F94">
        <w:t>This unit of competency covers decorating for events in accordance with project briefs in a retail, consulting or design and decoration studio environment and involves application of skills an</w:t>
      </w:r>
      <w:r w:rsidRPr="00AB1F94">
        <w:t xml:space="preserve">d knowledge at a paraprofessional level. </w:t>
      </w:r>
    </w:p>
    <w:p w:rsidR="00000000" w:rsidRPr="00AB1F94" w:rsidP="00AB1F94">
      <w:pPr>
        <w:pStyle w:val="BodyText"/>
      </w:pPr>
    </w:p>
    <w:p w:rsidR="00000000" w:rsidRPr="00AB1F94" w:rsidP="00AB1F94">
      <w:pPr>
        <w:pStyle w:val="BodyText"/>
      </w:pPr>
      <w:r w:rsidRPr="00AB1F94">
        <w:t xml:space="preserve">Licensing, legislative or certification requirements may apply to this unit and relevant state/territory and local government agencies should be consulted to determine any necessary certification or licensing for </w:t>
      </w:r>
      <w:r w:rsidRPr="00AB1F94">
        <w:t xml:space="preserve">undertaking interior decoration and design work. Access to construction sites requires certification of general induction training specified by the </w:t>
      </w:r>
      <w:r w:rsidRPr="00AB1F94">
        <w:rPr>
          <w:rStyle w:val="Emphasis"/>
        </w:rPr>
        <w:t>National Code of Practice for Induction for Construction Work</w:t>
      </w:r>
      <w:r w:rsidRPr="00AB1F94">
        <w:t xml:space="preserve"> (ASCC 2007).</w:t>
      </w:r>
    </w:p>
    <w:p w:rsidR="00000000" w:rsidRPr="00AB1F94" w:rsidP="00AB1F94">
      <w:pPr>
        <w:pStyle w:val="AllowPageBreak"/>
      </w:pPr>
    </w:p>
    <w:p w:rsidR="00000000" w:rsidRPr="00AB1F94" w:rsidP="00AB1F94">
      <w:pPr>
        <w:pStyle w:val="Heading1"/>
      </w:pPr>
      <w:bookmarkStart w:id="3" w:name="O_629173"/>
      <w:bookmarkEnd w:id="3"/>
      <w:r w:rsidRPr="00AB1F94">
        <w:t>Pre-requisite Un</w:t>
      </w:r>
      <w:r w:rsidRPr="00AB1F94">
        <w:t>it</w:t>
      </w:r>
    </w:p>
    <w:p w:rsidR="00000000" w:rsidRPr="00AB1F94" w:rsidP="00AB1F94">
      <w:pPr>
        <w:pStyle w:val="Heading1"/>
      </w:pPr>
      <w:bookmarkStart w:id="4" w:name="O_629172"/>
      <w:bookmarkEnd w:id="4"/>
      <w:r w:rsidRPr="00AB1F94">
        <w:t>Competency Field</w:t>
      </w:r>
    </w:p>
    <w:p w:rsidR="00000000" w:rsidRPr="00AB1F94" w:rsidP="00AB1F94">
      <w:pPr>
        <w:pStyle w:val="Heading1"/>
      </w:pPr>
      <w:bookmarkStart w:id="5" w:name="O_629171"/>
      <w:bookmarkEnd w:id="5"/>
      <w:r w:rsidRPr="00AB1F94">
        <w:t>Unit Sector</w:t>
      </w:r>
    </w:p>
    <w:p w:rsidR="00000000" w:rsidRPr="00AB1F94" w:rsidP="00AB1F94">
      <w:pPr>
        <w:pStyle w:val="BodyText"/>
      </w:pPr>
      <w:r w:rsidRPr="00AB1F94">
        <w:t>Interior Decoration and Design</w:t>
      </w:r>
    </w:p>
    <w:p w:rsidR="00000000" w:rsidRPr="00AB1F94" w:rsidP="00AB1F94">
      <w:pPr>
        <w:pStyle w:val="AllowPageBreak"/>
      </w:pPr>
    </w:p>
    <w:p w:rsidR="00000000" w:rsidRPr="00AB1F94" w:rsidP="00AB1F94">
      <w:pPr>
        <w:pStyle w:val="Heading1"/>
      </w:pPr>
      <w:bookmarkStart w:id="6" w:name="O_629170"/>
      <w:bookmarkEnd w:id="6"/>
      <w:r w:rsidRPr="00AB1F94">
        <w:t>Elements and Performance Criteria</w:t>
      </w:r>
    </w:p>
    <w:tbl>
      <w:tblPr>
        <w:tblW w:w="9286" w:type="dxa"/>
        <w:tblLayout w:type="fixed"/>
        <w:tblCellMar>
          <w:left w:w="62" w:type="dxa"/>
          <w:right w:w="62" w:type="dxa"/>
        </w:tblCellMar>
        <w:tblLook w:val="0000"/>
      </w:tblPr>
      <w:tblGrid>
        <w:gridCol w:w="540"/>
        <w:gridCol w:w="2219"/>
        <w:gridCol w:w="661"/>
        <w:gridCol w:w="5866"/>
      </w:tblGrid>
      <w:tr w:rsidTr="00AB1F94">
        <w:tblPrEx>
          <w:tblW w:w="9286" w:type="dxa"/>
          <w:tblLayout w:type="fixed"/>
          <w:tblCellMar>
            <w:left w:w="62" w:type="dxa"/>
            <w:right w:w="62" w:type="dxa"/>
          </w:tblCellMar>
          <w:tblLook w:val="0000"/>
        </w:tblPrEx>
        <w:tc>
          <w:tcPr>
            <w:tcW w:w="2759" w:type="dxa"/>
            <w:gridSpan w:val="2"/>
            <w:tcBorders>
              <w:top w:val="nil"/>
              <w:left w:val="nil"/>
              <w:bottom w:val="nil"/>
              <w:right w:val="nil"/>
            </w:tcBorders>
            <w:tcMar>
              <w:top w:w="0" w:type="dxa"/>
              <w:left w:w="62" w:type="dxa"/>
              <w:bottom w:w="0" w:type="dxa"/>
              <w:right w:w="62" w:type="dxa"/>
            </w:tcMar>
          </w:tcPr>
          <w:p w:rsidR="00000000" w:rsidP="00AB1F94">
            <w:pPr>
              <w:pStyle w:val="BodyText"/>
              <w:rPr>
                <w:lang w:val="en-NZ"/>
              </w:rPr>
            </w:pPr>
            <w:r w:rsidRPr="00AB1F94">
              <w:t>Elements describe the essential outcomes.</w:t>
            </w:r>
          </w:p>
        </w:tc>
        <w:tc>
          <w:tcPr>
            <w:tcW w:w="6527" w:type="dxa"/>
            <w:gridSpan w:val="2"/>
            <w:tcBorders>
              <w:top w:val="nil"/>
              <w:left w:val="nil"/>
              <w:bottom w:val="nil"/>
              <w:right w:val="nil"/>
            </w:tcBorders>
            <w:tcMar>
              <w:top w:w="0" w:type="dxa"/>
              <w:left w:w="62" w:type="dxa"/>
              <w:bottom w:w="0" w:type="dxa"/>
              <w:right w:w="62" w:type="dxa"/>
            </w:tcMar>
          </w:tcPr>
          <w:p w:rsidR="00000000" w:rsidP="00AB1F94">
            <w:pPr>
              <w:pStyle w:val="BodyText"/>
              <w:rPr>
                <w:lang w:val="en-NZ"/>
              </w:rPr>
            </w:pPr>
            <w:r w:rsidRPr="00AB1F94">
              <w:t>Performance criteria describe the performance needed to demonstrate</w:t>
            </w:r>
            <w:r w:rsidRPr="00AB1F94">
              <w:t xml:space="preserve"> achievement of the element.</w:t>
            </w:r>
          </w:p>
        </w:tc>
      </w:tr>
      <w:tr w:rsidTr="00AB1F94">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rsidP="00AB1F94">
            <w:pPr>
              <w:pStyle w:val="BodyText"/>
              <w:rPr>
                <w:lang w:val="en-NZ"/>
              </w:rPr>
            </w:pPr>
            <w:r w:rsidRPr="00AB1F94">
              <w:t>1</w:t>
            </w:r>
          </w:p>
        </w:tc>
        <w:tc>
          <w:tcPr>
            <w:tcW w:w="2219" w:type="dxa"/>
            <w:tcBorders>
              <w:top w:val="nil"/>
              <w:left w:val="nil"/>
              <w:bottom w:val="nil"/>
              <w:right w:val="nil"/>
            </w:tcBorders>
            <w:tcMar>
              <w:top w:w="0" w:type="dxa"/>
              <w:left w:w="62" w:type="dxa"/>
              <w:bottom w:w="0" w:type="dxa"/>
              <w:right w:w="62" w:type="dxa"/>
            </w:tcMar>
          </w:tcPr>
          <w:p w:rsidR="00000000" w:rsidP="00AB1F94">
            <w:pPr>
              <w:pStyle w:val="BodyText"/>
              <w:rPr>
                <w:lang w:val="en-NZ"/>
              </w:rPr>
            </w:pPr>
            <w:r w:rsidRPr="00AB1F94">
              <w:t>Analyse the project brief</w:t>
            </w:r>
          </w:p>
        </w:tc>
        <w:tc>
          <w:tcPr>
            <w:tcW w:w="661" w:type="dxa"/>
            <w:tcBorders>
              <w:top w:val="nil"/>
              <w:left w:val="nil"/>
              <w:bottom w:val="nil"/>
              <w:right w:val="nil"/>
            </w:tcBorders>
            <w:tcMar>
              <w:top w:w="0" w:type="dxa"/>
              <w:left w:w="62" w:type="dxa"/>
              <w:bottom w:w="0" w:type="dxa"/>
              <w:right w:w="62" w:type="dxa"/>
            </w:tcMar>
          </w:tcPr>
          <w:p w:rsidR="00000000" w:rsidP="00AB1F94">
            <w:pPr>
              <w:pStyle w:val="BodyText"/>
              <w:rPr>
                <w:lang w:val="en-NZ"/>
              </w:rPr>
            </w:pPr>
            <w:r w:rsidRPr="00AB1F94">
              <w:t>1.1</w:t>
            </w:r>
          </w:p>
        </w:tc>
        <w:tc>
          <w:tcPr>
            <w:tcW w:w="5866" w:type="dxa"/>
            <w:tcBorders>
              <w:top w:val="nil"/>
              <w:left w:val="nil"/>
              <w:bottom w:val="nil"/>
              <w:right w:val="nil"/>
            </w:tcBorders>
            <w:tcMar>
              <w:top w:w="0" w:type="dxa"/>
              <w:left w:w="62" w:type="dxa"/>
              <w:bottom w:w="0" w:type="dxa"/>
              <w:right w:w="62" w:type="dxa"/>
            </w:tcMar>
          </w:tcPr>
          <w:p w:rsidR="00000000" w:rsidP="00AB1F94">
            <w:pPr>
              <w:pStyle w:val="BodyText"/>
              <w:rPr>
                <w:lang w:val="en-NZ"/>
              </w:rPr>
            </w:pPr>
            <w:r w:rsidRPr="00AB1F94">
              <w:t>Applicable work health and safety (WHS), legislative and organisational requirements relevant to decorating for events are verified and complied with</w:t>
            </w:r>
          </w:p>
        </w:tc>
      </w:tr>
      <w:tr w:rsidTr="00AB1F94">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AB1F94">
            <w:pPr>
              <w:pStyle w:val="BodyText"/>
              <w:rPr>
                <w:lang w:val="en-NZ"/>
              </w:rPr>
            </w:pPr>
            <w:r w:rsidRPr="00AB1F94">
              <w:t>1.2</w:t>
            </w:r>
          </w:p>
        </w:tc>
        <w:tc>
          <w:tcPr>
            <w:tcW w:w="5866" w:type="dxa"/>
            <w:tcBorders>
              <w:top w:val="nil"/>
              <w:left w:val="nil"/>
              <w:bottom w:val="nil"/>
              <w:right w:val="nil"/>
            </w:tcBorders>
            <w:tcMar>
              <w:top w:w="0" w:type="dxa"/>
              <w:left w:w="62" w:type="dxa"/>
              <w:bottom w:w="0" w:type="dxa"/>
              <w:right w:w="62" w:type="dxa"/>
            </w:tcMar>
          </w:tcPr>
          <w:p w:rsidR="00000000" w:rsidP="00AB1F94">
            <w:pPr>
              <w:pStyle w:val="BodyText"/>
              <w:rPr>
                <w:lang w:val="en-NZ"/>
              </w:rPr>
            </w:pPr>
            <w:r w:rsidRPr="00AB1F94">
              <w:t>Project brief is reviewed, confirmed and clarified with client</w:t>
            </w:r>
          </w:p>
        </w:tc>
      </w:tr>
      <w:tr w:rsidTr="00AB1F94">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AB1F94">
            <w:pPr>
              <w:pStyle w:val="BodyText"/>
              <w:rPr>
                <w:lang w:val="en-NZ"/>
              </w:rPr>
            </w:pPr>
            <w:r w:rsidRPr="00AB1F94">
              <w:t>1.3</w:t>
            </w:r>
          </w:p>
        </w:tc>
        <w:tc>
          <w:tcPr>
            <w:tcW w:w="5866" w:type="dxa"/>
            <w:tcBorders>
              <w:top w:val="nil"/>
              <w:left w:val="nil"/>
              <w:bottom w:val="nil"/>
              <w:right w:val="nil"/>
            </w:tcBorders>
            <w:tcMar>
              <w:top w:w="0" w:type="dxa"/>
              <w:left w:w="62" w:type="dxa"/>
              <w:bottom w:w="0" w:type="dxa"/>
              <w:right w:w="62" w:type="dxa"/>
            </w:tcMar>
          </w:tcPr>
          <w:p w:rsidR="00000000" w:rsidP="00AB1F94">
            <w:pPr>
              <w:pStyle w:val="BodyText"/>
              <w:rPr>
                <w:lang w:val="en-NZ"/>
              </w:rPr>
            </w:pPr>
            <w:r w:rsidRPr="00AB1F94">
              <w:t>Key requirements and parameters for the event are assessed and confirmed and constraints determined</w:t>
            </w:r>
          </w:p>
        </w:tc>
      </w:tr>
      <w:tr w:rsidTr="00AB1F94">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AB1F94">
            <w:pPr>
              <w:pStyle w:val="BodyText"/>
              <w:rPr>
                <w:lang w:val="en-NZ"/>
              </w:rPr>
            </w:pPr>
            <w:r w:rsidRPr="00AB1F94">
              <w:t>1.4</w:t>
            </w:r>
          </w:p>
        </w:tc>
        <w:tc>
          <w:tcPr>
            <w:tcW w:w="5866" w:type="dxa"/>
            <w:tcBorders>
              <w:top w:val="nil"/>
              <w:left w:val="nil"/>
              <w:bottom w:val="nil"/>
              <w:right w:val="nil"/>
            </w:tcBorders>
            <w:tcMar>
              <w:top w:w="0" w:type="dxa"/>
              <w:left w:w="62" w:type="dxa"/>
              <w:bottom w:w="0" w:type="dxa"/>
              <w:right w:w="62" w:type="dxa"/>
            </w:tcMar>
          </w:tcPr>
          <w:p w:rsidR="00000000" w:rsidP="00AB1F94">
            <w:pPr>
              <w:pStyle w:val="BodyText"/>
              <w:rPr>
                <w:lang w:val="en-NZ"/>
              </w:rPr>
            </w:pPr>
            <w:r w:rsidRPr="00AB1F94">
              <w:t>Resources are selected appropriate to work requirements and checked for operational effectiveness</w:t>
            </w:r>
          </w:p>
        </w:tc>
      </w:tr>
      <w:tr w:rsidTr="00AB1F94">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AB1F94">
            <w:pPr>
              <w:pStyle w:val="BodyText"/>
              <w:rPr>
                <w:lang w:val="en-NZ"/>
              </w:rPr>
            </w:pPr>
            <w:r w:rsidRPr="00AB1F94">
              <w:t>1.5</w:t>
            </w:r>
          </w:p>
        </w:tc>
        <w:tc>
          <w:tcPr>
            <w:tcW w:w="5866" w:type="dxa"/>
            <w:tcBorders>
              <w:top w:val="nil"/>
              <w:left w:val="nil"/>
              <w:bottom w:val="nil"/>
              <w:right w:val="nil"/>
            </w:tcBorders>
            <w:tcMar>
              <w:top w:w="0" w:type="dxa"/>
              <w:left w:w="62" w:type="dxa"/>
              <w:bottom w:w="0" w:type="dxa"/>
              <w:right w:w="62" w:type="dxa"/>
            </w:tcMar>
          </w:tcPr>
          <w:p w:rsidR="00000000" w:rsidP="00AB1F94">
            <w:pPr>
              <w:pStyle w:val="BodyText"/>
              <w:rPr>
                <w:lang w:val="en-NZ"/>
              </w:rPr>
            </w:pPr>
            <w:r w:rsidRPr="00AB1F94">
              <w:t xml:space="preserve">Communication with event organisers is established and maintained  </w:t>
            </w:r>
          </w:p>
        </w:tc>
      </w:tr>
      <w:tr w:rsidTr="00AB1F94">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rsidP="00AB1F94">
            <w:pPr>
              <w:pStyle w:val="BodyText"/>
              <w:rPr>
                <w:lang w:val="en-NZ"/>
              </w:rPr>
            </w:pPr>
            <w:r w:rsidRPr="00AB1F94">
              <w:t>2</w:t>
            </w:r>
          </w:p>
        </w:tc>
        <w:tc>
          <w:tcPr>
            <w:tcW w:w="2219" w:type="dxa"/>
            <w:tcBorders>
              <w:top w:val="nil"/>
              <w:left w:val="nil"/>
              <w:bottom w:val="nil"/>
              <w:right w:val="nil"/>
            </w:tcBorders>
            <w:tcMar>
              <w:top w:w="0" w:type="dxa"/>
              <w:left w:w="62" w:type="dxa"/>
              <w:bottom w:w="0" w:type="dxa"/>
              <w:right w:w="62" w:type="dxa"/>
            </w:tcMar>
          </w:tcPr>
          <w:p w:rsidR="00000000" w:rsidP="00AB1F94">
            <w:pPr>
              <w:pStyle w:val="BodyText"/>
              <w:rPr>
                <w:lang w:val="en-NZ"/>
              </w:rPr>
            </w:pPr>
            <w:r w:rsidRPr="00AB1F94">
              <w:t>Analyse event information</w:t>
            </w:r>
          </w:p>
        </w:tc>
        <w:tc>
          <w:tcPr>
            <w:tcW w:w="661" w:type="dxa"/>
            <w:tcBorders>
              <w:top w:val="nil"/>
              <w:left w:val="nil"/>
              <w:bottom w:val="nil"/>
              <w:right w:val="nil"/>
            </w:tcBorders>
            <w:tcMar>
              <w:top w:w="0" w:type="dxa"/>
              <w:left w:w="62" w:type="dxa"/>
              <w:bottom w:w="0" w:type="dxa"/>
              <w:right w:w="62" w:type="dxa"/>
            </w:tcMar>
          </w:tcPr>
          <w:p w:rsidR="00000000" w:rsidP="00AB1F94">
            <w:pPr>
              <w:pStyle w:val="BodyText"/>
              <w:rPr>
                <w:lang w:val="en-NZ"/>
              </w:rPr>
            </w:pPr>
            <w:r w:rsidRPr="00AB1F94">
              <w:t>2.1</w:t>
            </w:r>
          </w:p>
        </w:tc>
        <w:tc>
          <w:tcPr>
            <w:tcW w:w="5866" w:type="dxa"/>
            <w:tcBorders>
              <w:top w:val="nil"/>
              <w:left w:val="nil"/>
              <w:bottom w:val="nil"/>
              <w:right w:val="nil"/>
            </w:tcBorders>
            <w:tcMar>
              <w:top w:w="0" w:type="dxa"/>
              <w:left w:w="62" w:type="dxa"/>
              <w:bottom w:w="0" w:type="dxa"/>
              <w:right w:w="62" w:type="dxa"/>
            </w:tcMar>
          </w:tcPr>
          <w:p w:rsidR="00000000" w:rsidP="00AB1F94">
            <w:pPr>
              <w:pStyle w:val="BodyText"/>
              <w:rPr>
                <w:lang w:val="en-NZ"/>
              </w:rPr>
            </w:pPr>
            <w:r w:rsidRPr="00AB1F94">
              <w:t>Site analysis is conducted to assess the requireme</w:t>
            </w:r>
            <w:r w:rsidRPr="00AB1F94">
              <w:t>nts of the space requiring work</w:t>
            </w:r>
          </w:p>
        </w:tc>
      </w:tr>
      <w:tr w:rsidTr="00AB1F94">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AB1F94">
            <w:pPr>
              <w:pStyle w:val="BodyText"/>
              <w:rPr>
                <w:lang w:val="en-NZ"/>
              </w:rPr>
            </w:pPr>
            <w:r w:rsidRPr="00AB1F94">
              <w:t>2.2</w:t>
            </w:r>
          </w:p>
        </w:tc>
        <w:tc>
          <w:tcPr>
            <w:tcW w:w="5866" w:type="dxa"/>
            <w:tcBorders>
              <w:top w:val="nil"/>
              <w:left w:val="nil"/>
              <w:bottom w:val="nil"/>
              <w:right w:val="nil"/>
            </w:tcBorders>
            <w:tcMar>
              <w:top w:w="0" w:type="dxa"/>
              <w:left w:w="62" w:type="dxa"/>
              <w:bottom w:w="0" w:type="dxa"/>
              <w:right w:w="62" w:type="dxa"/>
            </w:tcMar>
          </w:tcPr>
          <w:p w:rsidR="00000000" w:rsidP="00AB1F94">
            <w:pPr>
              <w:pStyle w:val="BodyText"/>
              <w:rPr>
                <w:lang w:val="en-NZ"/>
              </w:rPr>
            </w:pPr>
            <w:r w:rsidRPr="00AB1F94">
              <w:t>Marketing strategy for the event is analysed and themes and concepts explored and evaluated in accordance with event objectives</w:t>
            </w:r>
          </w:p>
        </w:tc>
      </w:tr>
      <w:tr w:rsidTr="00AB1F94">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AB1F94">
            <w:pPr>
              <w:pStyle w:val="BodyText"/>
              <w:rPr>
                <w:lang w:val="en-NZ"/>
              </w:rPr>
            </w:pPr>
            <w:r w:rsidRPr="00AB1F94">
              <w:t>2.3</w:t>
            </w:r>
          </w:p>
        </w:tc>
        <w:tc>
          <w:tcPr>
            <w:tcW w:w="5866" w:type="dxa"/>
            <w:tcBorders>
              <w:top w:val="nil"/>
              <w:left w:val="nil"/>
              <w:bottom w:val="nil"/>
              <w:right w:val="nil"/>
            </w:tcBorders>
            <w:tcMar>
              <w:top w:w="0" w:type="dxa"/>
              <w:left w:w="62" w:type="dxa"/>
              <w:bottom w:w="0" w:type="dxa"/>
              <w:right w:w="62" w:type="dxa"/>
            </w:tcMar>
          </w:tcPr>
          <w:p w:rsidR="00000000" w:rsidP="00AB1F94">
            <w:pPr>
              <w:pStyle w:val="BodyText"/>
              <w:rPr>
                <w:lang w:val="en-NZ"/>
              </w:rPr>
            </w:pPr>
            <w:r w:rsidRPr="00AB1F94">
              <w:t>Lifestyle requi</w:t>
            </w:r>
            <w:r w:rsidRPr="00AB1F94">
              <w:t>rements and key characteristics of the target market are assessed and confirmed with event organisers</w:t>
            </w:r>
          </w:p>
        </w:tc>
      </w:tr>
      <w:tr w:rsidTr="00AB1F94">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AB1F94">
            <w:pPr>
              <w:pStyle w:val="BodyText"/>
              <w:rPr>
                <w:lang w:val="en-NZ"/>
              </w:rPr>
            </w:pPr>
            <w:r w:rsidRPr="00AB1F94">
              <w:t>2.4</w:t>
            </w:r>
          </w:p>
        </w:tc>
        <w:tc>
          <w:tcPr>
            <w:tcW w:w="5866" w:type="dxa"/>
            <w:tcBorders>
              <w:top w:val="nil"/>
              <w:left w:val="nil"/>
              <w:bottom w:val="nil"/>
              <w:right w:val="nil"/>
            </w:tcBorders>
            <w:tcMar>
              <w:top w:w="0" w:type="dxa"/>
              <w:left w:w="62" w:type="dxa"/>
              <w:bottom w:w="0" w:type="dxa"/>
              <w:right w:w="62" w:type="dxa"/>
            </w:tcMar>
          </w:tcPr>
          <w:p w:rsidR="00000000" w:rsidP="00AB1F94">
            <w:pPr>
              <w:pStyle w:val="BodyText"/>
              <w:rPr>
                <w:lang w:val="en-NZ"/>
              </w:rPr>
            </w:pPr>
            <w:r w:rsidRPr="00AB1F94">
              <w:t>Restrictions and timelines are ascertained from the event organisers</w:t>
            </w:r>
          </w:p>
        </w:tc>
      </w:tr>
      <w:tr w:rsidTr="00AB1F94">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AB1F94">
            <w:pPr>
              <w:pStyle w:val="BodyText"/>
              <w:rPr>
                <w:lang w:val="en-NZ"/>
              </w:rPr>
            </w:pPr>
            <w:r w:rsidRPr="00AB1F94">
              <w:t>2.5</w:t>
            </w:r>
          </w:p>
        </w:tc>
        <w:tc>
          <w:tcPr>
            <w:tcW w:w="5866" w:type="dxa"/>
            <w:tcBorders>
              <w:top w:val="nil"/>
              <w:left w:val="nil"/>
              <w:bottom w:val="nil"/>
              <w:right w:val="nil"/>
            </w:tcBorders>
            <w:tcMar>
              <w:top w:w="0" w:type="dxa"/>
              <w:left w:w="62" w:type="dxa"/>
              <w:bottom w:w="0" w:type="dxa"/>
              <w:right w:w="62" w:type="dxa"/>
            </w:tcMar>
          </w:tcPr>
          <w:p w:rsidR="00000000" w:rsidP="00AB1F94">
            <w:pPr>
              <w:pStyle w:val="BodyText"/>
              <w:rPr>
                <w:lang w:val="en-NZ"/>
              </w:rPr>
            </w:pPr>
            <w:r w:rsidRPr="00AB1F94">
              <w:t>Intended function of the event display is ascertained taking into accou</w:t>
            </w:r>
            <w:r w:rsidRPr="00AB1F94">
              <w:t>nt movement of people around displays and other displays</w:t>
            </w:r>
          </w:p>
        </w:tc>
      </w:tr>
      <w:tr w:rsidTr="00AB1F94">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AB1F94">
            <w:pPr>
              <w:pStyle w:val="BodyText"/>
              <w:rPr>
                <w:lang w:val="en-NZ"/>
              </w:rPr>
            </w:pPr>
            <w:r w:rsidRPr="00AB1F94">
              <w:t>2.6</w:t>
            </w:r>
          </w:p>
        </w:tc>
        <w:tc>
          <w:tcPr>
            <w:tcW w:w="5866" w:type="dxa"/>
            <w:tcBorders>
              <w:top w:val="nil"/>
              <w:left w:val="nil"/>
              <w:bottom w:val="nil"/>
              <w:right w:val="nil"/>
            </w:tcBorders>
            <w:tcMar>
              <w:top w:w="0" w:type="dxa"/>
              <w:left w:w="62" w:type="dxa"/>
              <w:bottom w:w="0" w:type="dxa"/>
              <w:right w:w="62" w:type="dxa"/>
            </w:tcMar>
          </w:tcPr>
          <w:p w:rsidR="00000000" w:rsidP="00AB1F94">
            <w:pPr>
              <w:pStyle w:val="BodyText"/>
              <w:rPr>
                <w:lang w:val="en-NZ"/>
              </w:rPr>
            </w:pPr>
            <w:r w:rsidRPr="00AB1F94">
              <w:t>Environmental considerations are analysed in respect to the space</w:t>
            </w:r>
          </w:p>
        </w:tc>
      </w:tr>
      <w:tr w:rsidTr="00AB1F94">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AB1F94">
            <w:pPr>
              <w:pStyle w:val="BodyText"/>
              <w:rPr>
                <w:lang w:val="en-NZ"/>
              </w:rPr>
            </w:pPr>
            <w:r w:rsidRPr="00AB1F94">
              <w:t>2.7</w:t>
            </w:r>
          </w:p>
        </w:tc>
        <w:tc>
          <w:tcPr>
            <w:tcW w:w="5866" w:type="dxa"/>
            <w:tcBorders>
              <w:top w:val="nil"/>
              <w:left w:val="nil"/>
              <w:bottom w:val="nil"/>
              <w:right w:val="nil"/>
            </w:tcBorders>
            <w:tcMar>
              <w:top w:w="0" w:type="dxa"/>
              <w:left w:w="62" w:type="dxa"/>
              <w:bottom w:w="0" w:type="dxa"/>
              <w:right w:w="62" w:type="dxa"/>
            </w:tcMar>
          </w:tcPr>
          <w:p w:rsidR="00000000" w:rsidP="00AB1F94">
            <w:pPr>
              <w:pStyle w:val="BodyText"/>
              <w:rPr>
                <w:lang w:val="en-NZ"/>
              </w:rPr>
            </w:pPr>
            <w:r w:rsidRPr="00AB1F94">
              <w:t>Cultural considerations are evaluated in respect to the space</w:t>
            </w:r>
          </w:p>
        </w:tc>
      </w:tr>
      <w:tr w:rsidTr="00AB1F94">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AB1F94">
            <w:pPr>
              <w:pStyle w:val="BodyText"/>
              <w:rPr>
                <w:lang w:val="en-NZ"/>
              </w:rPr>
            </w:pPr>
            <w:r w:rsidRPr="00AB1F94">
              <w:t>2.8</w:t>
            </w:r>
          </w:p>
        </w:tc>
        <w:tc>
          <w:tcPr>
            <w:tcW w:w="5866" w:type="dxa"/>
            <w:tcBorders>
              <w:top w:val="nil"/>
              <w:left w:val="nil"/>
              <w:bottom w:val="nil"/>
              <w:right w:val="nil"/>
            </w:tcBorders>
            <w:tcMar>
              <w:top w:w="0" w:type="dxa"/>
              <w:left w:w="62" w:type="dxa"/>
              <w:bottom w:w="0" w:type="dxa"/>
              <w:right w:w="62" w:type="dxa"/>
            </w:tcMar>
          </w:tcPr>
          <w:p w:rsidR="00000000" w:rsidP="00AB1F94">
            <w:pPr>
              <w:pStyle w:val="BodyText"/>
              <w:rPr>
                <w:lang w:val="en-NZ"/>
              </w:rPr>
            </w:pPr>
            <w:r w:rsidRPr="00AB1F94">
              <w:t>Ergonomic, anthropometric and proxemic principles are assessed in respect to the space and the intended products</w:t>
            </w:r>
          </w:p>
        </w:tc>
      </w:tr>
      <w:tr w:rsidTr="00AB1F94">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rsidP="00AB1F94">
            <w:pPr>
              <w:pStyle w:val="BodyText"/>
              <w:rPr>
                <w:lang w:val="en-NZ"/>
              </w:rPr>
            </w:pPr>
            <w:r w:rsidRPr="00AB1F94">
              <w:t>3</w:t>
            </w:r>
          </w:p>
        </w:tc>
        <w:tc>
          <w:tcPr>
            <w:tcW w:w="2219" w:type="dxa"/>
            <w:tcBorders>
              <w:top w:val="nil"/>
              <w:left w:val="nil"/>
              <w:bottom w:val="nil"/>
              <w:right w:val="nil"/>
            </w:tcBorders>
            <w:tcMar>
              <w:top w:w="0" w:type="dxa"/>
              <w:left w:w="62" w:type="dxa"/>
              <w:bottom w:w="0" w:type="dxa"/>
              <w:right w:w="62" w:type="dxa"/>
            </w:tcMar>
          </w:tcPr>
          <w:p w:rsidR="00000000" w:rsidP="00AB1F94">
            <w:pPr>
              <w:pStyle w:val="BodyText"/>
              <w:rPr>
                <w:lang w:val="en-NZ"/>
              </w:rPr>
            </w:pPr>
            <w:r w:rsidRPr="00AB1F94">
              <w:t>Develop decoration ideas</w:t>
            </w:r>
          </w:p>
        </w:tc>
        <w:tc>
          <w:tcPr>
            <w:tcW w:w="661" w:type="dxa"/>
            <w:tcBorders>
              <w:top w:val="nil"/>
              <w:left w:val="nil"/>
              <w:bottom w:val="nil"/>
              <w:right w:val="nil"/>
            </w:tcBorders>
            <w:tcMar>
              <w:top w:w="0" w:type="dxa"/>
              <w:left w:w="62" w:type="dxa"/>
              <w:bottom w:w="0" w:type="dxa"/>
              <w:right w:w="62" w:type="dxa"/>
            </w:tcMar>
          </w:tcPr>
          <w:p w:rsidR="00000000" w:rsidP="00AB1F94">
            <w:pPr>
              <w:pStyle w:val="BodyText"/>
              <w:rPr>
                <w:lang w:val="en-NZ"/>
              </w:rPr>
            </w:pPr>
            <w:r w:rsidRPr="00AB1F94">
              <w:t>3.1</w:t>
            </w:r>
          </w:p>
        </w:tc>
        <w:tc>
          <w:tcPr>
            <w:tcW w:w="5866" w:type="dxa"/>
            <w:tcBorders>
              <w:top w:val="nil"/>
              <w:left w:val="nil"/>
              <w:bottom w:val="nil"/>
              <w:right w:val="nil"/>
            </w:tcBorders>
            <w:tcMar>
              <w:top w:w="0" w:type="dxa"/>
              <w:left w:w="62" w:type="dxa"/>
              <w:bottom w:w="0" w:type="dxa"/>
              <w:right w:w="62" w:type="dxa"/>
            </w:tcMar>
          </w:tcPr>
          <w:p w:rsidR="00000000" w:rsidP="00AB1F94">
            <w:pPr>
              <w:pStyle w:val="BodyText"/>
              <w:rPr>
                <w:lang w:val="en-NZ"/>
              </w:rPr>
            </w:pPr>
            <w:r w:rsidRPr="00AB1F94">
              <w:t>Products, materials and finishes are explored in accordance with the marketing strategy and discussed with even</w:t>
            </w:r>
            <w:r w:rsidRPr="00AB1F94">
              <w:t>t organisers</w:t>
            </w:r>
          </w:p>
        </w:tc>
      </w:tr>
      <w:tr w:rsidTr="00AB1F94">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AB1F94">
            <w:pPr>
              <w:pStyle w:val="BodyText"/>
              <w:rPr>
                <w:lang w:val="en-NZ"/>
              </w:rPr>
            </w:pPr>
            <w:r w:rsidRPr="00AB1F94">
              <w:t>3.2</w:t>
            </w:r>
          </w:p>
        </w:tc>
        <w:tc>
          <w:tcPr>
            <w:tcW w:w="5866" w:type="dxa"/>
            <w:tcBorders>
              <w:top w:val="nil"/>
              <w:left w:val="nil"/>
              <w:bottom w:val="nil"/>
              <w:right w:val="nil"/>
            </w:tcBorders>
            <w:tcMar>
              <w:top w:w="0" w:type="dxa"/>
              <w:left w:w="62" w:type="dxa"/>
              <w:bottom w:w="0" w:type="dxa"/>
              <w:right w:w="62" w:type="dxa"/>
            </w:tcMar>
          </w:tcPr>
          <w:p w:rsidR="00000000" w:rsidP="00AB1F94">
            <w:pPr>
              <w:pStyle w:val="BodyText"/>
              <w:rPr>
                <w:lang w:val="en-NZ"/>
              </w:rPr>
            </w:pPr>
            <w:r w:rsidRPr="00AB1F94">
              <w:t>Product quantities and qualities are calculated in accordance with event budget</w:t>
            </w:r>
          </w:p>
        </w:tc>
      </w:tr>
      <w:tr w:rsidTr="00AB1F94">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AB1F94">
            <w:pPr>
              <w:pStyle w:val="BodyText"/>
              <w:rPr>
                <w:lang w:val="en-NZ"/>
              </w:rPr>
            </w:pPr>
            <w:r w:rsidRPr="00AB1F94">
              <w:t>3.3</w:t>
            </w:r>
          </w:p>
        </w:tc>
        <w:tc>
          <w:tcPr>
            <w:tcW w:w="5866" w:type="dxa"/>
            <w:tcBorders>
              <w:top w:val="nil"/>
              <w:left w:val="nil"/>
              <w:bottom w:val="nil"/>
              <w:right w:val="nil"/>
            </w:tcBorders>
            <w:tcMar>
              <w:top w:w="0" w:type="dxa"/>
              <w:left w:w="62" w:type="dxa"/>
              <w:bottom w:w="0" w:type="dxa"/>
              <w:right w:w="62" w:type="dxa"/>
            </w:tcMar>
          </w:tcPr>
          <w:p w:rsidR="00000000" w:rsidP="00AB1F94">
            <w:pPr>
              <w:pStyle w:val="BodyText"/>
              <w:rPr>
                <w:lang w:val="en-NZ"/>
              </w:rPr>
            </w:pPr>
            <w:r w:rsidRPr="00AB1F94">
              <w:t>Performance and characteristics of products are assessed and reviewed in accordance with event requirements</w:t>
            </w:r>
          </w:p>
        </w:tc>
      </w:tr>
      <w:tr w:rsidTr="00AB1F94">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AB1F94">
            <w:pPr>
              <w:pStyle w:val="BodyText"/>
              <w:rPr>
                <w:lang w:val="en-NZ"/>
              </w:rPr>
            </w:pPr>
            <w:r w:rsidRPr="00AB1F94">
              <w:t>3.4</w:t>
            </w:r>
          </w:p>
        </w:tc>
        <w:tc>
          <w:tcPr>
            <w:tcW w:w="5866" w:type="dxa"/>
            <w:tcBorders>
              <w:top w:val="nil"/>
              <w:left w:val="nil"/>
              <w:bottom w:val="nil"/>
              <w:right w:val="nil"/>
            </w:tcBorders>
            <w:tcMar>
              <w:top w:w="0" w:type="dxa"/>
              <w:left w:w="62" w:type="dxa"/>
              <w:bottom w:w="0" w:type="dxa"/>
              <w:right w:w="62" w:type="dxa"/>
            </w:tcMar>
          </w:tcPr>
          <w:p w:rsidR="00000000" w:rsidP="00AB1F94">
            <w:pPr>
              <w:pStyle w:val="BodyText"/>
              <w:rPr>
                <w:lang w:val="en-NZ"/>
              </w:rPr>
            </w:pPr>
            <w:r w:rsidRPr="00AB1F94">
              <w:t>Costs associated with purchasing and obtaining the products are analysed and evaluated</w:t>
            </w:r>
          </w:p>
        </w:tc>
      </w:tr>
      <w:tr w:rsidTr="00AB1F94">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AB1F94">
            <w:pPr>
              <w:pStyle w:val="BodyText"/>
              <w:rPr>
                <w:lang w:val="en-NZ"/>
              </w:rPr>
            </w:pPr>
            <w:r w:rsidRPr="00AB1F94">
              <w:t>3.5</w:t>
            </w:r>
          </w:p>
        </w:tc>
        <w:tc>
          <w:tcPr>
            <w:tcW w:w="5866" w:type="dxa"/>
            <w:tcBorders>
              <w:top w:val="nil"/>
              <w:left w:val="nil"/>
              <w:bottom w:val="nil"/>
              <w:right w:val="nil"/>
            </w:tcBorders>
            <w:tcMar>
              <w:top w:w="0" w:type="dxa"/>
              <w:left w:w="62" w:type="dxa"/>
              <w:bottom w:w="0" w:type="dxa"/>
              <w:right w:w="62" w:type="dxa"/>
            </w:tcMar>
          </w:tcPr>
          <w:p w:rsidR="00000000" w:rsidP="00AB1F94">
            <w:pPr>
              <w:pStyle w:val="BodyText"/>
              <w:rPr>
                <w:lang w:val="en-NZ"/>
              </w:rPr>
            </w:pPr>
            <w:r w:rsidRPr="00AB1F94">
              <w:t>Colour options are explored and discussed for the event</w:t>
            </w:r>
          </w:p>
        </w:tc>
      </w:tr>
      <w:tr w:rsidTr="00AB1F94">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AB1F94">
            <w:pPr>
              <w:pStyle w:val="BodyText"/>
              <w:rPr>
                <w:lang w:val="en-NZ"/>
              </w:rPr>
            </w:pPr>
            <w:r w:rsidRPr="00AB1F94">
              <w:t>3.6</w:t>
            </w:r>
          </w:p>
        </w:tc>
        <w:tc>
          <w:tcPr>
            <w:tcW w:w="5866" w:type="dxa"/>
            <w:tcBorders>
              <w:top w:val="nil"/>
              <w:left w:val="nil"/>
              <w:bottom w:val="nil"/>
              <w:right w:val="nil"/>
            </w:tcBorders>
            <w:tcMar>
              <w:top w:w="0" w:type="dxa"/>
              <w:left w:w="62" w:type="dxa"/>
              <w:bottom w:w="0" w:type="dxa"/>
              <w:right w:w="62" w:type="dxa"/>
            </w:tcMar>
          </w:tcPr>
          <w:p w:rsidR="00000000" w:rsidP="00AB1F94">
            <w:pPr>
              <w:pStyle w:val="BodyText"/>
              <w:rPr>
                <w:lang w:val="en-NZ"/>
              </w:rPr>
            </w:pPr>
            <w:r w:rsidRPr="00AB1F94">
              <w:t>Sketches and drawings are completed and positioning of products and accessories identified</w:t>
            </w:r>
          </w:p>
        </w:tc>
      </w:tr>
      <w:tr w:rsidTr="00AB1F94">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rsidP="00AB1F94">
            <w:pPr>
              <w:pStyle w:val="BodyText"/>
              <w:rPr>
                <w:lang w:val="en-NZ"/>
              </w:rPr>
            </w:pPr>
            <w:r w:rsidRPr="00AB1F94">
              <w:t>4</w:t>
            </w:r>
          </w:p>
        </w:tc>
        <w:tc>
          <w:tcPr>
            <w:tcW w:w="2219" w:type="dxa"/>
            <w:tcBorders>
              <w:top w:val="nil"/>
              <w:left w:val="nil"/>
              <w:bottom w:val="nil"/>
              <w:right w:val="nil"/>
            </w:tcBorders>
            <w:tcMar>
              <w:top w:w="0" w:type="dxa"/>
              <w:left w:w="62" w:type="dxa"/>
              <w:bottom w:w="0" w:type="dxa"/>
              <w:right w:w="62" w:type="dxa"/>
            </w:tcMar>
          </w:tcPr>
          <w:p w:rsidR="00000000" w:rsidP="00AB1F94">
            <w:pPr>
              <w:pStyle w:val="BodyText"/>
              <w:rPr>
                <w:lang w:val="en-NZ"/>
              </w:rPr>
            </w:pPr>
            <w:r w:rsidRPr="00AB1F94">
              <w:t>Compl</w:t>
            </w:r>
            <w:r w:rsidRPr="00AB1F94">
              <w:t>ete decoration proposal</w:t>
            </w:r>
          </w:p>
        </w:tc>
        <w:tc>
          <w:tcPr>
            <w:tcW w:w="661" w:type="dxa"/>
            <w:tcBorders>
              <w:top w:val="nil"/>
              <w:left w:val="nil"/>
              <w:bottom w:val="nil"/>
              <w:right w:val="nil"/>
            </w:tcBorders>
            <w:tcMar>
              <w:top w:w="0" w:type="dxa"/>
              <w:left w:w="62" w:type="dxa"/>
              <w:bottom w:w="0" w:type="dxa"/>
              <w:right w:w="62" w:type="dxa"/>
            </w:tcMar>
          </w:tcPr>
          <w:p w:rsidR="00000000" w:rsidP="00AB1F94">
            <w:pPr>
              <w:pStyle w:val="BodyText"/>
              <w:rPr>
                <w:lang w:val="en-NZ"/>
              </w:rPr>
            </w:pPr>
            <w:r w:rsidRPr="00AB1F94">
              <w:t>4.1</w:t>
            </w:r>
          </w:p>
        </w:tc>
        <w:tc>
          <w:tcPr>
            <w:tcW w:w="5866" w:type="dxa"/>
            <w:tcBorders>
              <w:top w:val="nil"/>
              <w:left w:val="nil"/>
              <w:bottom w:val="nil"/>
              <w:right w:val="nil"/>
            </w:tcBorders>
            <w:tcMar>
              <w:top w:w="0" w:type="dxa"/>
              <w:left w:w="62" w:type="dxa"/>
              <w:bottom w:w="0" w:type="dxa"/>
              <w:right w:w="62" w:type="dxa"/>
            </w:tcMar>
          </w:tcPr>
          <w:p w:rsidR="00000000" w:rsidP="00AB1F94">
            <w:pPr>
              <w:pStyle w:val="BodyText"/>
              <w:rPr>
                <w:lang w:val="en-NZ"/>
              </w:rPr>
            </w:pPr>
            <w:r w:rsidRPr="00AB1F94">
              <w:t>Supplies necessary to complete the project are sourced and costed</w:t>
            </w:r>
          </w:p>
        </w:tc>
      </w:tr>
      <w:tr w:rsidTr="00AB1F94">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AB1F94">
            <w:pPr>
              <w:pStyle w:val="BodyText"/>
              <w:rPr>
                <w:lang w:val="en-NZ"/>
              </w:rPr>
            </w:pPr>
            <w:r w:rsidRPr="00AB1F94">
              <w:t>4.2</w:t>
            </w:r>
          </w:p>
        </w:tc>
        <w:tc>
          <w:tcPr>
            <w:tcW w:w="5866" w:type="dxa"/>
            <w:tcBorders>
              <w:top w:val="nil"/>
              <w:left w:val="nil"/>
              <w:bottom w:val="nil"/>
              <w:right w:val="nil"/>
            </w:tcBorders>
            <w:tcMar>
              <w:top w:w="0" w:type="dxa"/>
              <w:left w:w="62" w:type="dxa"/>
              <w:bottom w:w="0" w:type="dxa"/>
              <w:right w:w="62" w:type="dxa"/>
            </w:tcMar>
          </w:tcPr>
          <w:p w:rsidR="00000000" w:rsidP="00AB1F94">
            <w:pPr>
              <w:pStyle w:val="BodyText"/>
              <w:rPr>
                <w:lang w:val="en-NZ"/>
              </w:rPr>
            </w:pPr>
            <w:r w:rsidRPr="00AB1F94">
              <w:t>Suitable contractors are sourced and quotes obtained</w:t>
            </w:r>
          </w:p>
        </w:tc>
      </w:tr>
      <w:tr w:rsidTr="00AB1F94">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AB1F94">
            <w:pPr>
              <w:pStyle w:val="BodyText"/>
              <w:rPr>
                <w:lang w:val="en-NZ"/>
              </w:rPr>
            </w:pPr>
            <w:r w:rsidRPr="00AB1F94">
              <w:t>4.3</w:t>
            </w:r>
          </w:p>
        </w:tc>
        <w:tc>
          <w:tcPr>
            <w:tcW w:w="5866" w:type="dxa"/>
            <w:tcBorders>
              <w:top w:val="nil"/>
              <w:left w:val="nil"/>
              <w:bottom w:val="nil"/>
              <w:right w:val="nil"/>
            </w:tcBorders>
            <w:tcMar>
              <w:top w:w="0" w:type="dxa"/>
              <w:left w:w="62" w:type="dxa"/>
              <w:bottom w:w="0" w:type="dxa"/>
              <w:right w:w="62" w:type="dxa"/>
            </w:tcMar>
          </w:tcPr>
          <w:p w:rsidR="00000000" w:rsidP="00AB1F94">
            <w:pPr>
              <w:pStyle w:val="BodyText"/>
              <w:rPr>
                <w:lang w:val="en-NZ"/>
              </w:rPr>
            </w:pPr>
            <w:r w:rsidRPr="00AB1F94">
              <w:t>Specifications for materials and processes are developed</w:t>
            </w:r>
          </w:p>
        </w:tc>
      </w:tr>
      <w:tr w:rsidTr="00AB1F94">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AB1F94">
            <w:pPr>
              <w:pStyle w:val="BodyText"/>
              <w:rPr>
                <w:lang w:val="en-NZ"/>
              </w:rPr>
            </w:pPr>
            <w:r w:rsidRPr="00AB1F94">
              <w:t>4.4</w:t>
            </w:r>
          </w:p>
        </w:tc>
        <w:tc>
          <w:tcPr>
            <w:tcW w:w="5866" w:type="dxa"/>
            <w:tcBorders>
              <w:top w:val="nil"/>
              <w:left w:val="nil"/>
              <w:bottom w:val="nil"/>
              <w:right w:val="nil"/>
            </w:tcBorders>
            <w:tcMar>
              <w:top w:w="0" w:type="dxa"/>
              <w:left w:w="62" w:type="dxa"/>
              <w:bottom w:w="0" w:type="dxa"/>
              <w:right w:w="62" w:type="dxa"/>
            </w:tcMar>
          </w:tcPr>
          <w:p w:rsidR="00000000" w:rsidP="00AB1F94">
            <w:pPr>
              <w:pStyle w:val="BodyText"/>
              <w:rPr>
                <w:lang w:val="en-NZ"/>
              </w:rPr>
            </w:pPr>
            <w:r w:rsidRPr="00AB1F94">
              <w:t>Work plan is developed and evaluated</w:t>
            </w:r>
          </w:p>
        </w:tc>
      </w:tr>
      <w:tr w:rsidTr="00AB1F94">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AB1F94">
            <w:pPr>
              <w:pStyle w:val="BodyText"/>
              <w:rPr>
                <w:lang w:val="en-NZ"/>
              </w:rPr>
            </w:pPr>
            <w:r w:rsidRPr="00AB1F94">
              <w:t>4.5</w:t>
            </w:r>
          </w:p>
        </w:tc>
        <w:tc>
          <w:tcPr>
            <w:tcW w:w="5866" w:type="dxa"/>
            <w:tcBorders>
              <w:top w:val="nil"/>
              <w:left w:val="nil"/>
              <w:bottom w:val="nil"/>
              <w:right w:val="nil"/>
            </w:tcBorders>
            <w:tcMar>
              <w:top w:w="0" w:type="dxa"/>
              <w:left w:w="62" w:type="dxa"/>
              <w:bottom w:w="0" w:type="dxa"/>
              <w:right w:w="62" w:type="dxa"/>
            </w:tcMar>
          </w:tcPr>
          <w:p w:rsidR="00000000" w:rsidP="00AB1F94">
            <w:pPr>
              <w:pStyle w:val="BodyText"/>
              <w:rPr>
                <w:lang w:val="en-NZ"/>
              </w:rPr>
            </w:pPr>
            <w:r w:rsidRPr="00AB1F94">
              <w:t>Costing and timelines are compiled and developed into a full project proposal</w:t>
            </w:r>
          </w:p>
        </w:tc>
      </w:tr>
      <w:tr w:rsidTr="00AB1F94">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AB1F94">
            <w:pPr>
              <w:pStyle w:val="BodyText"/>
              <w:rPr>
                <w:lang w:val="en-NZ"/>
              </w:rPr>
            </w:pPr>
            <w:r w:rsidRPr="00AB1F94">
              <w:t>4.6</w:t>
            </w:r>
          </w:p>
        </w:tc>
        <w:tc>
          <w:tcPr>
            <w:tcW w:w="5866" w:type="dxa"/>
            <w:tcBorders>
              <w:top w:val="nil"/>
              <w:left w:val="nil"/>
              <w:bottom w:val="nil"/>
              <w:right w:val="nil"/>
            </w:tcBorders>
            <w:tcMar>
              <w:top w:w="0" w:type="dxa"/>
              <w:left w:w="62" w:type="dxa"/>
              <w:bottom w:w="0" w:type="dxa"/>
              <w:right w:w="62" w:type="dxa"/>
            </w:tcMar>
          </w:tcPr>
          <w:p w:rsidR="00000000" w:rsidP="00AB1F94">
            <w:pPr>
              <w:pStyle w:val="BodyText"/>
              <w:rPr>
                <w:lang w:val="en-NZ"/>
              </w:rPr>
            </w:pPr>
            <w:r w:rsidRPr="00AB1F94">
              <w:t>Proposal is presented to client</w:t>
            </w:r>
          </w:p>
        </w:tc>
      </w:tr>
      <w:tr w:rsidTr="00AB1F94">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AB1F94">
            <w:pPr>
              <w:pStyle w:val="BodyText"/>
              <w:rPr>
                <w:lang w:val="en-NZ"/>
              </w:rPr>
            </w:pPr>
            <w:r w:rsidRPr="00AB1F94">
              <w:t>4.7</w:t>
            </w:r>
          </w:p>
        </w:tc>
        <w:tc>
          <w:tcPr>
            <w:tcW w:w="5866" w:type="dxa"/>
            <w:tcBorders>
              <w:top w:val="nil"/>
              <w:left w:val="nil"/>
              <w:bottom w:val="nil"/>
              <w:right w:val="nil"/>
            </w:tcBorders>
            <w:tcMar>
              <w:top w:w="0" w:type="dxa"/>
              <w:left w:w="62" w:type="dxa"/>
              <w:bottom w:w="0" w:type="dxa"/>
              <w:right w:w="62" w:type="dxa"/>
            </w:tcMar>
          </w:tcPr>
          <w:p w:rsidR="00000000" w:rsidP="00AB1F94">
            <w:pPr>
              <w:pStyle w:val="BodyText"/>
              <w:rPr>
                <w:lang w:val="en-NZ"/>
              </w:rPr>
            </w:pPr>
            <w:r w:rsidRPr="00AB1F94">
              <w:t>Client feedback and response is analysed to determine success in achieving client satisfaction</w:t>
            </w:r>
          </w:p>
        </w:tc>
      </w:tr>
      <w:tr w:rsidTr="00AB1F94">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AB1F94">
            <w:pPr>
              <w:pStyle w:val="BodyText"/>
              <w:rPr>
                <w:lang w:val="en-NZ"/>
              </w:rPr>
            </w:pPr>
            <w:r w:rsidRPr="00AB1F94">
              <w:t>4.8</w:t>
            </w:r>
          </w:p>
        </w:tc>
        <w:tc>
          <w:tcPr>
            <w:tcW w:w="5866" w:type="dxa"/>
            <w:tcBorders>
              <w:top w:val="nil"/>
              <w:left w:val="nil"/>
              <w:bottom w:val="nil"/>
              <w:right w:val="nil"/>
            </w:tcBorders>
            <w:tcMar>
              <w:top w:w="0" w:type="dxa"/>
              <w:left w:w="62" w:type="dxa"/>
              <w:bottom w:w="0" w:type="dxa"/>
              <w:right w:w="62" w:type="dxa"/>
            </w:tcMar>
          </w:tcPr>
          <w:p w:rsidR="00000000" w:rsidP="00AB1F94">
            <w:pPr>
              <w:pStyle w:val="BodyText"/>
              <w:rPr>
                <w:lang w:val="en-NZ"/>
              </w:rPr>
            </w:pPr>
            <w:r w:rsidRPr="00AB1F94">
              <w:t>Own performance in the design process is examined to identify strengths and weaknesses</w:t>
            </w:r>
          </w:p>
        </w:tc>
      </w:tr>
      <w:tr w:rsidTr="00AB1F94">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AB1F94">
            <w:pPr>
              <w:pStyle w:val="BodyText"/>
              <w:rPr>
                <w:lang w:val="en-NZ"/>
              </w:rPr>
            </w:pPr>
            <w:r w:rsidRPr="00AB1F94">
              <w:t>4.9</w:t>
            </w:r>
          </w:p>
        </w:tc>
        <w:tc>
          <w:tcPr>
            <w:tcW w:w="5866" w:type="dxa"/>
            <w:tcBorders>
              <w:top w:val="nil"/>
              <w:left w:val="nil"/>
              <w:bottom w:val="nil"/>
              <w:right w:val="nil"/>
            </w:tcBorders>
            <w:tcMar>
              <w:top w:w="0" w:type="dxa"/>
              <w:left w:w="62" w:type="dxa"/>
              <w:bottom w:w="0" w:type="dxa"/>
              <w:right w:w="62" w:type="dxa"/>
            </w:tcMar>
          </w:tcPr>
          <w:p w:rsidR="00000000" w:rsidRPr="00AB1F94" w:rsidP="00AB1F94">
            <w:pPr>
              <w:pStyle w:val="BodyText"/>
            </w:pPr>
            <w:r w:rsidRPr="00AB1F94">
              <w:t>Areas for improvement are identified</w:t>
            </w:r>
          </w:p>
        </w:tc>
      </w:tr>
    </w:tbl>
    <w:p w:rsidR="00000000" w:rsidRPr="00AB1F94" w:rsidP="00AB1F94">
      <w:pPr>
        <w:pStyle w:val="BodyText"/>
      </w:pPr>
    </w:p>
    <w:p w:rsidR="00000000" w:rsidRPr="00AB1F94" w:rsidP="00AB1F94">
      <w:pPr>
        <w:pStyle w:val="AllowPageBreak"/>
      </w:pPr>
    </w:p>
    <w:p w:rsidR="00000000" w:rsidRPr="00AB1F94" w:rsidP="00AB1F94">
      <w:pPr>
        <w:pStyle w:val="Heading1"/>
      </w:pPr>
      <w:bookmarkStart w:id="7" w:name="O_629169"/>
      <w:bookmarkEnd w:id="7"/>
      <w:r w:rsidRPr="00AB1F94">
        <w:t>Foun</w:t>
      </w:r>
      <w:r w:rsidRPr="00AB1F94">
        <w:t>dation Skills</w:t>
      </w:r>
    </w:p>
    <w:p w:rsidR="00000000" w:rsidRPr="00AB1F94" w:rsidP="00AB1F94">
      <w:pPr>
        <w:pStyle w:val="BodyText"/>
      </w:pPr>
      <w:r w:rsidRPr="00AB1F94">
        <w:t>Foundation skills essential to performance are explicit in the performance criteria of this unit of competency. Detail on appropriate performance levels for each furnishing unit of competency in reading, writing, oral communication and numera</w:t>
      </w:r>
      <w:r w:rsidRPr="00AB1F94">
        <w:t>cy utilising the Australian Core Skills Framework (ACSF) are provided in the Furnishing Training Package Implementation Guide.</w:t>
      </w:r>
    </w:p>
    <w:p w:rsidR="00000000" w:rsidRPr="00AB1F94" w:rsidP="00AB1F94">
      <w:pPr>
        <w:pStyle w:val="AllowPageBreak"/>
      </w:pPr>
    </w:p>
    <w:p w:rsidR="00000000" w:rsidRPr="00AB1F94" w:rsidP="00AB1F94">
      <w:pPr>
        <w:pStyle w:val="Heading1"/>
      </w:pPr>
      <w:bookmarkStart w:id="8" w:name="O_629168"/>
      <w:bookmarkEnd w:id="8"/>
      <w:r w:rsidRPr="00AB1F94">
        <w:t>Range of Conditions</w:t>
      </w:r>
    </w:p>
    <w:tbl>
      <w:tblPr>
        <w:tblW w:w="0" w:type="auto"/>
        <w:tblLayout w:type="fixed"/>
        <w:tblCellMar>
          <w:left w:w="62" w:type="dxa"/>
          <w:right w:w="62" w:type="dxa"/>
        </w:tblCellMar>
        <w:tblLook w:val="0000"/>
      </w:tblPr>
      <w:tblGrid>
        <w:gridCol w:w="2760"/>
        <w:gridCol w:w="6312"/>
      </w:tblGrid>
      <w:tr w:rsidTr="00AB1F94">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AB1F94">
            <w:pPr>
              <w:pStyle w:val="BodyText"/>
              <w:rPr>
                <w:lang w:val="en-NZ"/>
              </w:rPr>
            </w:pPr>
            <w:r w:rsidRPr="00AB1F94">
              <w:t>Specifies different work environments and conditions that may affect performance. Essential operating conditions that may be present (depending on the work situation, needs of the candidate, accessibility of the item, and local industry and regional contex</w:t>
            </w:r>
            <w:r w:rsidRPr="00AB1F94">
              <w:t>ts) are included. Range is restricted to essential operating conditions and any other variables essential to the work environment.</w:t>
            </w:r>
          </w:p>
        </w:tc>
      </w:tr>
      <w:tr w:rsidTr="00AB1F94">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AB1F94">
            <w:pPr>
              <w:pStyle w:val="BodyText"/>
              <w:rPr>
                <w:lang w:val="en-NZ"/>
              </w:rPr>
            </w:pPr>
            <w:r w:rsidRPr="00AB1F94">
              <w:rPr>
                <w:rStyle w:val="SpecialBold"/>
              </w:rPr>
              <w:t>Unit context includes:</w:t>
            </w:r>
          </w:p>
        </w:tc>
        <w:tc>
          <w:tcPr>
            <w:tcW w:w="6312" w:type="dxa"/>
            <w:tcBorders>
              <w:top w:val="nil"/>
              <w:left w:val="nil"/>
              <w:bottom w:val="nil"/>
              <w:right w:val="nil"/>
            </w:tcBorders>
            <w:tcMar>
              <w:top w:w="0" w:type="dxa"/>
              <w:left w:w="62" w:type="dxa"/>
              <w:bottom w:w="0" w:type="dxa"/>
              <w:right w:w="62" w:type="dxa"/>
            </w:tcMar>
          </w:tcPr>
          <w:p w:rsidR="00000000" w:rsidRPr="00AB1F94" w:rsidP="00AB1F94">
            <w:pPr>
              <w:pStyle w:val="ListBullet"/>
            </w:pPr>
            <w:r w:rsidRPr="00AB1F94">
              <w:t>WHS requirements, including legislation, building codes, material safety management systems, hazard</w:t>
            </w:r>
            <w:r w:rsidRPr="00AB1F94">
              <w:t xml:space="preserve">ous and dangerous goods codes, and local safe operating procedures or equivalent </w:t>
            </w:r>
          </w:p>
          <w:p w:rsidR="00000000" w:rsidRPr="00AB1F94" w:rsidP="00AB1F94">
            <w:pPr>
              <w:pStyle w:val="ListBullet"/>
            </w:pPr>
            <w:r w:rsidRPr="00AB1F94">
              <w:t>work is carried out in accordance with legislative obligations, environmental legislation, relevant health regulations, manual handling procedures, Liveable and Accessible Ho</w:t>
            </w:r>
            <w:r w:rsidRPr="00AB1F94">
              <w:t xml:space="preserve">using Design guidelines, and organisation insurance requirements </w:t>
            </w:r>
          </w:p>
          <w:p w:rsidR="00000000" w:rsidP="00AB1F94">
            <w:pPr>
              <w:pStyle w:val="ListBullet"/>
              <w:rPr>
                <w:lang w:val="en-NZ"/>
              </w:rPr>
            </w:pPr>
            <w:r w:rsidRPr="00AB1F94">
              <w:t>work requires individual to demonstrate discretion, judgement and problem solving, plus self-management and learning skills</w:t>
            </w:r>
          </w:p>
        </w:tc>
      </w:tr>
      <w:tr w:rsidTr="00AB1F94">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AB1F94">
            <w:pPr>
              <w:pStyle w:val="BodyText"/>
              <w:rPr>
                <w:lang w:val="en-NZ"/>
              </w:rPr>
            </w:pPr>
            <w:r w:rsidRPr="00AB1F94">
              <w:rPr>
                <w:rStyle w:val="SpecialBold"/>
              </w:rPr>
              <w:t>Project brief includes:</w:t>
            </w:r>
          </w:p>
        </w:tc>
        <w:tc>
          <w:tcPr>
            <w:tcW w:w="6312" w:type="dxa"/>
            <w:tcBorders>
              <w:top w:val="nil"/>
              <w:left w:val="nil"/>
              <w:bottom w:val="nil"/>
              <w:right w:val="nil"/>
            </w:tcBorders>
            <w:tcMar>
              <w:top w:w="0" w:type="dxa"/>
              <w:left w:w="62" w:type="dxa"/>
              <w:bottom w:w="0" w:type="dxa"/>
              <w:right w:w="62" w:type="dxa"/>
            </w:tcMar>
          </w:tcPr>
          <w:p w:rsidR="00000000" w:rsidRPr="00AB1F94" w:rsidP="00AB1F94">
            <w:pPr>
              <w:pStyle w:val="ListBullet"/>
            </w:pPr>
            <w:r w:rsidRPr="00AB1F94">
              <w:t xml:space="preserve">client needs and objectives </w:t>
            </w:r>
          </w:p>
          <w:p w:rsidR="00000000" w:rsidRPr="00AB1F94" w:rsidP="00AB1F94">
            <w:pPr>
              <w:pStyle w:val="ListBullet"/>
            </w:pPr>
            <w:r w:rsidRPr="00AB1F94">
              <w:t xml:space="preserve">client aims and objectives and criteria for evaluation </w:t>
            </w:r>
          </w:p>
          <w:p w:rsidR="00000000" w:rsidRPr="00AB1F94" w:rsidP="00AB1F94">
            <w:pPr>
              <w:pStyle w:val="ListBullet"/>
            </w:pPr>
            <w:r w:rsidRPr="00AB1F94">
              <w:t>milestones</w:t>
            </w:r>
          </w:p>
          <w:p w:rsidR="00000000" w:rsidRPr="00AB1F94" w:rsidP="00AB1F94">
            <w:pPr>
              <w:pStyle w:val="ListBullet"/>
            </w:pPr>
            <w:r w:rsidRPr="00AB1F94">
              <w:t xml:space="preserve">organisational or personal profiles and aims </w:t>
            </w:r>
          </w:p>
          <w:p w:rsidR="00000000" w:rsidRPr="00AB1F94" w:rsidP="00AB1F94">
            <w:pPr>
              <w:pStyle w:val="ListBullet"/>
            </w:pPr>
            <w:r w:rsidRPr="00AB1F94">
              <w:t xml:space="preserve">image requirements and function </w:t>
            </w:r>
          </w:p>
          <w:p w:rsidR="00000000" w:rsidRPr="00AB1F94" w:rsidP="00AB1F94">
            <w:pPr>
              <w:pStyle w:val="ListBullet"/>
            </w:pPr>
            <w:r w:rsidRPr="00AB1F94">
              <w:t xml:space="preserve">target market </w:t>
            </w:r>
          </w:p>
          <w:p w:rsidR="00000000" w:rsidRPr="00AB1F94" w:rsidP="00AB1F94">
            <w:pPr>
              <w:pStyle w:val="ListBullet"/>
            </w:pPr>
            <w:r w:rsidRPr="00AB1F94">
              <w:t>budget</w:t>
            </w:r>
          </w:p>
          <w:p w:rsidR="00000000" w:rsidRPr="00AB1F94" w:rsidP="00AB1F94">
            <w:pPr>
              <w:pStyle w:val="ListBullet"/>
            </w:pPr>
            <w:r w:rsidRPr="00AB1F94">
              <w:t>timelines</w:t>
            </w:r>
          </w:p>
          <w:p w:rsidR="00000000" w:rsidRPr="00AB1F94" w:rsidP="00AB1F94">
            <w:pPr>
              <w:pStyle w:val="ListBullet"/>
            </w:pPr>
            <w:r w:rsidRPr="00AB1F94">
              <w:t xml:space="preserve">consultation requirements </w:t>
            </w:r>
          </w:p>
          <w:p w:rsidR="00000000" w:rsidP="00AB1F94">
            <w:pPr>
              <w:pStyle w:val="ListBullet"/>
              <w:rPr>
                <w:lang w:val="en-NZ"/>
              </w:rPr>
            </w:pPr>
            <w:r w:rsidRPr="00AB1F94">
              <w:t>colour requirements</w:t>
            </w:r>
          </w:p>
        </w:tc>
      </w:tr>
      <w:tr w:rsidTr="00AB1F94">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AB1F94">
            <w:pPr>
              <w:pStyle w:val="BodyText"/>
              <w:rPr>
                <w:lang w:val="en-NZ"/>
              </w:rPr>
            </w:pPr>
            <w:r w:rsidRPr="00AB1F94">
              <w:rPr>
                <w:rStyle w:val="SpecialBold"/>
              </w:rPr>
              <w:t>Clients include:</w:t>
            </w:r>
          </w:p>
        </w:tc>
        <w:tc>
          <w:tcPr>
            <w:tcW w:w="6312" w:type="dxa"/>
            <w:tcBorders>
              <w:top w:val="nil"/>
              <w:left w:val="nil"/>
              <w:bottom w:val="nil"/>
              <w:right w:val="nil"/>
            </w:tcBorders>
            <w:tcMar>
              <w:top w:w="0" w:type="dxa"/>
              <w:left w:w="62" w:type="dxa"/>
              <w:bottom w:w="0" w:type="dxa"/>
              <w:right w:w="62" w:type="dxa"/>
            </w:tcMar>
          </w:tcPr>
          <w:p w:rsidR="00000000" w:rsidRPr="00AB1F94" w:rsidP="00AB1F94">
            <w:pPr>
              <w:pStyle w:val="ListBullet"/>
            </w:pPr>
            <w:r w:rsidRPr="00AB1F94">
              <w:t>suppliers</w:t>
            </w:r>
          </w:p>
          <w:p w:rsidR="00000000" w:rsidRPr="00AB1F94" w:rsidP="00AB1F94">
            <w:pPr>
              <w:pStyle w:val="ListBullet"/>
            </w:pPr>
            <w:r w:rsidRPr="00AB1F94">
              <w:t>ma</w:t>
            </w:r>
            <w:r w:rsidRPr="00AB1F94">
              <w:t>nufacturers</w:t>
            </w:r>
          </w:p>
          <w:p w:rsidR="00000000" w:rsidRPr="00AB1F94" w:rsidP="00AB1F94">
            <w:pPr>
              <w:pStyle w:val="ListBullet"/>
            </w:pPr>
            <w:r w:rsidRPr="00AB1F94">
              <w:t>private clients</w:t>
            </w:r>
          </w:p>
          <w:p w:rsidR="00000000" w:rsidRPr="00AB1F94" w:rsidP="00AB1F94">
            <w:pPr>
              <w:pStyle w:val="ListBullet"/>
            </w:pPr>
            <w:r w:rsidRPr="00AB1F94">
              <w:t>colleagues</w:t>
            </w:r>
          </w:p>
          <w:p w:rsidR="00000000" w:rsidRPr="00AB1F94" w:rsidP="00AB1F94">
            <w:pPr>
              <w:pStyle w:val="ListBullet"/>
            </w:pPr>
            <w:r w:rsidRPr="00AB1F94">
              <w:t xml:space="preserve">retailers </w:t>
            </w:r>
          </w:p>
          <w:p w:rsidR="00000000" w:rsidP="00AB1F94">
            <w:pPr>
              <w:pStyle w:val="ListBullet"/>
              <w:rPr>
                <w:lang w:val="en-NZ"/>
              </w:rPr>
            </w:pPr>
            <w:r w:rsidRPr="00AB1F94">
              <w:t>the public</w:t>
            </w:r>
          </w:p>
        </w:tc>
      </w:tr>
      <w:tr w:rsidTr="00AB1F94">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AB1F94">
            <w:pPr>
              <w:pStyle w:val="BodyText"/>
              <w:rPr>
                <w:lang w:val="en-NZ"/>
              </w:rPr>
            </w:pPr>
            <w:r w:rsidRPr="00AB1F94">
              <w:rPr>
                <w:rStyle w:val="SpecialBold"/>
              </w:rPr>
              <w:t>Parameters include:</w:t>
            </w:r>
          </w:p>
        </w:tc>
        <w:tc>
          <w:tcPr>
            <w:tcW w:w="6312" w:type="dxa"/>
            <w:tcBorders>
              <w:top w:val="nil"/>
              <w:left w:val="nil"/>
              <w:bottom w:val="nil"/>
              <w:right w:val="nil"/>
            </w:tcBorders>
            <w:tcMar>
              <w:top w:w="0" w:type="dxa"/>
              <w:left w:w="62" w:type="dxa"/>
              <w:bottom w:w="0" w:type="dxa"/>
              <w:right w:w="62" w:type="dxa"/>
            </w:tcMar>
          </w:tcPr>
          <w:p w:rsidR="00000000" w:rsidRPr="00AB1F94" w:rsidP="00AB1F94">
            <w:pPr>
              <w:pStyle w:val="ListBullet"/>
            </w:pPr>
            <w:r w:rsidRPr="00AB1F94">
              <w:t>scope of brief</w:t>
            </w:r>
          </w:p>
          <w:p w:rsidR="00000000" w:rsidRPr="00AB1F94" w:rsidP="00AB1F94">
            <w:pPr>
              <w:pStyle w:val="ListBullet"/>
            </w:pPr>
            <w:r w:rsidRPr="00AB1F94">
              <w:t xml:space="preserve">approval to make changes </w:t>
            </w:r>
          </w:p>
          <w:p w:rsidR="00000000" w:rsidRPr="00AB1F94" w:rsidP="00AB1F94">
            <w:pPr>
              <w:pStyle w:val="ListBullet"/>
            </w:pPr>
            <w:r w:rsidRPr="00AB1F94">
              <w:t xml:space="preserve">effect or feel trying to be achieved </w:t>
            </w:r>
          </w:p>
          <w:p w:rsidR="00000000" w:rsidRPr="00AB1F94" w:rsidP="00AB1F94">
            <w:pPr>
              <w:pStyle w:val="ListBullet"/>
            </w:pPr>
            <w:r w:rsidRPr="00AB1F94">
              <w:t xml:space="preserve">functionality (short and long term) </w:t>
            </w:r>
          </w:p>
          <w:p w:rsidR="00000000" w:rsidRPr="00AB1F94" w:rsidP="00AB1F94">
            <w:pPr>
              <w:pStyle w:val="ListBullet"/>
            </w:pPr>
            <w:r w:rsidRPr="00AB1F94">
              <w:t xml:space="preserve">budget restrictions </w:t>
            </w:r>
          </w:p>
          <w:p w:rsidR="00000000" w:rsidP="00AB1F94">
            <w:pPr>
              <w:pStyle w:val="ListBullet"/>
              <w:rPr>
                <w:lang w:val="en-NZ"/>
              </w:rPr>
            </w:pPr>
            <w:r w:rsidRPr="00AB1F94">
              <w:t>established timelines</w:t>
            </w:r>
          </w:p>
        </w:tc>
      </w:tr>
      <w:tr w:rsidTr="00AB1F94">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AB1F94">
            <w:pPr>
              <w:pStyle w:val="BodyText"/>
              <w:rPr>
                <w:lang w:val="en-NZ"/>
              </w:rPr>
            </w:pPr>
            <w:r w:rsidRPr="00AB1F94">
              <w:rPr>
                <w:rStyle w:val="SpecialBold"/>
              </w:rPr>
              <w:t>Events include:</w:t>
            </w:r>
          </w:p>
        </w:tc>
        <w:tc>
          <w:tcPr>
            <w:tcW w:w="6312" w:type="dxa"/>
            <w:tcBorders>
              <w:top w:val="nil"/>
              <w:left w:val="nil"/>
              <w:bottom w:val="nil"/>
              <w:right w:val="nil"/>
            </w:tcBorders>
            <w:tcMar>
              <w:top w:w="0" w:type="dxa"/>
              <w:left w:w="62" w:type="dxa"/>
              <w:bottom w:w="0" w:type="dxa"/>
              <w:right w:w="62" w:type="dxa"/>
            </w:tcMar>
          </w:tcPr>
          <w:p w:rsidR="00000000" w:rsidRPr="00AB1F94" w:rsidP="00AB1F94">
            <w:pPr>
              <w:pStyle w:val="ListBullet"/>
            </w:pPr>
            <w:r w:rsidRPr="00AB1F94">
              <w:t>expos</w:t>
            </w:r>
          </w:p>
          <w:p w:rsidR="00000000" w:rsidRPr="00AB1F94" w:rsidP="00AB1F94">
            <w:pPr>
              <w:pStyle w:val="ListBullet"/>
            </w:pPr>
            <w:r w:rsidRPr="00AB1F94">
              <w:t>design shows</w:t>
            </w:r>
          </w:p>
          <w:p w:rsidR="00000000" w:rsidRPr="00AB1F94" w:rsidP="00AB1F94">
            <w:pPr>
              <w:pStyle w:val="ListBullet"/>
            </w:pPr>
            <w:r w:rsidRPr="00AB1F94">
              <w:t>private displays</w:t>
            </w:r>
          </w:p>
          <w:p w:rsidR="00000000" w:rsidRPr="00AB1F94" w:rsidP="00AB1F94">
            <w:pPr>
              <w:pStyle w:val="ListBullet"/>
            </w:pPr>
            <w:r w:rsidRPr="00AB1F94">
              <w:t>trade shows</w:t>
            </w:r>
          </w:p>
          <w:p w:rsidR="00000000" w:rsidRPr="00AB1F94" w:rsidP="00AB1F94">
            <w:pPr>
              <w:pStyle w:val="ListBullet"/>
            </w:pPr>
            <w:r w:rsidRPr="00AB1F94">
              <w:t xml:space="preserve">magazine spreads </w:t>
            </w:r>
          </w:p>
          <w:p w:rsidR="00000000" w:rsidRPr="00AB1F94" w:rsidP="00AB1F94">
            <w:pPr>
              <w:pStyle w:val="ListBullet"/>
            </w:pPr>
            <w:r w:rsidRPr="00AB1F94">
              <w:t>newspaper articles</w:t>
            </w:r>
          </w:p>
          <w:p w:rsidR="00000000" w:rsidP="00AB1F94">
            <w:pPr>
              <w:pStyle w:val="ListBullet"/>
              <w:rPr>
                <w:lang w:val="en-NZ"/>
              </w:rPr>
            </w:pPr>
            <w:r w:rsidRPr="00AB1F94">
              <w:t>advertising for local, national and international events</w:t>
            </w:r>
          </w:p>
        </w:tc>
      </w:tr>
      <w:tr w:rsidTr="00AB1F94">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AB1F94">
            <w:pPr>
              <w:pStyle w:val="BodyText"/>
              <w:rPr>
                <w:lang w:val="en-NZ"/>
              </w:rPr>
            </w:pPr>
            <w:r w:rsidRPr="00AB1F94">
              <w:rPr>
                <w:rStyle w:val="SpecialBold"/>
              </w:rPr>
              <w:t>Resources include:</w:t>
            </w:r>
          </w:p>
        </w:tc>
        <w:tc>
          <w:tcPr>
            <w:tcW w:w="6312" w:type="dxa"/>
            <w:tcBorders>
              <w:top w:val="nil"/>
              <w:left w:val="nil"/>
              <w:bottom w:val="nil"/>
              <w:right w:val="nil"/>
            </w:tcBorders>
            <w:tcMar>
              <w:top w:w="0" w:type="dxa"/>
              <w:left w:w="62" w:type="dxa"/>
              <w:bottom w:w="0" w:type="dxa"/>
              <w:right w:w="62" w:type="dxa"/>
            </w:tcMar>
          </w:tcPr>
          <w:p w:rsidR="00000000" w:rsidRPr="00AB1F94" w:rsidP="00AB1F94">
            <w:pPr>
              <w:pStyle w:val="ListBullet"/>
            </w:pPr>
            <w:r w:rsidRPr="00AB1F94">
              <w:t xml:space="preserve">computers </w:t>
            </w:r>
          </w:p>
          <w:p w:rsidR="00000000" w:rsidRPr="00AB1F94" w:rsidP="00AB1F94">
            <w:pPr>
              <w:pStyle w:val="ListBullet"/>
            </w:pPr>
            <w:r w:rsidRPr="00AB1F94">
              <w:t>computer software</w:t>
            </w:r>
          </w:p>
          <w:p w:rsidR="00000000" w:rsidRPr="00AB1F94" w:rsidP="00AB1F94">
            <w:pPr>
              <w:pStyle w:val="ListBullet"/>
            </w:pPr>
            <w:r w:rsidRPr="00AB1F94">
              <w:t xml:space="preserve">design software </w:t>
            </w:r>
          </w:p>
          <w:p w:rsidR="00000000" w:rsidRPr="00AB1F94" w:rsidP="00AB1F94">
            <w:pPr>
              <w:pStyle w:val="ListBullet"/>
            </w:pPr>
            <w:r w:rsidRPr="00AB1F94">
              <w:t xml:space="preserve">computer-aided design (CAD) software </w:t>
            </w:r>
          </w:p>
          <w:p w:rsidR="00000000" w:rsidRPr="00AB1F94" w:rsidP="00AB1F94">
            <w:pPr>
              <w:pStyle w:val="ListBullet"/>
            </w:pPr>
            <w:r w:rsidRPr="00AB1F94">
              <w:t xml:space="preserve">colour boards </w:t>
            </w:r>
          </w:p>
          <w:p w:rsidR="00000000" w:rsidRPr="00AB1F94" w:rsidP="00AB1F94">
            <w:pPr>
              <w:pStyle w:val="ListBullet"/>
            </w:pPr>
            <w:r w:rsidRPr="00AB1F94">
              <w:t xml:space="preserve">storyboards </w:t>
            </w:r>
          </w:p>
          <w:p w:rsidR="00000000" w:rsidRPr="00AB1F94" w:rsidP="00AB1F94">
            <w:pPr>
              <w:pStyle w:val="ListBullet"/>
            </w:pPr>
            <w:r w:rsidRPr="00AB1F94">
              <w:t xml:space="preserve">swatches </w:t>
            </w:r>
          </w:p>
          <w:p w:rsidR="00000000" w:rsidRPr="00AB1F94" w:rsidP="00AB1F94">
            <w:pPr>
              <w:pStyle w:val="ListBullet"/>
            </w:pPr>
            <w:r w:rsidRPr="00AB1F94">
              <w:t xml:space="preserve">product based colour systems, such as Munsell or similar </w:t>
            </w:r>
          </w:p>
          <w:p w:rsidR="00000000" w:rsidRPr="00AB1F94" w:rsidP="00AB1F94">
            <w:pPr>
              <w:pStyle w:val="ListBullet"/>
            </w:pPr>
            <w:r w:rsidRPr="00AB1F94">
              <w:t xml:space="preserve">colour matching system, such as Pantone Matching System (PMS) </w:t>
            </w:r>
          </w:p>
          <w:p w:rsidR="00000000" w:rsidRPr="00AB1F94" w:rsidP="00AB1F94">
            <w:pPr>
              <w:pStyle w:val="ListBullet"/>
            </w:pPr>
            <w:r w:rsidRPr="00AB1F94">
              <w:t xml:space="preserve">journals (directions magazines) </w:t>
            </w:r>
          </w:p>
          <w:p w:rsidR="00000000" w:rsidRPr="00AB1F94" w:rsidP="00AB1F94">
            <w:pPr>
              <w:pStyle w:val="ListBullet"/>
            </w:pPr>
            <w:r w:rsidRPr="00AB1F94">
              <w:t xml:space="preserve">artistic equipment and products </w:t>
            </w:r>
          </w:p>
          <w:p w:rsidR="00000000" w:rsidP="00AB1F94">
            <w:pPr>
              <w:pStyle w:val="ListBullet"/>
              <w:rPr>
                <w:lang w:val="en-NZ"/>
              </w:rPr>
            </w:pPr>
            <w:r w:rsidRPr="00AB1F94">
              <w:t>model making equipment</w:t>
            </w:r>
          </w:p>
        </w:tc>
      </w:tr>
      <w:tr w:rsidTr="00AB1F94">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AB1F94">
            <w:pPr>
              <w:pStyle w:val="BodyText"/>
              <w:rPr>
                <w:lang w:val="en-NZ"/>
              </w:rPr>
            </w:pPr>
            <w:r w:rsidRPr="00AB1F94">
              <w:rPr>
                <w:rStyle w:val="SpecialBold"/>
              </w:rPr>
              <w:t>Site analysis includes:</w:t>
            </w:r>
          </w:p>
        </w:tc>
        <w:tc>
          <w:tcPr>
            <w:tcW w:w="6312" w:type="dxa"/>
            <w:tcBorders>
              <w:top w:val="nil"/>
              <w:left w:val="nil"/>
              <w:bottom w:val="nil"/>
              <w:right w:val="nil"/>
            </w:tcBorders>
            <w:tcMar>
              <w:top w:w="0" w:type="dxa"/>
              <w:left w:w="62" w:type="dxa"/>
              <w:bottom w:w="0" w:type="dxa"/>
              <w:right w:w="62" w:type="dxa"/>
            </w:tcMar>
          </w:tcPr>
          <w:p w:rsidR="00000000" w:rsidP="00AB1F94">
            <w:pPr>
              <w:pStyle w:val="ListBullet"/>
              <w:rPr>
                <w:lang w:val="en-NZ"/>
              </w:rPr>
            </w:pPr>
            <w:r w:rsidRPr="00AB1F94">
              <w:t>a visit to the site to achieve a feel for the intention of the project brief and how services may be affected by it, identifying constraints of site and recording information</w:t>
            </w:r>
            <w:r w:rsidRPr="00AB1F94">
              <w:t xml:space="preserve"> and taking photos</w:t>
            </w:r>
          </w:p>
        </w:tc>
      </w:tr>
      <w:tr w:rsidTr="00AB1F94">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AB1F94">
            <w:pPr>
              <w:pStyle w:val="BodyText"/>
              <w:rPr>
                <w:lang w:val="en-NZ"/>
              </w:rPr>
            </w:pPr>
            <w:r w:rsidRPr="00AB1F94">
              <w:rPr>
                <w:rStyle w:val="SpecialBold"/>
              </w:rPr>
              <w:t>Marketing strategy includes:</w:t>
            </w:r>
          </w:p>
        </w:tc>
        <w:tc>
          <w:tcPr>
            <w:tcW w:w="6312" w:type="dxa"/>
            <w:tcBorders>
              <w:top w:val="nil"/>
              <w:left w:val="nil"/>
              <w:bottom w:val="nil"/>
              <w:right w:val="nil"/>
            </w:tcBorders>
            <w:tcMar>
              <w:top w:w="0" w:type="dxa"/>
              <w:left w:w="62" w:type="dxa"/>
              <w:bottom w:w="0" w:type="dxa"/>
              <w:right w:w="62" w:type="dxa"/>
            </w:tcMar>
          </w:tcPr>
          <w:p w:rsidR="00000000" w:rsidP="00AB1F94">
            <w:pPr>
              <w:pStyle w:val="ListBullet"/>
              <w:rPr>
                <w:lang w:val="en-NZ"/>
              </w:rPr>
            </w:pPr>
            <w:r w:rsidRPr="00AB1F94">
              <w:t>the overall marketing objectives and the strategies and programmes of action designed to achieve those objectives</w:t>
            </w:r>
          </w:p>
        </w:tc>
      </w:tr>
      <w:tr w:rsidTr="00AB1F94">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AB1F94">
            <w:pPr>
              <w:pStyle w:val="BodyText"/>
              <w:rPr>
                <w:lang w:val="en-NZ"/>
              </w:rPr>
            </w:pPr>
            <w:r w:rsidRPr="00AB1F94">
              <w:rPr>
                <w:rStyle w:val="SpecialBold"/>
              </w:rPr>
              <w:t>Themes include:</w:t>
            </w:r>
          </w:p>
        </w:tc>
        <w:tc>
          <w:tcPr>
            <w:tcW w:w="6312" w:type="dxa"/>
            <w:tcBorders>
              <w:top w:val="nil"/>
              <w:left w:val="nil"/>
              <w:bottom w:val="nil"/>
              <w:right w:val="nil"/>
            </w:tcBorders>
            <w:tcMar>
              <w:top w:w="0" w:type="dxa"/>
              <w:left w:w="62" w:type="dxa"/>
              <w:bottom w:w="0" w:type="dxa"/>
              <w:right w:w="62" w:type="dxa"/>
            </w:tcMar>
          </w:tcPr>
          <w:p w:rsidR="00000000" w:rsidP="00AB1F94">
            <w:pPr>
              <w:pStyle w:val="ListBullet"/>
              <w:rPr>
                <w:lang w:val="en-NZ"/>
              </w:rPr>
            </w:pPr>
            <w:r w:rsidRPr="00AB1F94">
              <w:t>variations of colour ways (based on directions media), furnishing trends a</w:t>
            </w:r>
            <w:r w:rsidRPr="00AB1F94">
              <w:t>nd decoration trends</w:t>
            </w:r>
          </w:p>
        </w:tc>
      </w:tr>
      <w:tr w:rsidTr="00AB1F94">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AB1F94">
            <w:pPr>
              <w:pStyle w:val="BodyText"/>
              <w:rPr>
                <w:lang w:val="en-NZ"/>
              </w:rPr>
            </w:pPr>
            <w:r w:rsidRPr="00AB1F94">
              <w:rPr>
                <w:rStyle w:val="SpecialBold"/>
              </w:rPr>
              <w:t>Concepts include:</w:t>
            </w:r>
          </w:p>
        </w:tc>
        <w:tc>
          <w:tcPr>
            <w:tcW w:w="6312" w:type="dxa"/>
            <w:tcBorders>
              <w:top w:val="nil"/>
              <w:left w:val="nil"/>
              <w:bottom w:val="nil"/>
              <w:right w:val="nil"/>
            </w:tcBorders>
            <w:tcMar>
              <w:top w:w="0" w:type="dxa"/>
              <w:left w:w="62" w:type="dxa"/>
              <w:bottom w:w="0" w:type="dxa"/>
              <w:right w:w="62" w:type="dxa"/>
            </w:tcMar>
          </w:tcPr>
          <w:p w:rsidR="00000000" w:rsidP="00AB1F94">
            <w:pPr>
              <w:pStyle w:val="ListBullet"/>
              <w:rPr>
                <w:lang w:val="en-NZ"/>
              </w:rPr>
            </w:pPr>
            <w:r w:rsidRPr="00AB1F94">
              <w:t>ideas generated to respond to the project brief and client requirements through both ideation drawings or sketching and written explanation</w:t>
            </w:r>
          </w:p>
        </w:tc>
      </w:tr>
      <w:tr w:rsidTr="00AB1F94">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AB1F94">
            <w:pPr>
              <w:pStyle w:val="BodyText"/>
              <w:rPr>
                <w:lang w:val="en-NZ"/>
              </w:rPr>
            </w:pPr>
            <w:r w:rsidRPr="00AB1F94">
              <w:rPr>
                <w:rStyle w:val="SpecialBold"/>
              </w:rPr>
              <w:t>Lifestyle requirements include:</w:t>
            </w:r>
          </w:p>
        </w:tc>
        <w:tc>
          <w:tcPr>
            <w:tcW w:w="6312" w:type="dxa"/>
            <w:tcBorders>
              <w:top w:val="nil"/>
              <w:left w:val="nil"/>
              <w:bottom w:val="nil"/>
              <w:right w:val="nil"/>
            </w:tcBorders>
            <w:tcMar>
              <w:top w:w="0" w:type="dxa"/>
              <w:left w:w="62" w:type="dxa"/>
              <w:bottom w:w="0" w:type="dxa"/>
              <w:right w:w="62" w:type="dxa"/>
            </w:tcMar>
          </w:tcPr>
          <w:p w:rsidR="00000000" w:rsidP="00AB1F94">
            <w:pPr>
              <w:pStyle w:val="ListBullet"/>
              <w:rPr>
                <w:lang w:val="en-NZ"/>
              </w:rPr>
            </w:pPr>
            <w:r w:rsidRPr="00AB1F94">
              <w:t>influences such as religious, climatic, societal, lifestyle, living conditions, infrastructure, status and habitude</w:t>
            </w:r>
          </w:p>
        </w:tc>
      </w:tr>
      <w:tr w:rsidTr="00AB1F94">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AB1F94">
            <w:pPr>
              <w:pStyle w:val="BodyText"/>
              <w:rPr>
                <w:lang w:val="en-NZ"/>
              </w:rPr>
            </w:pPr>
            <w:r w:rsidRPr="00AB1F94">
              <w:rPr>
                <w:rStyle w:val="SpecialBold"/>
              </w:rPr>
              <w:t>Restrictions include:</w:t>
            </w:r>
          </w:p>
        </w:tc>
        <w:tc>
          <w:tcPr>
            <w:tcW w:w="6312" w:type="dxa"/>
            <w:tcBorders>
              <w:top w:val="nil"/>
              <w:left w:val="nil"/>
              <w:bottom w:val="nil"/>
              <w:right w:val="nil"/>
            </w:tcBorders>
            <w:tcMar>
              <w:top w:w="0" w:type="dxa"/>
              <w:left w:w="62" w:type="dxa"/>
              <w:bottom w:w="0" w:type="dxa"/>
              <w:right w:w="62" w:type="dxa"/>
            </w:tcMar>
          </w:tcPr>
          <w:p w:rsidR="00000000" w:rsidRPr="00AB1F94" w:rsidP="00AB1F94">
            <w:pPr>
              <w:pStyle w:val="ListBullet"/>
            </w:pPr>
            <w:r w:rsidRPr="00AB1F94">
              <w:t xml:space="preserve">laws, regulations or policies which may affect a project or those working on it, such as: </w:t>
            </w:r>
          </w:p>
          <w:p w:rsidR="00000000" w:rsidRPr="00AB1F94" w:rsidP="00AB1F94">
            <w:pPr>
              <w:pStyle w:val="ListBullet2"/>
            </w:pPr>
            <w:r w:rsidRPr="00AB1F94">
              <w:t>local government plannin</w:t>
            </w:r>
            <w:r w:rsidRPr="00AB1F94">
              <w:t>g approval</w:t>
            </w:r>
          </w:p>
          <w:p w:rsidR="00000000" w:rsidRPr="00AB1F94" w:rsidP="00AB1F94">
            <w:pPr>
              <w:pStyle w:val="ListBullet2"/>
            </w:pPr>
            <w:r w:rsidRPr="00AB1F94">
              <w:t>worksite entry legislation</w:t>
            </w:r>
          </w:p>
          <w:p w:rsidR="00000000" w:rsidRPr="00AB1F94" w:rsidP="00AB1F94">
            <w:pPr>
              <w:pStyle w:val="ListBullet2"/>
            </w:pPr>
            <w:r w:rsidRPr="00AB1F94">
              <w:t xml:space="preserve">licensing </w:t>
            </w:r>
          </w:p>
          <w:p w:rsidR="00000000" w:rsidP="00AB1F94">
            <w:pPr>
              <w:pStyle w:val="ListBullet2"/>
              <w:rPr>
                <w:lang w:val="en-NZ"/>
              </w:rPr>
            </w:pPr>
            <w:r w:rsidRPr="00AB1F94">
              <w:t>heritage laws</w:t>
            </w:r>
          </w:p>
        </w:tc>
      </w:tr>
      <w:tr w:rsidTr="00AB1F94">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AB1F94">
            <w:pPr>
              <w:pStyle w:val="BodyText"/>
              <w:rPr>
                <w:lang w:val="en-NZ"/>
              </w:rPr>
            </w:pPr>
            <w:r w:rsidRPr="00AB1F94">
              <w:rPr>
                <w:rStyle w:val="SpecialBold"/>
              </w:rPr>
              <w:t>Timelines include:</w:t>
            </w:r>
          </w:p>
        </w:tc>
        <w:tc>
          <w:tcPr>
            <w:tcW w:w="6312" w:type="dxa"/>
            <w:tcBorders>
              <w:top w:val="nil"/>
              <w:left w:val="nil"/>
              <w:bottom w:val="nil"/>
              <w:right w:val="nil"/>
            </w:tcBorders>
            <w:tcMar>
              <w:top w:w="0" w:type="dxa"/>
              <w:left w:w="62" w:type="dxa"/>
              <w:bottom w:w="0" w:type="dxa"/>
              <w:right w:w="62" w:type="dxa"/>
            </w:tcMar>
          </w:tcPr>
          <w:p w:rsidR="00000000" w:rsidP="00AB1F94">
            <w:pPr>
              <w:pStyle w:val="ListBullet"/>
              <w:rPr>
                <w:lang w:val="en-NZ"/>
              </w:rPr>
            </w:pPr>
            <w:r w:rsidRPr="00AB1F94">
              <w:t>the agreed project time span set and agreed for the project</w:t>
            </w:r>
          </w:p>
        </w:tc>
      </w:tr>
      <w:tr w:rsidTr="00AB1F94">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AB1F94">
            <w:pPr>
              <w:pStyle w:val="BodyText"/>
              <w:rPr>
                <w:lang w:val="en-NZ"/>
              </w:rPr>
            </w:pPr>
            <w:r w:rsidRPr="00AB1F94">
              <w:rPr>
                <w:rStyle w:val="SpecialBold"/>
              </w:rPr>
              <w:t>Environmental aspects include:</w:t>
            </w:r>
          </w:p>
        </w:tc>
        <w:tc>
          <w:tcPr>
            <w:tcW w:w="6312" w:type="dxa"/>
            <w:tcBorders>
              <w:top w:val="nil"/>
              <w:left w:val="nil"/>
              <w:bottom w:val="nil"/>
              <w:right w:val="nil"/>
            </w:tcBorders>
            <w:tcMar>
              <w:top w:w="0" w:type="dxa"/>
              <w:left w:w="62" w:type="dxa"/>
              <w:bottom w:w="0" w:type="dxa"/>
              <w:right w:w="62" w:type="dxa"/>
            </w:tcMar>
          </w:tcPr>
          <w:p w:rsidR="00000000" w:rsidRPr="00AB1F94" w:rsidP="00AB1F94">
            <w:pPr>
              <w:pStyle w:val="ListBullet"/>
            </w:pPr>
            <w:r w:rsidRPr="00AB1F94">
              <w:t>how the use of raw materials affects the ecology and environment and how its continued use will affect the area it has been sourced from</w:t>
            </w:r>
          </w:p>
          <w:p w:rsidR="00000000" w:rsidRPr="00AB1F94" w:rsidP="00AB1F94">
            <w:pPr>
              <w:pStyle w:val="ListBullet"/>
            </w:pPr>
            <w:r w:rsidRPr="00AB1F94">
              <w:t>energy consumption in achieving the material</w:t>
            </w:r>
          </w:p>
          <w:p w:rsidR="00000000" w:rsidRPr="00AB1F94" w:rsidP="00AB1F94">
            <w:pPr>
              <w:pStyle w:val="ListBullet"/>
            </w:pPr>
            <w:r w:rsidRPr="00AB1F94">
              <w:t>greenhouse gases created</w:t>
            </w:r>
          </w:p>
          <w:p w:rsidR="00000000" w:rsidRPr="00AB1F94" w:rsidP="00AB1F94">
            <w:pPr>
              <w:pStyle w:val="ListBullet"/>
            </w:pPr>
            <w:r w:rsidRPr="00AB1F94">
              <w:t>waste level</w:t>
            </w:r>
          </w:p>
          <w:p w:rsidR="00000000" w:rsidRPr="00AB1F94" w:rsidP="00AB1F94">
            <w:pPr>
              <w:pStyle w:val="ListBullet"/>
            </w:pPr>
            <w:r w:rsidRPr="00AB1F94">
              <w:t xml:space="preserve"> resource utilisation and transport e</w:t>
            </w:r>
            <w:r w:rsidRPr="00AB1F94">
              <w:t>ffects</w:t>
            </w:r>
          </w:p>
          <w:p w:rsidR="00000000" w:rsidP="00AB1F94">
            <w:pPr>
              <w:pStyle w:val="ListBullet"/>
              <w:rPr>
                <w:lang w:val="en-NZ"/>
              </w:rPr>
            </w:pPr>
            <w:r w:rsidRPr="00AB1F94">
              <w:t>what impact will be felt by reducing or stopping material from the source</w:t>
            </w:r>
          </w:p>
        </w:tc>
      </w:tr>
      <w:tr w:rsidTr="00AB1F94">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AB1F94">
            <w:pPr>
              <w:pStyle w:val="BodyText"/>
              <w:rPr>
                <w:lang w:val="en-NZ"/>
              </w:rPr>
            </w:pPr>
            <w:r w:rsidRPr="00AB1F94">
              <w:rPr>
                <w:rStyle w:val="SpecialBold"/>
              </w:rPr>
              <w:t>Cultural includes:</w:t>
            </w:r>
          </w:p>
        </w:tc>
        <w:tc>
          <w:tcPr>
            <w:tcW w:w="6312" w:type="dxa"/>
            <w:tcBorders>
              <w:top w:val="nil"/>
              <w:left w:val="nil"/>
              <w:bottom w:val="nil"/>
              <w:right w:val="nil"/>
            </w:tcBorders>
            <w:tcMar>
              <w:top w:w="0" w:type="dxa"/>
              <w:left w:w="62" w:type="dxa"/>
              <w:bottom w:w="0" w:type="dxa"/>
              <w:right w:w="62" w:type="dxa"/>
            </w:tcMar>
          </w:tcPr>
          <w:p w:rsidR="00000000" w:rsidRPr="00AB1F94" w:rsidP="00AB1F94">
            <w:pPr>
              <w:pStyle w:val="ListBullet"/>
            </w:pPr>
            <w:r w:rsidRPr="00AB1F94">
              <w:t xml:space="preserve">demography </w:t>
            </w:r>
          </w:p>
          <w:p w:rsidR="00000000" w:rsidRPr="00AB1F94" w:rsidP="00AB1F94">
            <w:pPr>
              <w:pStyle w:val="ListBullet"/>
            </w:pPr>
            <w:r w:rsidRPr="00AB1F94">
              <w:t xml:space="preserve">geography (local, regional and national) </w:t>
            </w:r>
          </w:p>
          <w:p w:rsidR="00000000" w:rsidRPr="00AB1F94" w:rsidP="00AB1F94">
            <w:pPr>
              <w:pStyle w:val="ListBullet"/>
            </w:pPr>
            <w:r w:rsidRPr="00AB1F94">
              <w:t>religious</w:t>
            </w:r>
          </w:p>
          <w:p w:rsidR="00000000" w:rsidRPr="00AB1F94" w:rsidP="00AB1F94">
            <w:pPr>
              <w:pStyle w:val="ListBullet"/>
            </w:pPr>
            <w:r w:rsidRPr="00AB1F94">
              <w:t>climatic</w:t>
            </w:r>
          </w:p>
          <w:p w:rsidR="00000000" w:rsidRPr="00AB1F94" w:rsidP="00AB1F94">
            <w:pPr>
              <w:pStyle w:val="ListBullet"/>
            </w:pPr>
            <w:r w:rsidRPr="00AB1F94">
              <w:t xml:space="preserve">societal </w:t>
            </w:r>
          </w:p>
          <w:p w:rsidR="00000000" w:rsidRPr="00AB1F94" w:rsidP="00AB1F94">
            <w:pPr>
              <w:pStyle w:val="ListBullet"/>
            </w:pPr>
            <w:r w:rsidRPr="00AB1F94">
              <w:t>cultural</w:t>
            </w:r>
          </w:p>
          <w:p w:rsidR="00000000" w:rsidRPr="00AB1F94" w:rsidP="00AB1F94">
            <w:pPr>
              <w:pStyle w:val="ListBullet"/>
            </w:pPr>
            <w:r w:rsidRPr="00AB1F94">
              <w:t xml:space="preserve">lifestyle </w:t>
            </w:r>
          </w:p>
          <w:p w:rsidR="00000000" w:rsidRPr="00AB1F94" w:rsidP="00AB1F94">
            <w:pPr>
              <w:pStyle w:val="ListBullet"/>
            </w:pPr>
            <w:r w:rsidRPr="00AB1F94">
              <w:t>attitudinal</w:t>
            </w:r>
          </w:p>
          <w:p w:rsidR="00000000" w:rsidRPr="00AB1F94" w:rsidP="00AB1F94">
            <w:pPr>
              <w:pStyle w:val="ListBullet"/>
            </w:pPr>
            <w:r w:rsidRPr="00AB1F94">
              <w:t>gratification</w:t>
            </w:r>
          </w:p>
          <w:p w:rsidR="00000000" w:rsidRPr="00AB1F94" w:rsidP="00AB1F94">
            <w:pPr>
              <w:pStyle w:val="ListBullet"/>
            </w:pPr>
            <w:r w:rsidRPr="00AB1F94">
              <w:t>honour</w:t>
            </w:r>
          </w:p>
          <w:p w:rsidR="00000000" w:rsidRPr="00AB1F94" w:rsidP="00AB1F94">
            <w:pPr>
              <w:pStyle w:val="ListBullet"/>
            </w:pPr>
            <w:r w:rsidRPr="00AB1F94">
              <w:t>living conditions</w:t>
            </w:r>
          </w:p>
          <w:p w:rsidR="00000000" w:rsidRPr="00AB1F94" w:rsidP="00AB1F94">
            <w:pPr>
              <w:pStyle w:val="ListBullet"/>
            </w:pPr>
            <w:r w:rsidRPr="00AB1F94">
              <w:t xml:space="preserve">infrastructure </w:t>
            </w:r>
          </w:p>
          <w:p w:rsidR="00000000" w:rsidRPr="00AB1F94" w:rsidP="00AB1F94">
            <w:pPr>
              <w:pStyle w:val="ListBullet"/>
            </w:pPr>
            <w:r w:rsidRPr="00AB1F94">
              <w:t xml:space="preserve">status </w:t>
            </w:r>
          </w:p>
          <w:p w:rsidR="00000000" w:rsidP="00AB1F94">
            <w:pPr>
              <w:pStyle w:val="ListBullet"/>
              <w:rPr>
                <w:lang w:val="en-NZ"/>
              </w:rPr>
            </w:pPr>
            <w:r w:rsidRPr="00AB1F94">
              <w:t>habitude</w:t>
            </w:r>
          </w:p>
        </w:tc>
      </w:tr>
      <w:tr w:rsidTr="00AB1F94">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AB1F94">
            <w:pPr>
              <w:pStyle w:val="BodyText"/>
              <w:rPr>
                <w:lang w:val="en-NZ"/>
              </w:rPr>
            </w:pPr>
            <w:r w:rsidRPr="00AB1F94">
              <w:rPr>
                <w:rStyle w:val="SpecialBold"/>
              </w:rPr>
              <w:t>Ergonomics include:</w:t>
            </w:r>
          </w:p>
        </w:tc>
        <w:tc>
          <w:tcPr>
            <w:tcW w:w="6312" w:type="dxa"/>
            <w:tcBorders>
              <w:top w:val="nil"/>
              <w:left w:val="nil"/>
              <w:bottom w:val="nil"/>
              <w:right w:val="nil"/>
            </w:tcBorders>
            <w:tcMar>
              <w:top w:w="0" w:type="dxa"/>
              <w:left w:w="62" w:type="dxa"/>
              <w:bottom w:w="0" w:type="dxa"/>
              <w:right w:w="62" w:type="dxa"/>
            </w:tcMar>
          </w:tcPr>
          <w:p w:rsidR="00000000" w:rsidP="00AB1F94">
            <w:pPr>
              <w:pStyle w:val="ListBullet"/>
              <w:rPr>
                <w:lang w:val="en-NZ"/>
              </w:rPr>
            </w:pPr>
            <w:r w:rsidRPr="00AB1F94">
              <w:t>the study of the efficiency of persons in their working environment</w:t>
            </w:r>
          </w:p>
        </w:tc>
      </w:tr>
      <w:tr w:rsidTr="00AB1F94">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AB1F94">
            <w:pPr>
              <w:pStyle w:val="BodyText"/>
              <w:rPr>
                <w:lang w:val="en-NZ"/>
              </w:rPr>
            </w:pPr>
            <w:r w:rsidRPr="00AB1F94">
              <w:rPr>
                <w:rStyle w:val="SpecialBold"/>
              </w:rPr>
              <w:t>Anthropometrics include:</w:t>
            </w:r>
          </w:p>
        </w:tc>
        <w:tc>
          <w:tcPr>
            <w:tcW w:w="6312" w:type="dxa"/>
            <w:tcBorders>
              <w:top w:val="nil"/>
              <w:left w:val="nil"/>
              <w:bottom w:val="nil"/>
              <w:right w:val="nil"/>
            </w:tcBorders>
            <w:tcMar>
              <w:top w:w="0" w:type="dxa"/>
              <w:left w:w="62" w:type="dxa"/>
              <w:bottom w:w="0" w:type="dxa"/>
              <w:right w:w="62" w:type="dxa"/>
            </w:tcMar>
          </w:tcPr>
          <w:p w:rsidR="00000000" w:rsidP="00AB1F94">
            <w:pPr>
              <w:pStyle w:val="ListBullet"/>
              <w:rPr>
                <w:lang w:val="en-NZ"/>
              </w:rPr>
            </w:pPr>
            <w:r w:rsidRPr="00AB1F94">
              <w:t>the scientific study of the measurements of the human body</w:t>
            </w:r>
          </w:p>
        </w:tc>
      </w:tr>
      <w:tr w:rsidTr="00AB1F94">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AB1F94">
            <w:pPr>
              <w:pStyle w:val="BodyText"/>
              <w:rPr>
                <w:lang w:val="en-NZ"/>
              </w:rPr>
            </w:pPr>
            <w:r w:rsidRPr="00AB1F94">
              <w:rPr>
                <w:rStyle w:val="SpecialBold"/>
              </w:rPr>
              <w:t>Proxemics include:</w:t>
            </w:r>
          </w:p>
        </w:tc>
        <w:tc>
          <w:tcPr>
            <w:tcW w:w="6312" w:type="dxa"/>
            <w:tcBorders>
              <w:top w:val="nil"/>
              <w:left w:val="nil"/>
              <w:bottom w:val="nil"/>
              <w:right w:val="nil"/>
            </w:tcBorders>
            <w:tcMar>
              <w:top w:w="0" w:type="dxa"/>
              <w:left w:w="62" w:type="dxa"/>
              <w:bottom w:w="0" w:type="dxa"/>
              <w:right w:w="62" w:type="dxa"/>
            </w:tcMar>
          </w:tcPr>
          <w:p w:rsidR="00000000" w:rsidP="00AB1F94">
            <w:pPr>
              <w:pStyle w:val="ListBullet"/>
              <w:rPr>
                <w:lang w:val="en-NZ"/>
              </w:rPr>
            </w:pPr>
            <w:r w:rsidRPr="00AB1F94">
              <w:t>the study of socially conditioned spatial factors in ordinary human relations</w:t>
            </w:r>
          </w:p>
        </w:tc>
      </w:tr>
      <w:tr w:rsidTr="00AB1F94">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AB1F94">
            <w:pPr>
              <w:pStyle w:val="BodyText"/>
              <w:rPr>
                <w:lang w:val="en-NZ"/>
              </w:rPr>
            </w:pPr>
            <w:r w:rsidRPr="00AB1F94">
              <w:rPr>
                <w:rStyle w:val="SpecialBold"/>
              </w:rPr>
              <w:t>Products include:</w:t>
            </w:r>
          </w:p>
        </w:tc>
        <w:tc>
          <w:tcPr>
            <w:tcW w:w="6312" w:type="dxa"/>
            <w:tcBorders>
              <w:top w:val="nil"/>
              <w:left w:val="nil"/>
              <w:bottom w:val="nil"/>
              <w:right w:val="nil"/>
            </w:tcBorders>
            <w:tcMar>
              <w:top w:w="0" w:type="dxa"/>
              <w:left w:w="62" w:type="dxa"/>
              <w:bottom w:w="0" w:type="dxa"/>
              <w:right w:w="62" w:type="dxa"/>
            </w:tcMar>
          </w:tcPr>
          <w:p w:rsidR="00000000" w:rsidRPr="00AB1F94" w:rsidP="00AB1F94">
            <w:pPr>
              <w:pStyle w:val="ListBullet"/>
            </w:pPr>
            <w:r w:rsidRPr="00AB1F94">
              <w:t>furniture</w:t>
            </w:r>
          </w:p>
          <w:p w:rsidR="00000000" w:rsidRPr="00AB1F94" w:rsidP="00AB1F94">
            <w:pPr>
              <w:pStyle w:val="ListBullet"/>
            </w:pPr>
            <w:r w:rsidRPr="00AB1F94">
              <w:t>soft furnishings</w:t>
            </w:r>
          </w:p>
          <w:p w:rsidR="00000000" w:rsidRPr="00AB1F94" w:rsidP="00AB1F94">
            <w:pPr>
              <w:pStyle w:val="ListBullet"/>
            </w:pPr>
            <w:r w:rsidRPr="00AB1F94">
              <w:t>floor treatments</w:t>
            </w:r>
          </w:p>
          <w:p w:rsidR="00000000" w:rsidRPr="00AB1F94" w:rsidP="00AB1F94">
            <w:pPr>
              <w:pStyle w:val="ListBullet"/>
            </w:pPr>
            <w:r w:rsidRPr="00AB1F94">
              <w:t>curtain treatments</w:t>
            </w:r>
          </w:p>
          <w:p w:rsidR="00000000" w:rsidRPr="00AB1F94" w:rsidP="00AB1F94">
            <w:pPr>
              <w:pStyle w:val="ListBullet"/>
            </w:pPr>
            <w:r w:rsidRPr="00AB1F94">
              <w:t>built-in cabinetry or fittings</w:t>
            </w:r>
          </w:p>
          <w:p w:rsidR="00000000" w:rsidRPr="00AB1F94" w:rsidP="00AB1F94">
            <w:pPr>
              <w:pStyle w:val="ListBullet"/>
            </w:pPr>
            <w:r w:rsidRPr="00AB1F94">
              <w:t>light fittings</w:t>
            </w:r>
          </w:p>
          <w:p w:rsidR="00000000" w:rsidRPr="00AB1F94" w:rsidP="00AB1F94">
            <w:pPr>
              <w:pStyle w:val="ListBullet"/>
            </w:pPr>
            <w:r w:rsidRPr="00AB1F94">
              <w:t xml:space="preserve">lamps </w:t>
            </w:r>
          </w:p>
          <w:p w:rsidR="00000000" w:rsidP="00AB1F94">
            <w:pPr>
              <w:pStyle w:val="ListBullet"/>
              <w:rPr>
                <w:lang w:val="en-NZ"/>
              </w:rPr>
            </w:pPr>
            <w:r w:rsidRPr="00AB1F94">
              <w:t>picture framing</w:t>
            </w:r>
          </w:p>
        </w:tc>
      </w:tr>
      <w:tr w:rsidTr="00AB1F94">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AB1F94">
            <w:pPr>
              <w:pStyle w:val="BodyText"/>
              <w:rPr>
                <w:lang w:val="en-NZ"/>
              </w:rPr>
            </w:pPr>
            <w:r w:rsidRPr="00AB1F94">
              <w:rPr>
                <w:rStyle w:val="SpecialBold"/>
              </w:rPr>
              <w:t>Materials include:</w:t>
            </w:r>
          </w:p>
        </w:tc>
        <w:tc>
          <w:tcPr>
            <w:tcW w:w="6312" w:type="dxa"/>
            <w:tcBorders>
              <w:top w:val="nil"/>
              <w:left w:val="nil"/>
              <w:bottom w:val="nil"/>
              <w:right w:val="nil"/>
            </w:tcBorders>
            <w:tcMar>
              <w:top w:w="0" w:type="dxa"/>
              <w:left w:w="62" w:type="dxa"/>
              <w:bottom w:w="0" w:type="dxa"/>
              <w:right w:w="62" w:type="dxa"/>
            </w:tcMar>
          </w:tcPr>
          <w:p w:rsidR="00000000" w:rsidRPr="00AB1F94" w:rsidP="00AB1F94">
            <w:pPr>
              <w:pStyle w:val="ListBullet"/>
            </w:pPr>
            <w:r w:rsidRPr="00AB1F94">
              <w:t>solid</w:t>
            </w:r>
            <w:r w:rsidRPr="00AB1F94">
              <w:t xml:space="preserve"> timber (native and imported) </w:t>
            </w:r>
          </w:p>
          <w:p w:rsidR="00000000" w:rsidRPr="00AB1F94" w:rsidP="00AB1F94">
            <w:pPr>
              <w:pStyle w:val="ListBullet"/>
            </w:pPr>
            <w:r w:rsidRPr="00AB1F94">
              <w:t>manufactured timber products</w:t>
            </w:r>
          </w:p>
          <w:p w:rsidR="00000000" w:rsidRPr="00AB1F94" w:rsidP="00AB1F94">
            <w:pPr>
              <w:pStyle w:val="ListBullet"/>
            </w:pPr>
            <w:r w:rsidRPr="00AB1F94">
              <w:t xml:space="preserve">plastic </w:t>
            </w:r>
          </w:p>
          <w:p w:rsidR="00000000" w:rsidRPr="00AB1F94" w:rsidP="00AB1F94">
            <w:pPr>
              <w:pStyle w:val="ListBullet"/>
            </w:pPr>
            <w:r w:rsidRPr="00AB1F94">
              <w:t xml:space="preserve">metal </w:t>
            </w:r>
          </w:p>
          <w:p w:rsidR="00000000" w:rsidRPr="00AB1F94" w:rsidP="00AB1F94">
            <w:pPr>
              <w:pStyle w:val="ListBullet"/>
            </w:pPr>
            <w:r w:rsidRPr="00AB1F94">
              <w:t xml:space="preserve">alloys </w:t>
            </w:r>
          </w:p>
          <w:p w:rsidR="00000000" w:rsidRPr="00AB1F94" w:rsidP="00AB1F94">
            <w:pPr>
              <w:pStyle w:val="ListBullet"/>
            </w:pPr>
            <w:r w:rsidRPr="00AB1F94">
              <w:t xml:space="preserve">stone </w:t>
            </w:r>
          </w:p>
          <w:p w:rsidR="00000000" w:rsidRPr="00AB1F94" w:rsidP="00AB1F94">
            <w:pPr>
              <w:pStyle w:val="ListBullet"/>
            </w:pPr>
            <w:r w:rsidRPr="00AB1F94">
              <w:t>glass</w:t>
            </w:r>
          </w:p>
          <w:p w:rsidR="00000000" w:rsidRPr="00AB1F94" w:rsidP="00AB1F94">
            <w:pPr>
              <w:pStyle w:val="ListBullet"/>
            </w:pPr>
            <w:r w:rsidRPr="00AB1F94">
              <w:t xml:space="preserve">textiles </w:t>
            </w:r>
          </w:p>
          <w:p w:rsidR="00000000" w:rsidRPr="00AB1F94" w:rsidP="00AB1F94">
            <w:pPr>
              <w:pStyle w:val="ListBullet"/>
            </w:pPr>
            <w:r w:rsidRPr="00AB1F94">
              <w:t xml:space="preserve">fibreglass </w:t>
            </w:r>
          </w:p>
          <w:p w:rsidR="00000000" w:rsidRPr="00AB1F94" w:rsidP="00AB1F94">
            <w:pPr>
              <w:pStyle w:val="ListBullet"/>
            </w:pPr>
            <w:r w:rsidRPr="00AB1F94">
              <w:t xml:space="preserve">foam </w:t>
            </w:r>
          </w:p>
          <w:p w:rsidR="00000000" w:rsidRPr="00AB1F94" w:rsidP="00AB1F94">
            <w:pPr>
              <w:pStyle w:val="ListBullet"/>
            </w:pPr>
            <w:r w:rsidRPr="00AB1F94">
              <w:t>cardboard</w:t>
            </w:r>
          </w:p>
          <w:p w:rsidR="00000000" w:rsidRPr="00AB1F94" w:rsidP="00AB1F94">
            <w:pPr>
              <w:pStyle w:val="ListBullet"/>
            </w:pPr>
            <w:r w:rsidRPr="00AB1F94">
              <w:t xml:space="preserve">paper products </w:t>
            </w:r>
          </w:p>
          <w:p w:rsidR="00000000" w:rsidP="00AB1F94">
            <w:pPr>
              <w:pStyle w:val="ListBullet"/>
              <w:rPr>
                <w:lang w:val="en-NZ"/>
              </w:rPr>
            </w:pPr>
            <w:r w:rsidRPr="00AB1F94">
              <w:t>any other manipulable substance</w:t>
            </w:r>
          </w:p>
        </w:tc>
      </w:tr>
      <w:tr w:rsidTr="00AB1F94">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AB1F94">
            <w:pPr>
              <w:pStyle w:val="BodyText"/>
              <w:rPr>
                <w:lang w:val="en-NZ"/>
              </w:rPr>
            </w:pPr>
            <w:r w:rsidRPr="00AB1F94">
              <w:rPr>
                <w:rStyle w:val="SpecialBold"/>
              </w:rPr>
              <w:t>Finishes include:</w:t>
            </w:r>
          </w:p>
        </w:tc>
        <w:tc>
          <w:tcPr>
            <w:tcW w:w="6312" w:type="dxa"/>
            <w:tcBorders>
              <w:top w:val="nil"/>
              <w:left w:val="nil"/>
              <w:bottom w:val="nil"/>
              <w:right w:val="nil"/>
            </w:tcBorders>
            <w:tcMar>
              <w:top w:w="0" w:type="dxa"/>
              <w:left w:w="62" w:type="dxa"/>
              <w:bottom w:w="0" w:type="dxa"/>
              <w:right w:w="62" w:type="dxa"/>
            </w:tcMar>
          </w:tcPr>
          <w:p w:rsidR="00000000" w:rsidRPr="00AB1F94" w:rsidP="00AB1F94">
            <w:pPr>
              <w:pStyle w:val="ListBullet"/>
            </w:pPr>
            <w:r w:rsidRPr="00AB1F94">
              <w:t>paints</w:t>
            </w:r>
          </w:p>
          <w:p w:rsidR="00000000" w:rsidRPr="00AB1F94" w:rsidP="00AB1F94">
            <w:pPr>
              <w:pStyle w:val="ListBullet"/>
            </w:pPr>
            <w:r w:rsidRPr="00AB1F94">
              <w:t>waxes</w:t>
            </w:r>
          </w:p>
          <w:p w:rsidR="00000000" w:rsidRPr="00AB1F94" w:rsidP="00AB1F94">
            <w:pPr>
              <w:pStyle w:val="ListBullet"/>
            </w:pPr>
            <w:r w:rsidRPr="00AB1F94">
              <w:t>lacquers</w:t>
            </w:r>
          </w:p>
          <w:p w:rsidR="00000000" w:rsidRPr="00AB1F94" w:rsidP="00AB1F94">
            <w:pPr>
              <w:pStyle w:val="ListBullet"/>
            </w:pPr>
            <w:r w:rsidRPr="00AB1F94">
              <w:t xml:space="preserve">stains </w:t>
            </w:r>
          </w:p>
          <w:p w:rsidR="00000000" w:rsidRPr="00AB1F94" w:rsidP="00AB1F94">
            <w:pPr>
              <w:pStyle w:val="ListBullet"/>
            </w:pPr>
            <w:r w:rsidRPr="00AB1F94">
              <w:t>pigments</w:t>
            </w:r>
          </w:p>
          <w:p w:rsidR="00000000" w:rsidRPr="00AB1F94" w:rsidP="00AB1F94">
            <w:pPr>
              <w:pStyle w:val="ListBullet"/>
            </w:pPr>
            <w:r w:rsidRPr="00AB1F94">
              <w:t>oils</w:t>
            </w:r>
          </w:p>
          <w:p w:rsidR="00000000" w:rsidRPr="00AB1F94" w:rsidP="00AB1F94">
            <w:pPr>
              <w:pStyle w:val="ListBullet"/>
            </w:pPr>
            <w:r w:rsidRPr="00AB1F94">
              <w:t xml:space="preserve">plastic coatings </w:t>
            </w:r>
          </w:p>
          <w:p w:rsidR="00000000" w:rsidRPr="00AB1F94" w:rsidP="00AB1F94">
            <w:pPr>
              <w:pStyle w:val="ListBullet"/>
            </w:pPr>
            <w:r w:rsidRPr="00AB1F94">
              <w:t>veneers</w:t>
            </w:r>
          </w:p>
          <w:p w:rsidR="00000000" w:rsidRPr="00AB1F94" w:rsidP="00AB1F94">
            <w:pPr>
              <w:pStyle w:val="ListBullet"/>
            </w:pPr>
            <w:r w:rsidRPr="00AB1F94">
              <w:t>ceramics</w:t>
            </w:r>
          </w:p>
          <w:p w:rsidR="00000000" w:rsidRPr="00AB1F94" w:rsidP="00AB1F94">
            <w:pPr>
              <w:pStyle w:val="ListBullet"/>
            </w:pPr>
            <w:r w:rsidRPr="00AB1F94">
              <w:t>stone</w:t>
            </w:r>
          </w:p>
          <w:p w:rsidR="00000000" w:rsidRPr="00AB1F94" w:rsidP="00AB1F94">
            <w:pPr>
              <w:pStyle w:val="ListBullet"/>
            </w:pPr>
            <w:r w:rsidRPr="00AB1F94">
              <w:t>glass</w:t>
            </w:r>
          </w:p>
          <w:p w:rsidR="00000000" w:rsidRPr="00AB1F94" w:rsidP="00AB1F94">
            <w:pPr>
              <w:pStyle w:val="ListBullet"/>
            </w:pPr>
            <w:r w:rsidRPr="00AB1F94">
              <w:t xml:space="preserve">textiles </w:t>
            </w:r>
          </w:p>
          <w:p w:rsidR="00000000" w:rsidP="00AB1F94">
            <w:pPr>
              <w:pStyle w:val="ListBullet"/>
              <w:rPr>
                <w:lang w:val="en-NZ"/>
              </w:rPr>
            </w:pPr>
            <w:r w:rsidRPr="00AB1F94">
              <w:t>other textures</w:t>
            </w:r>
          </w:p>
        </w:tc>
      </w:tr>
      <w:tr w:rsidTr="00AB1F94">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AB1F94">
            <w:pPr>
              <w:pStyle w:val="BodyText"/>
              <w:rPr>
                <w:lang w:val="en-NZ"/>
              </w:rPr>
            </w:pPr>
            <w:r w:rsidRPr="00AB1F94">
              <w:rPr>
                <w:rStyle w:val="SpecialBold"/>
              </w:rPr>
              <w:t>Quality includes:</w:t>
            </w:r>
          </w:p>
        </w:tc>
        <w:tc>
          <w:tcPr>
            <w:tcW w:w="6312" w:type="dxa"/>
            <w:tcBorders>
              <w:top w:val="nil"/>
              <w:left w:val="nil"/>
              <w:bottom w:val="nil"/>
              <w:right w:val="nil"/>
            </w:tcBorders>
            <w:tcMar>
              <w:top w:w="0" w:type="dxa"/>
              <w:left w:w="62" w:type="dxa"/>
              <w:bottom w:w="0" w:type="dxa"/>
              <w:right w:w="62" w:type="dxa"/>
            </w:tcMar>
          </w:tcPr>
          <w:p w:rsidR="00000000" w:rsidP="00AB1F94">
            <w:pPr>
              <w:pStyle w:val="ListBullet"/>
              <w:rPr>
                <w:lang w:val="en-NZ"/>
              </w:rPr>
            </w:pPr>
            <w:r w:rsidRPr="00AB1F94">
              <w:t>an inspection system for ensuring that pre-determined quality standards are being met, highlighting non-conformances requiring intervention</w:t>
            </w:r>
          </w:p>
        </w:tc>
      </w:tr>
      <w:tr w:rsidTr="00AB1F94">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AB1F94">
            <w:pPr>
              <w:pStyle w:val="BodyText"/>
              <w:rPr>
                <w:lang w:val="en-NZ"/>
              </w:rPr>
            </w:pPr>
            <w:r w:rsidRPr="00AB1F94">
              <w:rPr>
                <w:rStyle w:val="SpecialBold"/>
              </w:rPr>
              <w:t>Performance and characteristics include:</w:t>
            </w:r>
          </w:p>
        </w:tc>
        <w:tc>
          <w:tcPr>
            <w:tcW w:w="6312" w:type="dxa"/>
            <w:tcBorders>
              <w:top w:val="nil"/>
              <w:left w:val="nil"/>
              <w:bottom w:val="nil"/>
              <w:right w:val="nil"/>
            </w:tcBorders>
            <w:tcMar>
              <w:top w:w="0" w:type="dxa"/>
              <w:left w:w="62" w:type="dxa"/>
              <w:bottom w:w="0" w:type="dxa"/>
              <w:right w:w="62" w:type="dxa"/>
            </w:tcMar>
          </w:tcPr>
          <w:p w:rsidR="00000000" w:rsidP="00AB1F94">
            <w:pPr>
              <w:pStyle w:val="ListBullet"/>
              <w:rPr>
                <w:lang w:val="en-NZ"/>
              </w:rPr>
            </w:pPr>
            <w:r w:rsidRPr="00AB1F94">
              <w:t>assessment of products to determine if they meet the requirements of the intended end use application and how well they do it, and the durability and composition of the product</w:t>
            </w:r>
          </w:p>
        </w:tc>
      </w:tr>
      <w:tr w:rsidTr="00AB1F94">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AB1F94">
            <w:pPr>
              <w:pStyle w:val="BodyText"/>
              <w:rPr>
                <w:lang w:val="en-NZ"/>
              </w:rPr>
            </w:pPr>
            <w:r w:rsidRPr="00AB1F94">
              <w:rPr>
                <w:rStyle w:val="SpecialBold"/>
              </w:rPr>
              <w:t>Costs include:</w:t>
            </w:r>
          </w:p>
        </w:tc>
        <w:tc>
          <w:tcPr>
            <w:tcW w:w="6312" w:type="dxa"/>
            <w:tcBorders>
              <w:top w:val="nil"/>
              <w:left w:val="nil"/>
              <w:bottom w:val="nil"/>
              <w:right w:val="nil"/>
            </w:tcBorders>
            <w:tcMar>
              <w:top w:w="0" w:type="dxa"/>
              <w:left w:w="62" w:type="dxa"/>
              <w:bottom w:w="0" w:type="dxa"/>
              <w:right w:w="62" w:type="dxa"/>
            </w:tcMar>
          </w:tcPr>
          <w:p w:rsidR="00000000" w:rsidP="00AB1F94">
            <w:pPr>
              <w:pStyle w:val="ListBullet"/>
              <w:rPr>
                <w:lang w:val="en-NZ"/>
              </w:rPr>
            </w:pPr>
            <w:r w:rsidRPr="00AB1F94">
              <w:t>the cost of products</w:t>
            </w:r>
            <w:r w:rsidRPr="00AB1F94">
              <w:t xml:space="preserve"> and materials together with the cost of obtaining them either locally, interstate or overseas</w:t>
            </w:r>
          </w:p>
        </w:tc>
      </w:tr>
      <w:tr w:rsidTr="00AB1F94">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AB1F94">
            <w:pPr>
              <w:pStyle w:val="BodyText"/>
              <w:rPr>
                <w:lang w:val="en-NZ"/>
              </w:rPr>
            </w:pPr>
            <w:r w:rsidRPr="00AB1F94">
              <w:rPr>
                <w:rStyle w:val="SpecialBold"/>
              </w:rPr>
              <w:t>Colours include:</w:t>
            </w:r>
          </w:p>
        </w:tc>
        <w:tc>
          <w:tcPr>
            <w:tcW w:w="6312" w:type="dxa"/>
            <w:tcBorders>
              <w:top w:val="nil"/>
              <w:left w:val="nil"/>
              <w:bottom w:val="nil"/>
              <w:right w:val="nil"/>
            </w:tcBorders>
            <w:tcMar>
              <w:top w:w="0" w:type="dxa"/>
              <w:left w:w="62" w:type="dxa"/>
              <w:bottom w:w="0" w:type="dxa"/>
              <w:right w:w="62" w:type="dxa"/>
            </w:tcMar>
          </w:tcPr>
          <w:p w:rsidR="00000000" w:rsidRPr="00AB1F94" w:rsidP="00AB1F94">
            <w:pPr>
              <w:pStyle w:val="ListBullet"/>
            </w:pPr>
            <w:r w:rsidRPr="00AB1F94">
              <w:t xml:space="preserve">colour principles </w:t>
            </w:r>
          </w:p>
          <w:p w:rsidR="00000000" w:rsidRPr="00AB1F94" w:rsidP="00AB1F94">
            <w:pPr>
              <w:pStyle w:val="ListBullet"/>
            </w:pPr>
            <w:r w:rsidRPr="00AB1F94">
              <w:t>psychology</w:t>
            </w:r>
          </w:p>
          <w:p w:rsidR="00000000" w:rsidRPr="00AB1F94" w:rsidP="00AB1F94">
            <w:pPr>
              <w:pStyle w:val="ListBullet"/>
            </w:pPr>
            <w:r w:rsidRPr="00AB1F94">
              <w:t>fundamentals</w:t>
            </w:r>
          </w:p>
          <w:p w:rsidR="00000000" w:rsidRPr="00AB1F94" w:rsidP="00AB1F94">
            <w:pPr>
              <w:pStyle w:val="ListBullet"/>
            </w:pPr>
            <w:r w:rsidRPr="00AB1F94">
              <w:t>coordination</w:t>
            </w:r>
          </w:p>
          <w:p w:rsidR="00000000" w:rsidRPr="00AB1F94" w:rsidP="00AB1F94">
            <w:pPr>
              <w:pStyle w:val="ListBullet"/>
            </w:pPr>
            <w:r w:rsidRPr="00AB1F94">
              <w:t>perception</w:t>
            </w:r>
          </w:p>
          <w:p w:rsidR="00000000" w:rsidRPr="00AB1F94" w:rsidP="00AB1F94">
            <w:pPr>
              <w:pStyle w:val="ListBullet"/>
            </w:pPr>
            <w:r w:rsidRPr="00AB1F94">
              <w:t xml:space="preserve">language </w:t>
            </w:r>
          </w:p>
          <w:p w:rsidR="00000000" w:rsidRPr="00AB1F94" w:rsidP="00AB1F94">
            <w:pPr>
              <w:pStyle w:val="ListBullet"/>
            </w:pPr>
            <w:r w:rsidRPr="00AB1F94">
              <w:t>tonal</w:t>
            </w:r>
          </w:p>
          <w:p w:rsidR="00000000" w:rsidRPr="00AB1F94" w:rsidP="00AB1F94">
            <w:pPr>
              <w:pStyle w:val="ListBullet"/>
            </w:pPr>
            <w:r w:rsidRPr="00AB1F94">
              <w:t>translucent</w:t>
            </w:r>
          </w:p>
          <w:p w:rsidR="00000000" w:rsidRPr="00AB1F94" w:rsidP="00AB1F94">
            <w:pPr>
              <w:pStyle w:val="ListBullet"/>
            </w:pPr>
            <w:r w:rsidRPr="00AB1F94">
              <w:t>contrast</w:t>
            </w:r>
          </w:p>
          <w:p w:rsidR="00000000" w:rsidRPr="00AB1F94" w:rsidP="00AB1F94">
            <w:pPr>
              <w:pStyle w:val="ListBullet"/>
            </w:pPr>
            <w:r w:rsidRPr="00AB1F94">
              <w:t>harmony</w:t>
            </w:r>
          </w:p>
          <w:p w:rsidR="00000000" w:rsidRPr="00AB1F94" w:rsidP="00AB1F94">
            <w:pPr>
              <w:pStyle w:val="ListBullet"/>
            </w:pPr>
            <w:r w:rsidRPr="00AB1F94">
              <w:t xml:space="preserve">effects on space </w:t>
            </w:r>
          </w:p>
          <w:p w:rsidR="00000000" w:rsidRPr="00AB1F94" w:rsidP="00AB1F94">
            <w:pPr>
              <w:pStyle w:val="ListBullet"/>
            </w:pPr>
            <w:r w:rsidRPr="00AB1F94">
              <w:t xml:space="preserve">formulas </w:t>
            </w:r>
          </w:p>
          <w:p w:rsidR="00000000" w:rsidP="00AB1F94">
            <w:pPr>
              <w:pStyle w:val="ListBullet"/>
              <w:rPr>
                <w:lang w:val="en-NZ"/>
              </w:rPr>
            </w:pPr>
            <w:r w:rsidRPr="00AB1F94">
              <w:t>colour wheels</w:t>
            </w:r>
          </w:p>
        </w:tc>
      </w:tr>
      <w:tr w:rsidTr="00AB1F94">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AB1F94">
            <w:pPr>
              <w:pStyle w:val="BodyText"/>
              <w:rPr>
                <w:lang w:val="en-NZ"/>
              </w:rPr>
            </w:pPr>
            <w:r w:rsidRPr="00AB1F94">
              <w:rPr>
                <w:rStyle w:val="SpecialBold"/>
              </w:rPr>
              <w:t>Drawings include:</w:t>
            </w:r>
          </w:p>
        </w:tc>
        <w:tc>
          <w:tcPr>
            <w:tcW w:w="6312" w:type="dxa"/>
            <w:tcBorders>
              <w:top w:val="nil"/>
              <w:left w:val="nil"/>
              <w:bottom w:val="nil"/>
              <w:right w:val="nil"/>
            </w:tcBorders>
            <w:tcMar>
              <w:top w:w="0" w:type="dxa"/>
              <w:left w:w="62" w:type="dxa"/>
              <w:bottom w:w="0" w:type="dxa"/>
              <w:right w:w="62" w:type="dxa"/>
            </w:tcMar>
          </w:tcPr>
          <w:p w:rsidR="00000000" w:rsidRPr="00AB1F94" w:rsidP="00AB1F94">
            <w:pPr>
              <w:pStyle w:val="ListBullet"/>
            </w:pPr>
            <w:r w:rsidRPr="00AB1F94">
              <w:t>hand drawn images or ideation drawings completed freehand</w:t>
            </w:r>
          </w:p>
          <w:p w:rsidR="00000000" w:rsidP="00AB1F94">
            <w:pPr>
              <w:pStyle w:val="ListBullet"/>
              <w:rPr>
                <w:lang w:val="en-NZ"/>
              </w:rPr>
            </w:pPr>
            <w:r w:rsidRPr="00AB1F94">
              <w:t>drafted technical drawings or drawings produced on computer using CAD software packages (these usually contain project specifications)</w:t>
            </w:r>
          </w:p>
        </w:tc>
      </w:tr>
      <w:tr w:rsidTr="00AB1F94">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AB1F94">
            <w:pPr>
              <w:pStyle w:val="BodyText"/>
              <w:rPr>
                <w:lang w:val="en-NZ"/>
              </w:rPr>
            </w:pPr>
            <w:r w:rsidRPr="00AB1F94">
              <w:rPr>
                <w:rStyle w:val="SpecialBold"/>
              </w:rPr>
              <w:t>Accessories include:</w:t>
            </w:r>
          </w:p>
        </w:tc>
        <w:tc>
          <w:tcPr>
            <w:tcW w:w="6312" w:type="dxa"/>
            <w:tcBorders>
              <w:top w:val="nil"/>
              <w:left w:val="nil"/>
              <w:bottom w:val="nil"/>
              <w:right w:val="nil"/>
            </w:tcBorders>
            <w:tcMar>
              <w:top w:w="0" w:type="dxa"/>
              <w:left w:w="62" w:type="dxa"/>
              <w:bottom w:w="0" w:type="dxa"/>
              <w:right w:w="62" w:type="dxa"/>
            </w:tcMar>
          </w:tcPr>
          <w:p w:rsidR="00000000" w:rsidRPr="00AB1F94" w:rsidP="00AB1F94">
            <w:pPr>
              <w:pStyle w:val="ListBullet"/>
            </w:pPr>
            <w:r w:rsidRPr="00AB1F94">
              <w:t>trinke</w:t>
            </w:r>
            <w:r w:rsidRPr="00AB1F94">
              <w:t>ts</w:t>
            </w:r>
          </w:p>
          <w:p w:rsidR="00000000" w:rsidRPr="00AB1F94" w:rsidP="00AB1F94">
            <w:pPr>
              <w:pStyle w:val="ListBullet"/>
            </w:pPr>
            <w:r w:rsidRPr="00AB1F94">
              <w:t xml:space="preserve">ceramics </w:t>
            </w:r>
          </w:p>
          <w:p w:rsidR="00000000" w:rsidRPr="00AB1F94" w:rsidP="00AB1F94">
            <w:pPr>
              <w:pStyle w:val="ListBullet"/>
            </w:pPr>
            <w:r w:rsidRPr="00AB1F94">
              <w:t>trays</w:t>
            </w:r>
          </w:p>
          <w:p w:rsidR="00000000" w:rsidRPr="00AB1F94" w:rsidP="00AB1F94">
            <w:pPr>
              <w:pStyle w:val="ListBullet"/>
            </w:pPr>
            <w:r w:rsidRPr="00AB1F94">
              <w:t>vases</w:t>
            </w:r>
          </w:p>
          <w:p w:rsidR="00000000" w:rsidRPr="00AB1F94" w:rsidP="00AB1F94">
            <w:pPr>
              <w:pStyle w:val="ListBullet"/>
            </w:pPr>
            <w:r w:rsidRPr="00AB1F94">
              <w:t>carvings</w:t>
            </w:r>
          </w:p>
          <w:p w:rsidR="00000000" w:rsidRPr="00AB1F94" w:rsidP="00AB1F94">
            <w:pPr>
              <w:pStyle w:val="ListBullet"/>
            </w:pPr>
            <w:r w:rsidRPr="00AB1F94">
              <w:t xml:space="preserve">baskets </w:t>
            </w:r>
          </w:p>
          <w:p w:rsidR="00000000" w:rsidRPr="00AB1F94" w:rsidP="00AB1F94">
            <w:pPr>
              <w:pStyle w:val="ListBullet"/>
            </w:pPr>
            <w:r w:rsidRPr="00AB1F94">
              <w:t xml:space="preserve">pots </w:t>
            </w:r>
          </w:p>
          <w:p w:rsidR="00000000" w:rsidRPr="00AB1F94" w:rsidP="00AB1F94">
            <w:pPr>
              <w:pStyle w:val="ListBullet"/>
            </w:pPr>
            <w:r w:rsidRPr="00AB1F94">
              <w:t>plants</w:t>
            </w:r>
          </w:p>
          <w:p w:rsidR="00000000" w:rsidRPr="00AB1F94" w:rsidP="00AB1F94">
            <w:pPr>
              <w:pStyle w:val="ListBullet"/>
            </w:pPr>
            <w:r w:rsidRPr="00AB1F94">
              <w:t>candles</w:t>
            </w:r>
          </w:p>
          <w:p w:rsidR="00000000" w:rsidRPr="00AB1F94" w:rsidP="00AB1F94">
            <w:pPr>
              <w:pStyle w:val="ListBullet"/>
            </w:pPr>
            <w:r w:rsidRPr="00AB1F94">
              <w:t xml:space="preserve">clocks </w:t>
            </w:r>
          </w:p>
          <w:p w:rsidR="00000000" w:rsidRPr="00AB1F94" w:rsidP="00AB1F94">
            <w:pPr>
              <w:pStyle w:val="ListBullet"/>
            </w:pPr>
            <w:r w:rsidRPr="00AB1F94">
              <w:t>silverware</w:t>
            </w:r>
          </w:p>
          <w:p w:rsidR="00000000" w:rsidRPr="00AB1F94" w:rsidP="00AB1F94">
            <w:pPr>
              <w:pStyle w:val="ListBullet"/>
            </w:pPr>
            <w:r w:rsidRPr="00AB1F94">
              <w:t>mirrors</w:t>
            </w:r>
          </w:p>
          <w:p w:rsidR="00000000" w:rsidRPr="00AB1F94" w:rsidP="00AB1F94">
            <w:pPr>
              <w:pStyle w:val="ListBullet"/>
            </w:pPr>
            <w:r w:rsidRPr="00AB1F94">
              <w:t>frames</w:t>
            </w:r>
          </w:p>
          <w:p w:rsidR="00000000" w:rsidRPr="00AB1F94" w:rsidP="00AB1F94">
            <w:pPr>
              <w:pStyle w:val="ListBullet"/>
            </w:pPr>
            <w:r w:rsidRPr="00AB1F94">
              <w:t>screens</w:t>
            </w:r>
          </w:p>
          <w:p w:rsidR="00000000" w:rsidRPr="00AB1F94" w:rsidP="00AB1F94">
            <w:pPr>
              <w:pStyle w:val="ListBullet"/>
            </w:pPr>
            <w:r w:rsidRPr="00AB1F94">
              <w:t xml:space="preserve">floral displays </w:t>
            </w:r>
          </w:p>
          <w:p w:rsidR="00000000" w:rsidRPr="00AB1F94" w:rsidP="00AB1F94">
            <w:pPr>
              <w:pStyle w:val="ListBullet"/>
            </w:pPr>
            <w:r w:rsidRPr="00AB1F94">
              <w:t>haberdashery</w:t>
            </w:r>
          </w:p>
          <w:p w:rsidR="00000000" w:rsidRPr="00AB1F94" w:rsidP="00AB1F94">
            <w:pPr>
              <w:pStyle w:val="ListBullet"/>
            </w:pPr>
            <w:r w:rsidRPr="00AB1F94">
              <w:t xml:space="preserve">glassware </w:t>
            </w:r>
          </w:p>
          <w:p w:rsidR="00000000" w:rsidRPr="00AB1F94" w:rsidP="00AB1F94">
            <w:pPr>
              <w:pStyle w:val="ListBullet"/>
            </w:pPr>
            <w:r w:rsidRPr="00AB1F94">
              <w:t>fireplace items</w:t>
            </w:r>
          </w:p>
          <w:p w:rsidR="00000000" w:rsidRPr="00AB1F94" w:rsidP="00AB1F94">
            <w:pPr>
              <w:pStyle w:val="ListBullet"/>
            </w:pPr>
            <w:r w:rsidRPr="00AB1F94">
              <w:t>gifts</w:t>
            </w:r>
          </w:p>
          <w:p w:rsidR="00000000" w:rsidRPr="00AB1F94" w:rsidP="00AB1F94">
            <w:pPr>
              <w:pStyle w:val="ListBullet"/>
            </w:pPr>
            <w:r w:rsidRPr="00AB1F94">
              <w:t>hand crafts</w:t>
            </w:r>
          </w:p>
          <w:p w:rsidR="00000000" w:rsidRPr="00AB1F94" w:rsidP="00AB1F94">
            <w:pPr>
              <w:pStyle w:val="ListBullet"/>
            </w:pPr>
            <w:r w:rsidRPr="00AB1F94">
              <w:t>water features</w:t>
            </w:r>
          </w:p>
          <w:p w:rsidR="00000000" w:rsidRPr="00AB1F94" w:rsidP="00AB1F94">
            <w:pPr>
              <w:pStyle w:val="ListBullet"/>
            </w:pPr>
            <w:r w:rsidRPr="00AB1F94">
              <w:t>photographs</w:t>
            </w:r>
          </w:p>
          <w:p w:rsidR="00000000" w:rsidRPr="00AB1F94" w:rsidP="00AB1F94">
            <w:pPr>
              <w:pStyle w:val="ListBullet"/>
            </w:pPr>
            <w:r w:rsidRPr="00AB1F94">
              <w:t xml:space="preserve">pottery </w:t>
            </w:r>
          </w:p>
          <w:p w:rsidR="00000000" w:rsidRPr="00AB1F94" w:rsidP="00AB1F94">
            <w:pPr>
              <w:pStyle w:val="ListBullet"/>
            </w:pPr>
            <w:r w:rsidRPr="00AB1F94">
              <w:t>personal items</w:t>
            </w:r>
          </w:p>
          <w:p w:rsidR="00000000" w:rsidRPr="00AB1F94" w:rsidP="00AB1F94">
            <w:pPr>
              <w:pStyle w:val="ListBullet"/>
            </w:pPr>
            <w:r w:rsidRPr="00AB1F94">
              <w:t>statues</w:t>
            </w:r>
          </w:p>
          <w:p w:rsidR="00000000" w:rsidRPr="00AB1F94" w:rsidP="00AB1F94">
            <w:pPr>
              <w:pStyle w:val="ListBullet"/>
            </w:pPr>
            <w:r w:rsidRPr="00AB1F94">
              <w:t xml:space="preserve">book ends </w:t>
            </w:r>
          </w:p>
          <w:p w:rsidR="00000000" w:rsidRPr="00AB1F94" w:rsidP="00AB1F94">
            <w:pPr>
              <w:pStyle w:val="ListBullet"/>
            </w:pPr>
            <w:r w:rsidRPr="00AB1F94">
              <w:t xml:space="preserve">bowls </w:t>
            </w:r>
          </w:p>
          <w:p w:rsidR="00000000" w:rsidP="00AB1F94">
            <w:pPr>
              <w:pStyle w:val="ListBullet"/>
              <w:rPr>
                <w:lang w:val="en-NZ"/>
              </w:rPr>
            </w:pPr>
            <w:r w:rsidRPr="00AB1F94">
              <w:t>bottles</w:t>
            </w:r>
          </w:p>
        </w:tc>
      </w:tr>
      <w:tr w:rsidTr="00AB1F94">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AB1F94">
            <w:pPr>
              <w:pStyle w:val="BodyText"/>
              <w:rPr>
                <w:lang w:val="en-NZ"/>
              </w:rPr>
            </w:pPr>
            <w:r w:rsidRPr="00AB1F94">
              <w:rPr>
                <w:rStyle w:val="SpecialBold"/>
              </w:rPr>
              <w:t>Supplies include:</w:t>
            </w:r>
          </w:p>
        </w:tc>
        <w:tc>
          <w:tcPr>
            <w:tcW w:w="6312" w:type="dxa"/>
            <w:tcBorders>
              <w:top w:val="nil"/>
              <w:left w:val="nil"/>
              <w:bottom w:val="nil"/>
              <w:right w:val="nil"/>
            </w:tcBorders>
            <w:tcMar>
              <w:top w:w="0" w:type="dxa"/>
              <w:left w:w="62" w:type="dxa"/>
              <w:bottom w:w="0" w:type="dxa"/>
              <w:right w:w="62" w:type="dxa"/>
            </w:tcMar>
          </w:tcPr>
          <w:p w:rsidR="00000000" w:rsidRPr="00AB1F94" w:rsidP="00AB1F94">
            <w:pPr>
              <w:pStyle w:val="ListBullet"/>
            </w:pPr>
            <w:r w:rsidRPr="00AB1F94">
              <w:t>paints</w:t>
            </w:r>
          </w:p>
          <w:p w:rsidR="00000000" w:rsidRPr="00AB1F94" w:rsidP="00AB1F94">
            <w:pPr>
              <w:pStyle w:val="ListBullet"/>
            </w:pPr>
            <w:r w:rsidRPr="00AB1F94">
              <w:t>furnishings</w:t>
            </w:r>
          </w:p>
          <w:p w:rsidR="00000000" w:rsidRPr="00AB1F94" w:rsidP="00AB1F94">
            <w:pPr>
              <w:pStyle w:val="ListBullet"/>
            </w:pPr>
            <w:r w:rsidRPr="00AB1F94">
              <w:t xml:space="preserve">decorations </w:t>
            </w:r>
          </w:p>
          <w:p w:rsidR="00000000" w:rsidP="00AB1F94">
            <w:pPr>
              <w:pStyle w:val="ListBullet"/>
              <w:rPr>
                <w:lang w:val="en-NZ"/>
              </w:rPr>
            </w:pPr>
            <w:r w:rsidRPr="00AB1F94">
              <w:t>other internal fit-out products</w:t>
            </w:r>
          </w:p>
        </w:tc>
      </w:tr>
      <w:tr w:rsidTr="00AB1F94">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AB1F94">
            <w:pPr>
              <w:pStyle w:val="BodyText"/>
              <w:rPr>
                <w:lang w:val="en-NZ"/>
              </w:rPr>
            </w:pPr>
            <w:r w:rsidRPr="00AB1F94">
              <w:rPr>
                <w:rStyle w:val="SpecialBold"/>
              </w:rPr>
              <w:t>Contractors include:</w:t>
            </w:r>
          </w:p>
        </w:tc>
        <w:tc>
          <w:tcPr>
            <w:tcW w:w="6312" w:type="dxa"/>
            <w:tcBorders>
              <w:top w:val="nil"/>
              <w:left w:val="nil"/>
              <w:bottom w:val="nil"/>
              <w:right w:val="nil"/>
            </w:tcBorders>
            <w:tcMar>
              <w:top w:w="0" w:type="dxa"/>
              <w:left w:w="62" w:type="dxa"/>
              <w:bottom w:w="0" w:type="dxa"/>
              <w:right w:w="62" w:type="dxa"/>
            </w:tcMar>
          </w:tcPr>
          <w:p w:rsidR="00000000" w:rsidRPr="00AB1F94" w:rsidP="00AB1F94">
            <w:pPr>
              <w:pStyle w:val="ListBullet"/>
            </w:pPr>
            <w:r w:rsidRPr="00AB1F94">
              <w:t>builders</w:t>
            </w:r>
          </w:p>
          <w:p w:rsidR="00000000" w:rsidRPr="00AB1F94" w:rsidP="00AB1F94">
            <w:pPr>
              <w:pStyle w:val="ListBullet"/>
            </w:pPr>
            <w:r w:rsidRPr="00AB1F94">
              <w:t>painters</w:t>
            </w:r>
          </w:p>
          <w:p w:rsidR="00000000" w:rsidRPr="00AB1F94" w:rsidP="00AB1F94">
            <w:pPr>
              <w:pStyle w:val="ListBullet"/>
            </w:pPr>
            <w:r w:rsidRPr="00AB1F94">
              <w:t>tilers</w:t>
            </w:r>
          </w:p>
          <w:p w:rsidR="00000000" w:rsidRPr="00AB1F94" w:rsidP="00AB1F94">
            <w:pPr>
              <w:pStyle w:val="ListBullet"/>
            </w:pPr>
            <w:r w:rsidRPr="00AB1F94">
              <w:t>carpet/flooring layers and sanders</w:t>
            </w:r>
          </w:p>
          <w:p w:rsidR="00000000" w:rsidRPr="00AB1F94" w:rsidP="00AB1F94">
            <w:pPr>
              <w:pStyle w:val="ListBullet"/>
            </w:pPr>
            <w:r w:rsidRPr="00AB1F94">
              <w:t>cabinetmakers</w:t>
            </w:r>
          </w:p>
          <w:p w:rsidR="00000000" w:rsidRPr="00AB1F94" w:rsidP="00AB1F94">
            <w:pPr>
              <w:pStyle w:val="ListBullet"/>
            </w:pPr>
            <w:r w:rsidRPr="00AB1F94">
              <w:t>curtain makers</w:t>
            </w:r>
          </w:p>
          <w:p w:rsidR="00000000" w:rsidRPr="00AB1F94" w:rsidP="00AB1F94">
            <w:pPr>
              <w:pStyle w:val="ListBullet"/>
            </w:pPr>
            <w:r w:rsidRPr="00AB1F94">
              <w:t>picture framers</w:t>
            </w:r>
          </w:p>
          <w:p w:rsidR="00000000" w:rsidRPr="00AB1F94" w:rsidP="00AB1F94">
            <w:pPr>
              <w:pStyle w:val="ListBullet"/>
            </w:pPr>
            <w:r w:rsidRPr="00AB1F94">
              <w:t>electricians</w:t>
            </w:r>
          </w:p>
          <w:p w:rsidR="00000000" w:rsidRPr="00AB1F94" w:rsidP="00AB1F94">
            <w:pPr>
              <w:pStyle w:val="ListBullet"/>
            </w:pPr>
            <w:r w:rsidRPr="00AB1F94">
              <w:t xml:space="preserve">plumbers </w:t>
            </w:r>
          </w:p>
          <w:p w:rsidR="00000000" w:rsidP="00AB1F94">
            <w:pPr>
              <w:pStyle w:val="ListBullet"/>
              <w:rPr>
                <w:lang w:val="en-NZ"/>
              </w:rPr>
            </w:pPr>
            <w:r w:rsidRPr="00AB1F94">
              <w:t>plasterers</w:t>
            </w:r>
          </w:p>
        </w:tc>
      </w:tr>
      <w:tr w:rsidTr="00AB1F94">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AB1F94">
            <w:pPr>
              <w:pStyle w:val="BodyText"/>
              <w:rPr>
                <w:lang w:val="en-NZ"/>
              </w:rPr>
            </w:pPr>
            <w:r w:rsidRPr="00AB1F94">
              <w:rPr>
                <w:rStyle w:val="SpecialBold"/>
              </w:rPr>
              <w:t>Quoting includes:</w:t>
            </w:r>
          </w:p>
        </w:tc>
        <w:tc>
          <w:tcPr>
            <w:tcW w:w="6312" w:type="dxa"/>
            <w:tcBorders>
              <w:top w:val="nil"/>
              <w:left w:val="nil"/>
              <w:bottom w:val="nil"/>
              <w:right w:val="nil"/>
            </w:tcBorders>
            <w:tcMar>
              <w:top w:w="0" w:type="dxa"/>
              <w:left w:w="62" w:type="dxa"/>
              <w:bottom w:w="0" w:type="dxa"/>
              <w:right w:w="62" w:type="dxa"/>
            </w:tcMar>
          </w:tcPr>
          <w:p w:rsidR="00000000" w:rsidP="00AB1F94">
            <w:pPr>
              <w:pStyle w:val="ListBullet"/>
              <w:rPr>
                <w:lang w:val="en-NZ"/>
              </w:rPr>
            </w:pPr>
            <w:r w:rsidRPr="00AB1F94">
              <w:t>a price for a project taking account of the sizes associated with the project, the cost of materials, labour and overheads</w:t>
            </w:r>
          </w:p>
        </w:tc>
      </w:tr>
      <w:tr w:rsidTr="00AB1F94">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AB1F94">
            <w:pPr>
              <w:pStyle w:val="BodyText"/>
              <w:rPr>
                <w:lang w:val="en-NZ"/>
              </w:rPr>
            </w:pPr>
            <w:r w:rsidRPr="00AB1F94">
              <w:rPr>
                <w:rStyle w:val="SpecialBold"/>
              </w:rPr>
              <w:t>Personal protective equipment includes:</w:t>
            </w:r>
          </w:p>
        </w:tc>
        <w:tc>
          <w:tcPr>
            <w:tcW w:w="6312" w:type="dxa"/>
            <w:tcBorders>
              <w:top w:val="nil"/>
              <w:left w:val="nil"/>
              <w:bottom w:val="nil"/>
              <w:right w:val="nil"/>
            </w:tcBorders>
            <w:tcMar>
              <w:top w:w="0" w:type="dxa"/>
              <w:left w:w="62" w:type="dxa"/>
              <w:bottom w:w="0" w:type="dxa"/>
              <w:right w:w="62" w:type="dxa"/>
            </w:tcMar>
          </w:tcPr>
          <w:p w:rsidR="00000000" w:rsidP="00AB1F94">
            <w:pPr>
              <w:pStyle w:val="ListBullet"/>
              <w:rPr>
                <w:lang w:val="en-NZ"/>
              </w:rPr>
            </w:pPr>
            <w:r w:rsidRPr="00AB1F94">
              <w:t>that prescribed under legislation, regulations and enterpris</w:t>
            </w:r>
            <w:r w:rsidRPr="00AB1F94">
              <w:t xml:space="preserve">e policies and practices </w:t>
            </w:r>
          </w:p>
        </w:tc>
      </w:tr>
      <w:tr w:rsidTr="00AB1F94">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AB1F94">
            <w:pPr>
              <w:pStyle w:val="BodyText"/>
              <w:rPr>
                <w:lang w:val="en-NZ"/>
              </w:rPr>
            </w:pPr>
            <w:r w:rsidRPr="00AB1F94">
              <w:rPr>
                <w:rStyle w:val="SpecialBold"/>
              </w:rPr>
              <w:t>Information and procedures include:</w:t>
            </w:r>
          </w:p>
        </w:tc>
        <w:tc>
          <w:tcPr>
            <w:tcW w:w="6312" w:type="dxa"/>
            <w:tcBorders>
              <w:top w:val="nil"/>
              <w:left w:val="nil"/>
              <w:bottom w:val="nil"/>
              <w:right w:val="nil"/>
            </w:tcBorders>
            <w:tcMar>
              <w:top w:w="0" w:type="dxa"/>
              <w:left w:w="62" w:type="dxa"/>
              <w:bottom w:w="0" w:type="dxa"/>
              <w:right w:w="62" w:type="dxa"/>
            </w:tcMar>
          </w:tcPr>
          <w:p w:rsidR="00000000" w:rsidRPr="00AB1F94" w:rsidP="00AB1F94">
            <w:pPr>
              <w:pStyle w:val="ListBullet"/>
            </w:pPr>
            <w:r w:rsidRPr="00AB1F94">
              <w:t xml:space="preserve">work instructions, including plans, drawings and designs </w:t>
            </w:r>
          </w:p>
          <w:p w:rsidR="00000000" w:rsidRPr="00AB1F94" w:rsidP="00AB1F94">
            <w:pPr>
              <w:pStyle w:val="ListBullet"/>
            </w:pPr>
            <w:r w:rsidRPr="00AB1F94">
              <w:t xml:space="preserve">workplace procedures relating to reporting and communication </w:t>
            </w:r>
          </w:p>
          <w:p w:rsidR="00000000" w:rsidRPr="00AB1F94" w:rsidP="00AB1F94">
            <w:pPr>
              <w:pStyle w:val="ListBullet"/>
            </w:pPr>
            <w:r w:rsidRPr="00AB1F94">
              <w:t>manufacturer specifications and operational procedures</w:t>
            </w:r>
          </w:p>
        </w:tc>
      </w:tr>
    </w:tbl>
    <w:p w:rsidR="00000000" w:rsidRPr="00AB1F94" w:rsidP="00AB1F94">
      <w:pPr>
        <w:pStyle w:val="BodyText"/>
      </w:pPr>
    </w:p>
    <w:p w:rsidR="00000000" w:rsidRPr="00AB1F94" w:rsidP="00AB1F94">
      <w:pPr>
        <w:pStyle w:val="AllowPageBreak"/>
      </w:pPr>
    </w:p>
    <w:p w:rsidR="00000000" w:rsidRPr="00AB1F94" w:rsidP="00AB1F94">
      <w:pPr>
        <w:pStyle w:val="Heading1"/>
      </w:pPr>
      <w:bookmarkStart w:id="9" w:name="O_629167"/>
      <w:bookmarkEnd w:id="9"/>
      <w:r w:rsidRPr="00AB1F94">
        <w:t>Unit Mapping Information</w:t>
      </w:r>
    </w:p>
    <w:p w:rsidR="00000000" w:rsidRPr="00AB1F94" w:rsidP="00AB1F94">
      <w:pPr>
        <w:pStyle w:val="BodyText"/>
      </w:pPr>
      <w:r w:rsidRPr="00AB1F94">
        <w:t>Supersedes and is equivalent to LMFID5007A Decorate for events.</w:t>
      </w:r>
    </w:p>
    <w:p w:rsidR="00000000" w:rsidRPr="00AB1F94" w:rsidP="00AB1F94">
      <w:pPr>
        <w:pStyle w:val="AllowPageBreak"/>
      </w:pPr>
    </w:p>
    <w:p w:rsidR="00000000" w:rsidRPr="00AB1F94" w:rsidP="00AB1F94">
      <w:pPr>
        <w:pStyle w:val="Heading1"/>
      </w:pPr>
      <w:bookmarkStart w:id="10" w:name="O_629160"/>
      <w:bookmarkEnd w:id="10"/>
      <w:r w:rsidRPr="00AB1F94">
        <w:t>Links</w:t>
      </w:r>
    </w:p>
    <w:p w:rsidR="00000000" w:rsidRPr="00AB1F94" w:rsidP="00AB1F94">
      <w:pPr>
        <w:pStyle w:val="BodyText"/>
      </w:pPr>
      <w:r w:rsidRPr="00AB1F94">
        <w:t>Companion Volume implementation guides are found in VETNet - https://vetnet.education.gov.au/Pages/TrainingDocs.aspx?q=0601ab95-583a-4e9</w:t>
      </w:r>
      <w:r w:rsidRPr="00AB1F94">
        <w:t>3-b2d4-cfb27b03ed73</w:t>
      </w:r>
    </w:p>
    <w:p w:rsidR="00000000" w:rsidRPr="00AB1F94" w:rsidP="00AB1F94"/>
    <w:sectPr w:rsidSect="00AB1F94">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3"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B1F9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B1F94" w:rsidRPr="00BE5CF4" w:rsidP="00BE5CF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B1F9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E5CF4" w:rsidP="00AB1F9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BE5CF4" w:rsidP="00AB1F94">
    <w:pPr>
      <w:pStyle w:val="Footer"/>
      <w:framePr w:wrap="around"/>
    </w:pPr>
    <w:r>
      <w:t xml:space="preserve">© Commonwealth of Australia, </w:t>
    </w:r>
    <w:r>
      <w:fldChar w:fldCharType="begin"/>
    </w:r>
    <w:r>
      <w:instrText xml:space="preserve"> DATE  \@ "yyyy"  \* MERGEFORMAT </w:instrText>
    </w:r>
    <w:r>
      <w:fldChar w:fldCharType="separate"/>
    </w:r>
    <w:r>
      <w:rPr>
        <w:noProof/>
      </w:rPr>
      <w:t>2016</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BE5CF4" w:rsidP="00AB1F9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B1F9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E5CF4"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AB1F94" w:rsidRPr="00BE5CF4" w:rsidP="00BE5CF4">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B1F9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E5CF4" w:rsidRPr="002D2AF8" w:rsidP="00AB1F94">
    <w:pPr>
      <w:pStyle w:val="Header"/>
      <w:framePr w:wrap="around"/>
    </w:pPr>
    <w:r>
      <w:fldChar w:fldCharType="begin"/>
    </w:r>
    <w:r>
      <w:instrText xml:space="preserve"> TITLE   \* MERGEFORMAT </w:instrText>
    </w:r>
    <w:r>
      <w:fldChar w:fldCharType="separate"/>
    </w:r>
    <w:r>
      <w:t>MSFID5007 Decorate for events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9 December 2016</w:t>
    </w:r>
    <w:r>
      <w:fldChar w:fldCharType="end"/>
    </w:r>
  </w:p>
  <w:p w:rsidR="00BE5CF4" w:rsidP="00AB1F9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9F62DD6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7D82404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76C4988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B1F9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B1F94"/>
    <w:pPr>
      <w:spacing w:before="360" w:after="60"/>
      <w:outlineLvl w:val="0"/>
    </w:pPr>
    <w:rPr>
      <w:sz w:val="32"/>
    </w:rPr>
  </w:style>
  <w:style w:type="paragraph" w:styleId="Heading2">
    <w:name w:val="heading 2"/>
    <w:basedOn w:val="HeadingBase"/>
    <w:next w:val="BodyText"/>
    <w:link w:val="Heading2Char"/>
    <w:qFormat/>
    <w:rsid w:val="00AB1F94"/>
    <w:pPr>
      <w:keepLines/>
      <w:spacing w:before="240" w:after="120"/>
      <w:outlineLvl w:val="1"/>
    </w:pPr>
    <w:rPr>
      <w:sz w:val="28"/>
      <w:szCs w:val="40"/>
    </w:rPr>
  </w:style>
  <w:style w:type="paragraph" w:styleId="Heading3">
    <w:name w:val="heading 3"/>
    <w:basedOn w:val="HeadingBase"/>
    <w:next w:val="BodyText"/>
    <w:link w:val="Heading3Char"/>
    <w:qFormat/>
    <w:rsid w:val="00AB1F94"/>
    <w:pPr>
      <w:spacing w:before="180" w:after="120"/>
      <w:outlineLvl w:val="2"/>
    </w:pPr>
    <w:rPr>
      <w:spacing w:val="-10"/>
      <w:kern w:val="32"/>
    </w:rPr>
  </w:style>
  <w:style w:type="paragraph" w:styleId="Heading4">
    <w:name w:val="heading 4"/>
    <w:basedOn w:val="HeadingBase"/>
    <w:next w:val="BodyText"/>
    <w:link w:val="Heading4Char"/>
    <w:qFormat/>
    <w:rsid w:val="00AB1F94"/>
    <w:pPr>
      <w:spacing w:before="160" w:after="120"/>
      <w:outlineLvl w:val="3"/>
    </w:pPr>
    <w:rPr>
      <w:sz w:val="22"/>
    </w:rPr>
  </w:style>
  <w:style w:type="paragraph" w:styleId="Heading5">
    <w:name w:val="heading 5"/>
    <w:basedOn w:val="HeadingBase"/>
    <w:next w:val="Normal"/>
    <w:link w:val="Heading5Char"/>
    <w:qFormat/>
    <w:rsid w:val="00AB1F94"/>
    <w:pPr>
      <w:spacing w:before="80"/>
      <w:outlineLvl w:val="4"/>
    </w:pPr>
    <w:rPr>
      <w:color w:val="918585"/>
      <w:sz w:val="20"/>
    </w:rPr>
  </w:style>
  <w:style w:type="paragraph" w:styleId="Heading6">
    <w:name w:val="heading 6"/>
    <w:basedOn w:val="HeadingBase"/>
    <w:next w:val="Normal"/>
    <w:link w:val="Heading6Char"/>
    <w:qFormat/>
    <w:rsid w:val="00AB1F94"/>
    <w:pPr>
      <w:spacing w:before="60"/>
      <w:outlineLvl w:val="5"/>
    </w:pPr>
    <w:rPr>
      <w:color w:val="918585"/>
      <w:sz w:val="20"/>
    </w:rPr>
  </w:style>
  <w:style w:type="paragraph" w:styleId="Heading7">
    <w:name w:val="heading 7"/>
    <w:basedOn w:val="Normal"/>
    <w:next w:val="Normal"/>
    <w:link w:val="Heading7Char"/>
    <w:qFormat/>
    <w:rsid w:val="00AB1F94"/>
    <w:pPr>
      <w:ind w:left="720"/>
      <w:outlineLvl w:val="6"/>
    </w:pPr>
    <w:rPr>
      <w:i/>
    </w:rPr>
  </w:style>
  <w:style w:type="paragraph" w:styleId="Heading8">
    <w:name w:val="heading 8"/>
    <w:basedOn w:val="Normal"/>
    <w:next w:val="Normal"/>
    <w:link w:val="Heading8Char"/>
    <w:qFormat/>
    <w:rsid w:val="00AB1F94"/>
    <w:pPr>
      <w:ind w:left="720"/>
      <w:outlineLvl w:val="7"/>
    </w:pPr>
    <w:rPr>
      <w:i/>
    </w:rPr>
  </w:style>
  <w:style w:type="paragraph" w:styleId="Heading9">
    <w:name w:val="heading 9"/>
    <w:basedOn w:val="Normal"/>
    <w:next w:val="Normal"/>
    <w:link w:val="Heading9Char"/>
    <w:qFormat/>
    <w:rsid w:val="00AB1F94"/>
    <w:pPr>
      <w:ind w:left="720"/>
      <w:outlineLvl w:val="8"/>
    </w:pPr>
    <w:rPr>
      <w:i/>
    </w:rPr>
  </w:style>
  <w:style w:type="character" w:default="1" w:styleId="DefaultParagraphFont">
    <w:name w:val="Default Paragraph Font"/>
    <w:uiPriority w:val="1"/>
    <w:unhideWhenUsed/>
    <w:rsid w:val="00AB1F9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B1F94"/>
  </w:style>
  <w:style w:type="character" w:customStyle="1" w:styleId="Heading1Char">
    <w:name w:val="Heading 1 Char"/>
    <w:basedOn w:val="DefaultParagraphFont"/>
    <w:link w:val="Heading1"/>
    <w:rsid w:val="00AB1F94"/>
    <w:rPr>
      <w:rFonts w:ascii="Times New Roman" w:eastAsia="Times New Roman" w:hAnsi="Times New Roman" w:cs="Times New Roman"/>
      <w:b/>
      <w:sz w:val="32"/>
      <w:szCs w:val="20"/>
      <w:lang w:eastAsia="en-US"/>
    </w:rPr>
  </w:style>
  <w:style w:type="paragraph" w:styleId="BodyText">
    <w:name w:val="Body Text"/>
    <w:basedOn w:val="Normal"/>
    <w:link w:val="BodyTextChar"/>
    <w:rsid w:val="00AB1F94"/>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AB1F94"/>
    <w:rPr>
      <w:rFonts w:ascii="Times New Roman" w:eastAsia="Times New Roman" w:hAnsi="Times New Roman" w:cs="Times New Roman"/>
      <w:sz w:val="24"/>
      <w:lang w:eastAsia="en-US"/>
    </w:rPr>
  </w:style>
  <w:style w:type="paragraph" w:styleId="ListBullet">
    <w:name w:val="List Bullet"/>
    <w:basedOn w:val="List"/>
    <w:rsid w:val="00AB1F94"/>
    <w:pPr>
      <w:numPr>
        <w:numId w:val="13"/>
      </w:numPr>
      <w:tabs>
        <w:tab w:val="clear" w:pos="340"/>
      </w:tabs>
      <w:spacing w:before="40" w:after="40"/>
    </w:pPr>
  </w:style>
  <w:style w:type="character" w:customStyle="1" w:styleId="SpecialBold">
    <w:name w:val="Special Bold"/>
    <w:basedOn w:val="DefaultParagraphFont"/>
    <w:rsid w:val="00AB1F94"/>
    <w:rPr>
      <w:b/>
      <w:spacing w:val="0"/>
    </w:rPr>
  </w:style>
  <w:style w:type="paragraph" w:styleId="ListBullet2">
    <w:name w:val="List Bullet 2"/>
    <w:basedOn w:val="List2"/>
    <w:rsid w:val="00AB1F94"/>
    <w:pPr>
      <w:numPr>
        <w:numId w:val="14"/>
      </w:numPr>
      <w:tabs>
        <w:tab w:val="clear" w:pos="680"/>
      </w:tabs>
    </w:pPr>
  </w:style>
  <w:style w:type="character" w:styleId="Emphasis">
    <w:name w:val="Emphasis"/>
    <w:basedOn w:val="DefaultParagraphFont"/>
    <w:qFormat/>
    <w:rsid w:val="00AB1F94"/>
    <w:rPr>
      <w:i/>
    </w:rPr>
  </w:style>
  <w:style w:type="paragraph" w:customStyle="1" w:styleId="SuperHeading">
    <w:name w:val="SuperHeading"/>
    <w:basedOn w:val="Normal"/>
    <w:rsid w:val="00AB1F94"/>
    <w:pPr>
      <w:spacing w:before="240" w:after="120"/>
      <w:outlineLvl w:val="0"/>
    </w:pPr>
    <w:rPr>
      <w:rFonts w:ascii="Times New Roman" w:hAnsi="Times New Roman"/>
      <w:b/>
      <w:sz w:val="32"/>
    </w:rPr>
  </w:style>
  <w:style w:type="paragraph" w:customStyle="1" w:styleId="AllowPageBreak">
    <w:name w:val="AllowPageBreak"/>
    <w:rsid w:val="00AB1F94"/>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AB1F9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B1F9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B1F9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B1F9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B1F9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B1F9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B1F9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B1F94"/>
    <w:rPr>
      <w:rFonts w:ascii="Courier New" w:eastAsia="Times New Roman" w:hAnsi="Courier New" w:cs="Times New Roman"/>
      <w:i/>
      <w:szCs w:val="20"/>
      <w:lang w:eastAsia="en-US"/>
    </w:rPr>
  </w:style>
  <w:style w:type="paragraph" w:customStyle="1" w:styleId="HeadingBase">
    <w:name w:val="Heading Base"/>
    <w:rsid w:val="00AB1F9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B1F94"/>
    <w:pPr>
      <w:tabs>
        <w:tab w:val="right" w:leader="dot" w:pos="9072"/>
      </w:tabs>
      <w:ind w:left="567"/>
    </w:pPr>
    <w:rPr>
      <w:szCs w:val="22"/>
    </w:rPr>
  </w:style>
  <w:style w:type="paragraph" w:customStyle="1" w:styleId="TOCBase">
    <w:name w:val="TOC Base"/>
    <w:rsid w:val="00AB1F9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B1F94"/>
    <w:pPr>
      <w:tabs>
        <w:tab w:val="right" w:leader="dot" w:pos="9072"/>
      </w:tabs>
      <w:spacing w:before="40" w:after="40"/>
      <w:ind w:left="284"/>
    </w:pPr>
    <w:rPr>
      <w:rFonts w:ascii="Times New Roman" w:hAnsi="Times New Roman"/>
    </w:rPr>
  </w:style>
  <w:style w:type="paragraph" w:styleId="TOC1">
    <w:name w:val="toc 1"/>
    <w:basedOn w:val="TOCBase"/>
    <w:next w:val="Normal"/>
    <w:rsid w:val="00AB1F9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B1F9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B1F94"/>
    <w:rPr>
      <w:rFonts w:ascii="Times New Roman" w:eastAsia="Times New Roman" w:hAnsi="Times New Roman" w:cs="Times New Roman"/>
      <w:sz w:val="16"/>
      <w:lang w:eastAsia="en-US"/>
    </w:rPr>
  </w:style>
  <w:style w:type="paragraph" w:styleId="Title">
    <w:name w:val="Title"/>
    <w:basedOn w:val="HeadingBase"/>
    <w:link w:val="TitleChar"/>
    <w:qFormat/>
    <w:rsid w:val="00AB1F94"/>
    <w:pPr>
      <w:spacing w:before="5040"/>
      <w:jc w:val="center"/>
    </w:pPr>
    <w:rPr>
      <w:sz w:val="48"/>
      <w:szCs w:val="72"/>
      <w:lang w:val="en-US"/>
    </w:rPr>
  </w:style>
  <w:style w:type="character" w:customStyle="1" w:styleId="TitleChar">
    <w:name w:val="Title Char"/>
    <w:basedOn w:val="DefaultParagraphFont"/>
    <w:link w:val="Title"/>
    <w:rsid w:val="00AB1F9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B1F94"/>
    <w:pPr>
      <w:tabs>
        <w:tab w:val="left" w:pos="3600"/>
        <w:tab w:val="left" w:pos="3958"/>
      </w:tabs>
    </w:pPr>
  </w:style>
  <w:style w:type="paragraph" w:styleId="List">
    <w:name w:val="List"/>
    <w:basedOn w:val="BodyText"/>
    <w:next w:val="BodyText"/>
    <w:rsid w:val="00AB1F94"/>
    <w:pPr>
      <w:tabs>
        <w:tab w:val="left" w:pos="340"/>
      </w:tabs>
      <w:spacing w:before="60" w:after="60"/>
      <w:ind w:left="340" w:hanging="340"/>
    </w:pPr>
  </w:style>
  <w:style w:type="paragraph" w:customStyle="1" w:styleId="Note">
    <w:name w:val="Note"/>
    <w:basedOn w:val="BodyText"/>
    <w:rsid w:val="00AB1F9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B1F94"/>
    <w:pPr>
      <w:framePr w:wrap="auto" w:hAnchor="text" w:y="6049"/>
    </w:pPr>
    <w:rPr>
      <w:color w:val="000000"/>
      <w:sz w:val="40"/>
    </w:rPr>
  </w:style>
  <w:style w:type="paragraph" w:customStyle="1" w:styleId="TOCTitle">
    <w:name w:val="TOCTitle"/>
    <w:basedOn w:val="Heading1"/>
    <w:rsid w:val="00AB1F94"/>
    <w:pPr>
      <w:spacing w:after="240"/>
      <w:jc w:val="center"/>
      <w:outlineLvl w:val="9"/>
    </w:pPr>
    <w:rPr>
      <w:caps/>
    </w:rPr>
  </w:style>
  <w:style w:type="paragraph" w:customStyle="1" w:styleId="Version">
    <w:name w:val="Version"/>
    <w:rsid w:val="00AB1F94"/>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AB1F94"/>
    <w:pPr>
      <w:keepNext w:val="0"/>
      <w:tabs>
        <w:tab w:val="right" w:pos="4176"/>
      </w:tabs>
      <w:ind w:left="198" w:hanging="198"/>
    </w:pPr>
    <w:rPr>
      <w:rFonts w:ascii="Garamond" w:hAnsi="Garamond"/>
    </w:rPr>
  </w:style>
  <w:style w:type="paragraph" w:styleId="IndexHeading">
    <w:name w:val="index heading"/>
    <w:basedOn w:val="Normal"/>
    <w:next w:val="Index1"/>
    <w:semiHidden/>
    <w:rsid w:val="00AB1F94"/>
    <w:pPr>
      <w:spacing w:before="120" w:after="120"/>
    </w:pPr>
    <w:rPr>
      <w:rFonts w:ascii="Arial" w:hAnsi="Arial"/>
      <w:b/>
      <w:color w:val="918585"/>
      <w:sz w:val="24"/>
    </w:rPr>
  </w:style>
  <w:style w:type="paragraph" w:styleId="Header">
    <w:name w:val="header"/>
    <w:basedOn w:val="Normal"/>
    <w:link w:val="HeaderChar"/>
    <w:rsid w:val="00AB1F9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B1F94"/>
    <w:rPr>
      <w:rFonts w:ascii="Times New Roman" w:eastAsia="Times New Roman" w:hAnsi="Times New Roman" w:cs="Times New Roman"/>
      <w:sz w:val="16"/>
      <w:szCs w:val="20"/>
      <w:lang w:val="en-GB" w:eastAsia="en-US"/>
    </w:rPr>
  </w:style>
  <w:style w:type="paragraph" w:customStyle="1" w:styleId="Chapter">
    <w:name w:val="Chapter"/>
    <w:basedOn w:val="Normal"/>
    <w:rsid w:val="00AB1F94"/>
    <w:pPr>
      <w:spacing w:before="240"/>
    </w:pPr>
    <w:rPr>
      <w:rFonts w:ascii="Times New Roman" w:hAnsi="Times New Roman"/>
      <w:smallCaps/>
      <w:spacing w:val="80"/>
      <w:sz w:val="28"/>
    </w:rPr>
  </w:style>
  <w:style w:type="paragraph" w:customStyle="1" w:styleId="InChapter">
    <w:name w:val="InChapter"/>
    <w:basedOn w:val="Heading3"/>
    <w:rsid w:val="00AB1F94"/>
    <w:pPr>
      <w:spacing w:after="240"/>
      <w:outlineLvl w:val="9"/>
    </w:pPr>
    <w:rPr>
      <w:noProof/>
    </w:rPr>
  </w:style>
  <w:style w:type="paragraph" w:styleId="Index2">
    <w:name w:val="index 2"/>
    <w:basedOn w:val="Normal"/>
    <w:next w:val="Normal"/>
    <w:semiHidden/>
    <w:rsid w:val="00AB1F94"/>
    <w:pPr>
      <w:tabs>
        <w:tab w:val="right" w:pos="4176"/>
      </w:tabs>
      <w:ind w:left="568" w:hanging="284"/>
    </w:pPr>
    <w:rPr>
      <w:rFonts w:ascii="Garamond" w:hAnsi="Garamond"/>
    </w:rPr>
  </w:style>
  <w:style w:type="paragraph" w:customStyle="1" w:styleId="Byline">
    <w:name w:val="Byline"/>
    <w:rsid w:val="00AB1F9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B1F94"/>
    <w:pPr>
      <w:tabs>
        <w:tab w:val="clear" w:pos="3600"/>
        <w:tab w:val="clear" w:pos="3958"/>
      </w:tabs>
      <w:jc w:val="right"/>
    </w:pPr>
  </w:style>
  <w:style w:type="paragraph" w:styleId="Caption">
    <w:name w:val="caption"/>
    <w:basedOn w:val="BodyText"/>
    <w:next w:val="Normal"/>
    <w:qFormat/>
    <w:rsid w:val="00AB1F94"/>
    <w:pPr>
      <w:framePr w:w="2268" w:hSpace="181" w:vSpace="181" w:wrap="around" w:vAnchor="text" w:hAnchor="page" w:x="1135" w:y="285" w:anchorLock="1"/>
    </w:pPr>
    <w:rPr>
      <w:i/>
    </w:rPr>
  </w:style>
  <w:style w:type="paragraph" w:customStyle="1" w:styleId="MiniTOCTitle">
    <w:name w:val="MiniTOCTitle"/>
    <w:basedOn w:val="Heading4"/>
    <w:rsid w:val="00AB1F94"/>
    <w:pPr>
      <w:spacing w:before="240"/>
      <w:outlineLvl w:val="9"/>
    </w:pPr>
    <w:rPr>
      <w:noProof/>
      <w:sz w:val="24"/>
    </w:rPr>
  </w:style>
  <w:style w:type="paragraph" w:customStyle="1" w:styleId="MiniTOCItem">
    <w:name w:val="MiniTOCItem"/>
    <w:basedOn w:val="ListBullet"/>
    <w:rsid w:val="00AB1F94"/>
    <w:pPr>
      <w:numPr>
        <w:numId w:val="0"/>
      </w:numPr>
      <w:tabs>
        <w:tab w:val="right" w:leader="dot" w:pos="6521"/>
      </w:tabs>
      <w:spacing w:before="0" w:after="0"/>
    </w:pPr>
  </w:style>
  <w:style w:type="paragraph" w:customStyle="1" w:styleId="TOFTitle">
    <w:name w:val="TOFTitle"/>
    <w:basedOn w:val="TOCTitle"/>
    <w:rsid w:val="00AB1F94"/>
  </w:style>
  <w:style w:type="paragraph" w:styleId="TableofFigures">
    <w:name w:val="table of figures"/>
    <w:basedOn w:val="Normal"/>
    <w:next w:val="Normal"/>
    <w:semiHidden/>
    <w:rsid w:val="00AB1F94"/>
    <w:pPr>
      <w:tabs>
        <w:tab w:val="right" w:leader="dot" w:pos="9072"/>
      </w:tabs>
      <w:ind w:left="970" w:hanging="403"/>
    </w:pPr>
    <w:rPr>
      <w:rFonts w:ascii="Times New Roman" w:hAnsi="Times New Roman"/>
      <w:b/>
    </w:rPr>
  </w:style>
  <w:style w:type="paragraph" w:styleId="ListNumber">
    <w:name w:val="List Number"/>
    <w:basedOn w:val="List"/>
    <w:rsid w:val="00AB1F94"/>
    <w:pPr>
      <w:numPr>
        <w:numId w:val="11"/>
      </w:numPr>
    </w:pPr>
  </w:style>
  <w:style w:type="character" w:customStyle="1" w:styleId="WingdingSymbols">
    <w:name w:val="Wingding Symbols"/>
    <w:rsid w:val="00AB1F94"/>
    <w:rPr>
      <w:rFonts w:ascii="Wingdings" w:hAnsi="Wingdings"/>
    </w:rPr>
  </w:style>
  <w:style w:type="paragraph" w:customStyle="1" w:styleId="TableHeading">
    <w:name w:val="Table Heading"/>
    <w:basedOn w:val="HeadingBase"/>
    <w:rsid w:val="00AB1F94"/>
    <w:pPr>
      <w:keepLines/>
      <w:pBdr>
        <w:bottom w:val="single" w:sz="6" w:space="1" w:color="918585"/>
      </w:pBdr>
      <w:spacing w:before="240"/>
    </w:pPr>
  </w:style>
  <w:style w:type="character" w:customStyle="1" w:styleId="HotSpot">
    <w:name w:val="HotSpot"/>
    <w:rsid w:val="00AB1F94"/>
    <w:rPr>
      <w:color w:val="0033CC"/>
      <w:u w:val="none"/>
    </w:rPr>
  </w:style>
  <w:style w:type="paragraph" w:customStyle="1" w:styleId="BodyTextRight">
    <w:name w:val="Body Text Right"/>
    <w:basedOn w:val="BodyText"/>
    <w:rsid w:val="00AB1F94"/>
    <w:pPr>
      <w:spacing w:before="0" w:after="0"/>
      <w:jc w:val="right"/>
    </w:pPr>
  </w:style>
  <w:style w:type="paragraph" w:styleId="Index3">
    <w:name w:val="index 3"/>
    <w:basedOn w:val="ListNumber2"/>
    <w:next w:val="Normal"/>
    <w:semiHidden/>
    <w:rsid w:val="00AB1F94"/>
    <w:pPr>
      <w:numPr>
        <w:numId w:val="0"/>
      </w:numPr>
      <w:tabs>
        <w:tab w:val="right" w:leader="dot" w:pos="4176"/>
      </w:tabs>
    </w:pPr>
  </w:style>
  <w:style w:type="paragraph" w:styleId="ListNumber2">
    <w:name w:val="List Number 2"/>
    <w:basedOn w:val="List2"/>
    <w:rsid w:val="00AB1F94"/>
    <w:pPr>
      <w:numPr>
        <w:numId w:val="10"/>
      </w:numPr>
      <w:tabs>
        <w:tab w:val="clear" w:pos="1060"/>
      </w:tabs>
    </w:pPr>
  </w:style>
  <w:style w:type="paragraph" w:customStyle="1" w:styleId="MarginNote">
    <w:name w:val="Margin Note"/>
    <w:basedOn w:val="BodyText"/>
    <w:rsid w:val="00AB1F9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B1F9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B1F9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B1F94"/>
    <w:rPr>
      <w:sz w:val="32"/>
    </w:rPr>
  </w:style>
  <w:style w:type="paragraph" w:customStyle="1" w:styleId="HeadingProcedure">
    <w:name w:val="Heading Procedure"/>
    <w:basedOn w:val="HeadingBase"/>
    <w:next w:val="Normal"/>
    <w:rsid w:val="00AB1F94"/>
    <w:pPr>
      <w:tabs>
        <w:tab w:val="left" w:pos="0"/>
      </w:tabs>
      <w:spacing w:before="120" w:after="60"/>
    </w:pPr>
    <w:rPr>
      <w:i/>
      <w:color w:val="918585"/>
      <w:sz w:val="22"/>
    </w:rPr>
  </w:style>
  <w:style w:type="paragraph" w:customStyle="1" w:styleId="TableBodyText">
    <w:name w:val="Table Body Text"/>
    <w:basedOn w:val="BodyText"/>
    <w:rsid w:val="00AB1F94"/>
    <w:pPr>
      <w:spacing w:before="60" w:after="60"/>
    </w:pPr>
  </w:style>
  <w:style w:type="paragraph" w:styleId="ListContinue">
    <w:name w:val="List Continue"/>
    <w:basedOn w:val="List"/>
    <w:rsid w:val="00AB1F94"/>
    <w:pPr>
      <w:ind w:firstLine="0"/>
    </w:pPr>
  </w:style>
  <w:style w:type="paragraph" w:customStyle="1" w:styleId="ListNote">
    <w:name w:val="List Note"/>
    <w:basedOn w:val="List"/>
    <w:rsid w:val="00AB1F94"/>
    <w:pPr>
      <w:pBdr>
        <w:top w:val="single" w:sz="6" w:space="2" w:color="918585"/>
        <w:bottom w:val="single" w:sz="6" w:space="2" w:color="918585"/>
      </w:pBdr>
      <w:tabs>
        <w:tab w:val="left" w:pos="1021"/>
      </w:tabs>
      <w:ind w:firstLine="0"/>
    </w:pPr>
  </w:style>
  <w:style w:type="paragraph" w:customStyle="1" w:styleId="Warning">
    <w:name w:val="Warning"/>
    <w:basedOn w:val="BodyText"/>
    <w:rsid w:val="00AB1F94"/>
    <w:pPr>
      <w:shd w:val="clear" w:color="auto" w:fill="D9D9D9"/>
      <w:tabs>
        <w:tab w:val="left" w:pos="992"/>
      </w:tabs>
      <w:ind w:left="119" w:right="119"/>
    </w:pPr>
    <w:rPr>
      <w:sz w:val="20"/>
    </w:rPr>
  </w:style>
  <w:style w:type="paragraph" w:customStyle="1" w:styleId="MarginIcons">
    <w:name w:val="Margin Icons"/>
    <w:basedOn w:val="BodyText"/>
    <w:rsid w:val="00AB1F9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B1F94"/>
    <w:rPr>
      <w:rFonts w:ascii="Courier New" w:hAnsi="Courier New"/>
    </w:rPr>
  </w:style>
  <w:style w:type="paragraph" w:customStyle="1" w:styleId="NoteBullet">
    <w:name w:val="Note Bullet"/>
    <w:basedOn w:val="Note"/>
    <w:rsid w:val="00AB1F94"/>
    <w:pPr>
      <w:tabs>
        <w:tab w:val="clear" w:pos="680"/>
      </w:tabs>
      <w:spacing w:before="60" w:after="60"/>
    </w:pPr>
  </w:style>
  <w:style w:type="paragraph" w:customStyle="1" w:styleId="SubHeading2">
    <w:name w:val="SubHeading2"/>
    <w:basedOn w:val="HeadingBase"/>
    <w:rsid w:val="00AB1F94"/>
    <w:pPr>
      <w:spacing w:before="240" w:after="60"/>
    </w:pPr>
    <w:rPr>
      <w:sz w:val="20"/>
    </w:rPr>
  </w:style>
  <w:style w:type="paragraph" w:customStyle="1" w:styleId="SubHeading1">
    <w:name w:val="SubHeading1"/>
    <w:basedOn w:val="HeadingBase"/>
    <w:rsid w:val="00AB1F94"/>
    <w:pPr>
      <w:spacing w:before="240" w:after="60"/>
    </w:pPr>
    <w:rPr>
      <w:color w:val="918585"/>
      <w:sz w:val="22"/>
    </w:rPr>
  </w:style>
  <w:style w:type="paragraph" w:customStyle="1" w:styleId="SideHeading">
    <w:name w:val="Side Heading"/>
    <w:basedOn w:val="HeadingBase"/>
    <w:rsid w:val="00AB1F9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B1F94"/>
    <w:pPr>
      <w:numPr>
        <w:numId w:val="12"/>
      </w:numPr>
    </w:pPr>
  </w:style>
  <w:style w:type="paragraph" w:styleId="PlainText">
    <w:name w:val="Plain Text"/>
    <w:basedOn w:val="Normal"/>
    <w:link w:val="PlainTextChar"/>
    <w:rsid w:val="00AB1F94"/>
    <w:rPr>
      <w:sz w:val="20"/>
    </w:rPr>
  </w:style>
  <w:style w:type="character" w:customStyle="1" w:styleId="PlainTextChar">
    <w:name w:val="Plain Text Char"/>
    <w:basedOn w:val="DefaultParagraphFont"/>
    <w:link w:val="PlainText"/>
    <w:rsid w:val="00AB1F94"/>
    <w:rPr>
      <w:rFonts w:ascii="Courier New" w:eastAsia="Times New Roman" w:hAnsi="Courier New" w:cs="Times New Roman"/>
      <w:sz w:val="20"/>
      <w:szCs w:val="20"/>
      <w:lang w:eastAsia="en-US"/>
    </w:rPr>
  </w:style>
  <w:style w:type="character" w:customStyle="1" w:styleId="MenuOption">
    <w:name w:val="Menu Option"/>
    <w:basedOn w:val="DefaultParagraphFont"/>
    <w:rsid w:val="00AB1F94"/>
    <w:rPr>
      <w:b/>
      <w:smallCaps/>
    </w:rPr>
  </w:style>
  <w:style w:type="paragraph" w:customStyle="1" w:styleId="TableListNumber">
    <w:name w:val="Table List Number"/>
    <w:basedOn w:val="ListNumber"/>
    <w:rsid w:val="00AB1F94"/>
    <w:pPr>
      <w:numPr>
        <w:numId w:val="0"/>
      </w:numPr>
    </w:pPr>
  </w:style>
  <w:style w:type="paragraph" w:styleId="TOC4">
    <w:name w:val="toc 4"/>
    <w:basedOn w:val="TOCBase"/>
    <w:next w:val="Normal"/>
    <w:semiHidden/>
    <w:rsid w:val="00AB1F94"/>
    <w:pPr>
      <w:tabs>
        <w:tab w:val="right" w:leader="dot" w:pos="9071"/>
      </w:tabs>
      <w:ind w:left="1701"/>
    </w:pPr>
  </w:style>
  <w:style w:type="paragraph" w:customStyle="1" w:styleId="ListAlpha">
    <w:name w:val="List Alpha"/>
    <w:basedOn w:val="List"/>
    <w:rsid w:val="00AB1F94"/>
    <w:pPr>
      <w:numPr>
        <w:numId w:val="9"/>
      </w:numPr>
    </w:pPr>
  </w:style>
  <w:style w:type="paragraph" w:customStyle="1" w:styleId="ListAlpha2">
    <w:name w:val="List Alpha 2"/>
    <w:basedOn w:val="List2"/>
    <w:rsid w:val="00AB1F94"/>
    <w:pPr>
      <w:numPr>
        <w:numId w:val="8"/>
      </w:numPr>
    </w:pPr>
  </w:style>
  <w:style w:type="paragraph" w:styleId="List2">
    <w:name w:val="List 2"/>
    <w:basedOn w:val="BodyText"/>
    <w:rsid w:val="00AB1F94"/>
    <w:pPr>
      <w:tabs>
        <w:tab w:val="left" w:pos="680"/>
      </w:tabs>
      <w:spacing w:before="60" w:after="60"/>
      <w:ind w:left="680" w:hanging="340"/>
    </w:pPr>
  </w:style>
  <w:style w:type="paragraph" w:styleId="List3">
    <w:name w:val="List 3"/>
    <w:basedOn w:val="BodyText"/>
    <w:rsid w:val="00AB1F94"/>
    <w:pPr>
      <w:tabs>
        <w:tab w:val="left" w:pos="1021"/>
      </w:tabs>
      <w:spacing w:before="60" w:after="60"/>
      <w:ind w:left="1020" w:hanging="340"/>
    </w:pPr>
  </w:style>
  <w:style w:type="paragraph" w:styleId="List4">
    <w:name w:val="List 4"/>
    <w:basedOn w:val="BodyText"/>
    <w:rsid w:val="00AB1F94"/>
    <w:pPr>
      <w:tabs>
        <w:tab w:val="left" w:pos="1361"/>
      </w:tabs>
      <w:spacing w:before="60" w:after="60"/>
      <w:ind w:left="1361" w:hanging="340"/>
    </w:pPr>
  </w:style>
  <w:style w:type="paragraph" w:styleId="List5">
    <w:name w:val="List 5"/>
    <w:basedOn w:val="BodyText"/>
    <w:rsid w:val="00AB1F94"/>
    <w:pPr>
      <w:tabs>
        <w:tab w:val="left" w:pos="1701"/>
      </w:tabs>
      <w:spacing w:before="60" w:after="60"/>
      <w:ind w:left="1701" w:hanging="340"/>
    </w:pPr>
  </w:style>
  <w:style w:type="paragraph" w:styleId="ListBullet3">
    <w:name w:val="List Bullet 3"/>
    <w:basedOn w:val="List3"/>
    <w:rsid w:val="00AB1F94"/>
    <w:pPr>
      <w:numPr>
        <w:numId w:val="15"/>
      </w:numPr>
      <w:tabs>
        <w:tab w:val="clear" w:pos="1021"/>
      </w:tabs>
      <w:ind w:left="1037" w:hanging="357"/>
    </w:pPr>
  </w:style>
  <w:style w:type="paragraph" w:styleId="ListBullet4">
    <w:name w:val="List Bullet 4"/>
    <w:basedOn w:val="List4"/>
    <w:rsid w:val="00AB1F94"/>
    <w:pPr>
      <w:numPr>
        <w:numId w:val="3"/>
      </w:numPr>
      <w:tabs>
        <w:tab w:val="clear" w:pos="1361"/>
      </w:tabs>
    </w:pPr>
  </w:style>
  <w:style w:type="paragraph" w:styleId="ListBullet5">
    <w:name w:val="List Bullet 5"/>
    <w:basedOn w:val="List5"/>
    <w:rsid w:val="00AB1F94"/>
    <w:pPr>
      <w:numPr>
        <w:numId w:val="4"/>
      </w:numPr>
    </w:pPr>
  </w:style>
  <w:style w:type="paragraph" w:styleId="ListContinue2">
    <w:name w:val="List Continue 2"/>
    <w:basedOn w:val="List2"/>
    <w:rsid w:val="00AB1F94"/>
    <w:pPr>
      <w:ind w:firstLine="0"/>
    </w:pPr>
  </w:style>
  <w:style w:type="paragraph" w:styleId="ListContinue3">
    <w:name w:val="List Continue 3"/>
    <w:basedOn w:val="List3"/>
    <w:rsid w:val="00AB1F94"/>
    <w:pPr>
      <w:ind w:left="1021" w:firstLine="0"/>
    </w:pPr>
  </w:style>
  <w:style w:type="paragraph" w:styleId="ListContinue4">
    <w:name w:val="List Continue 4"/>
    <w:basedOn w:val="List4"/>
    <w:rsid w:val="00AB1F94"/>
    <w:pPr>
      <w:ind w:firstLine="0"/>
    </w:pPr>
  </w:style>
  <w:style w:type="paragraph" w:styleId="ListContinue5">
    <w:name w:val="List Continue 5"/>
    <w:basedOn w:val="List5"/>
    <w:rsid w:val="00AB1F94"/>
    <w:pPr>
      <w:ind w:firstLine="0"/>
    </w:pPr>
  </w:style>
  <w:style w:type="paragraph" w:styleId="ListNumber3">
    <w:name w:val="List Number 3"/>
    <w:basedOn w:val="List3"/>
    <w:rsid w:val="00AB1F94"/>
    <w:pPr>
      <w:numPr>
        <w:numId w:val="5"/>
      </w:numPr>
    </w:pPr>
  </w:style>
  <w:style w:type="paragraph" w:styleId="ListNumber4">
    <w:name w:val="List Number 4"/>
    <w:basedOn w:val="List4"/>
    <w:rsid w:val="00AB1F94"/>
    <w:pPr>
      <w:numPr>
        <w:numId w:val="6"/>
      </w:numPr>
    </w:pPr>
  </w:style>
  <w:style w:type="paragraph" w:styleId="ListNumber5">
    <w:name w:val="List Number 5"/>
    <w:basedOn w:val="List5"/>
    <w:rsid w:val="00AB1F94"/>
    <w:pPr>
      <w:numPr>
        <w:numId w:val="7"/>
      </w:numPr>
    </w:pPr>
  </w:style>
  <w:style w:type="paragraph" w:styleId="BlockText">
    <w:name w:val="Block Text"/>
    <w:basedOn w:val="Normal"/>
    <w:rsid w:val="00AB1F94"/>
    <w:pPr>
      <w:spacing w:after="120"/>
      <w:ind w:left="1440" w:right="1440"/>
    </w:pPr>
  </w:style>
  <w:style w:type="character" w:customStyle="1" w:styleId="Subscript">
    <w:name w:val="Subscript"/>
    <w:basedOn w:val="DefaultParagraphFont"/>
    <w:rsid w:val="00AB1F94"/>
    <w:rPr>
      <w:sz w:val="16"/>
      <w:vertAlign w:val="subscript"/>
    </w:rPr>
  </w:style>
  <w:style w:type="character" w:customStyle="1" w:styleId="Superscript">
    <w:name w:val="Superscript"/>
    <w:basedOn w:val="DefaultParagraphFont"/>
    <w:rsid w:val="00AB1F94"/>
    <w:rPr>
      <w:sz w:val="16"/>
      <w:vertAlign w:val="superscript"/>
    </w:rPr>
  </w:style>
  <w:style w:type="character" w:customStyle="1" w:styleId="Symbols">
    <w:name w:val="Symbols"/>
    <w:basedOn w:val="DefaultParagraphFont"/>
    <w:rsid w:val="00AB1F94"/>
    <w:rPr>
      <w:rFonts w:ascii="Symbol" w:hAnsi="Symbol"/>
    </w:rPr>
  </w:style>
  <w:style w:type="character" w:customStyle="1" w:styleId="MenuOptions">
    <w:name w:val="Menu Options"/>
    <w:basedOn w:val="DefaultParagraphFont"/>
    <w:rsid w:val="00AB1F94"/>
    <w:rPr>
      <w:rFonts w:ascii="Arial Narrow" w:hAnsi="Arial Narrow"/>
      <w:smallCaps/>
    </w:rPr>
  </w:style>
  <w:style w:type="character" w:customStyle="1" w:styleId="Buttons">
    <w:name w:val="Buttons"/>
    <w:basedOn w:val="DefaultParagraphFont"/>
    <w:rsid w:val="00AB1F94"/>
    <w:rPr>
      <w:b/>
    </w:rPr>
  </w:style>
  <w:style w:type="character" w:customStyle="1" w:styleId="Underlined">
    <w:name w:val="Underlined"/>
    <w:basedOn w:val="DefaultParagraphFont"/>
    <w:rsid w:val="00AB1F94"/>
    <w:rPr>
      <w:u w:val="single"/>
    </w:rPr>
  </w:style>
  <w:style w:type="paragraph" w:customStyle="1" w:styleId="TableBodyTextRight">
    <w:name w:val="Table Body Text Right"/>
    <w:basedOn w:val="TableBodyText"/>
    <w:rsid w:val="00AB1F94"/>
    <w:pPr>
      <w:widowControl w:val="0"/>
      <w:autoSpaceDE w:val="0"/>
      <w:autoSpaceDN w:val="0"/>
      <w:adjustRightInd w:val="0"/>
      <w:jc w:val="right"/>
    </w:pPr>
    <w:rPr>
      <w:rFonts w:cs="Arial"/>
      <w:szCs w:val="18"/>
    </w:rPr>
  </w:style>
  <w:style w:type="paragraph" w:customStyle="1" w:styleId="CopyrightText">
    <w:name w:val="Copyright Text"/>
    <w:basedOn w:val="BodyText"/>
    <w:rsid w:val="00AB1F94"/>
    <w:rPr>
      <w:sz w:val="18"/>
    </w:rPr>
  </w:style>
  <w:style w:type="paragraph" w:customStyle="1" w:styleId="BodySmallRight">
    <w:name w:val="Body Small Right"/>
    <w:basedOn w:val="BodyTextRight"/>
    <w:rsid w:val="00AB1F94"/>
    <w:rPr>
      <w:sz w:val="18"/>
      <w:szCs w:val="18"/>
    </w:rPr>
  </w:style>
  <w:style w:type="paragraph" w:customStyle="1" w:styleId="MarginEdition">
    <w:name w:val="Margin Edition"/>
    <w:basedOn w:val="MarginNote"/>
    <w:rsid w:val="00AB1F94"/>
    <w:pPr>
      <w:spacing w:before="0" w:after="0"/>
    </w:pPr>
    <w:rPr>
      <w:rFonts w:ascii="Times New Roman" w:hAnsi="Times New Roman"/>
      <w:color w:val="999999"/>
    </w:rPr>
  </w:style>
  <w:style w:type="paragraph" w:customStyle="1" w:styleId="Spacer">
    <w:name w:val="Spacer"/>
    <w:basedOn w:val="Normal"/>
    <w:rsid w:val="00AB1F94"/>
    <w:rPr>
      <w:sz w:val="2"/>
      <w:szCs w:val="2"/>
    </w:rPr>
  </w:style>
  <w:style w:type="character" w:customStyle="1" w:styleId="Small">
    <w:name w:val="Small"/>
    <w:basedOn w:val="DefaultParagraphFont"/>
    <w:rsid w:val="00AB1F94"/>
    <w:rPr>
      <w:sz w:val="16"/>
    </w:rPr>
  </w:style>
  <w:style w:type="paragraph" w:customStyle="1" w:styleId="WideTable">
    <w:name w:val="Wide Table"/>
    <w:basedOn w:val="Normal"/>
    <w:rsid w:val="00AB1F94"/>
    <w:pPr>
      <w:ind w:left="-1418"/>
    </w:pPr>
    <w:rPr>
      <w:sz w:val="2"/>
      <w:szCs w:val="2"/>
    </w:rPr>
  </w:style>
  <w:style w:type="character" w:styleId="PageNumber">
    <w:name w:val="page number"/>
    <w:basedOn w:val="DefaultParagraphFont"/>
    <w:rsid w:val="00AB1F94"/>
  </w:style>
  <w:style w:type="paragraph" w:styleId="Quote">
    <w:name w:val="Quote"/>
    <w:basedOn w:val="Heading1"/>
    <w:link w:val="QuoteChar"/>
    <w:qFormat/>
    <w:rsid w:val="00AB1F94"/>
    <w:rPr>
      <w:b w:val="0"/>
      <w:sz w:val="72"/>
      <w:szCs w:val="72"/>
      <w:lang w:val="en-NZ"/>
    </w:rPr>
  </w:style>
  <w:style w:type="character" w:customStyle="1" w:styleId="QuoteChar">
    <w:name w:val="Quote Char"/>
    <w:basedOn w:val="DefaultParagraphFont"/>
    <w:link w:val="Quote"/>
    <w:rsid w:val="00AB1F9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B1F94"/>
    <w:pPr>
      <w:pageBreakBefore/>
    </w:pPr>
  </w:style>
  <w:style w:type="paragraph" w:customStyle="1" w:styleId="Border">
    <w:name w:val="Border"/>
    <w:basedOn w:val="Normal"/>
    <w:qFormat/>
    <w:rsid w:val="00AB1F9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B1F94"/>
    <w:rPr>
      <w:b/>
      <w:bCs/>
      <w:i/>
      <w:iCs/>
      <w:color w:val="auto"/>
    </w:rPr>
  </w:style>
  <w:style w:type="paragraph" w:styleId="IntenseQuote">
    <w:name w:val="Intense Quote"/>
    <w:basedOn w:val="Normal"/>
    <w:next w:val="Normal"/>
    <w:link w:val="IntenseQuoteChar"/>
    <w:uiPriority w:val="30"/>
    <w:qFormat/>
    <w:rsid w:val="00AB1F9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B1F9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B1F94"/>
    <w:rPr>
      <w:smallCaps/>
      <w:color w:val="auto"/>
      <w:u w:val="single"/>
    </w:rPr>
  </w:style>
  <w:style w:type="character" w:styleId="IntenseReference">
    <w:name w:val="Intense Reference"/>
    <w:basedOn w:val="DefaultParagraphFont"/>
    <w:uiPriority w:val="32"/>
    <w:qFormat/>
    <w:rsid w:val="00AB1F94"/>
    <w:rPr>
      <w:b/>
      <w:bCs/>
      <w:smallCaps/>
      <w:color w:val="auto"/>
      <w:spacing w:val="5"/>
      <w:u w:val="single"/>
    </w:rPr>
  </w:style>
  <w:style w:type="paragraph" w:customStyle="1" w:styleId="2ColumnHeading">
    <w:name w:val="2Column Heading"/>
    <w:basedOn w:val="BodyText"/>
    <w:qFormat/>
    <w:rsid w:val="00AB1F94"/>
    <w:pPr>
      <w:spacing w:after="60"/>
      <w:ind w:left="-2268"/>
    </w:pPr>
    <w:rPr>
      <w:b/>
    </w:rPr>
  </w:style>
  <w:style w:type="paragraph" w:customStyle="1" w:styleId="Heading1TOC">
    <w:name w:val="Heading1 TOC"/>
    <w:basedOn w:val="Normal"/>
    <w:qFormat/>
    <w:rsid w:val="00AB1F94"/>
    <w:pPr>
      <w:spacing w:before="240" w:after="120"/>
    </w:pPr>
    <w:rPr>
      <w:rFonts w:ascii="Times New Roman" w:hAnsi="Times New Roman"/>
      <w:b/>
      <w:sz w:val="32"/>
    </w:rPr>
  </w:style>
  <w:style w:type="paragraph" w:customStyle="1" w:styleId="Heading2TOC">
    <w:name w:val="Heading2 TOC"/>
    <w:basedOn w:val="Normal"/>
    <w:qFormat/>
    <w:rsid w:val="00AB1F94"/>
    <w:pPr>
      <w:spacing w:before="240" w:after="60"/>
    </w:pPr>
    <w:rPr>
      <w:rFonts w:ascii="Times New Roman" w:hAnsi="Times New Roman"/>
      <w:b/>
      <w:sz w:val="28"/>
    </w:rPr>
  </w:style>
  <w:style w:type="character" w:customStyle="1" w:styleId="Underline">
    <w:name w:val="Underline"/>
    <w:basedOn w:val="DefaultParagraphFont"/>
    <w:qFormat/>
    <w:rsid w:val="00AB1F94"/>
    <w:rPr>
      <w:u w:val="single"/>
    </w:rPr>
  </w:style>
  <w:style w:type="character" w:customStyle="1" w:styleId="BoldandItalics">
    <w:name w:val="Bold and Italics"/>
    <w:qFormat/>
    <w:rsid w:val="00AB1F94"/>
    <w:rPr>
      <w:b/>
      <w:i/>
      <w:u w:val="none"/>
    </w:rPr>
  </w:style>
  <w:style w:type="paragraph" w:styleId="BalloonText">
    <w:name w:val="Balloon Text"/>
    <w:basedOn w:val="Normal"/>
    <w:link w:val="BalloonTextChar"/>
    <w:rsid w:val="00AB1F94"/>
    <w:rPr>
      <w:rFonts w:ascii="Tahoma" w:hAnsi="Tahoma" w:cs="Tahoma"/>
      <w:sz w:val="16"/>
      <w:szCs w:val="16"/>
    </w:rPr>
  </w:style>
  <w:style w:type="character" w:customStyle="1" w:styleId="BalloonTextChar">
    <w:name w:val="Balloon Text Char"/>
    <w:basedOn w:val="DefaultParagraphFont"/>
    <w:link w:val="BalloonText"/>
    <w:rsid w:val="00AB1F9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B1F94"/>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AB1F9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B1F94"/>
    <w:rPr>
      <w:b/>
      <w:color w:val="660033"/>
      <w:spacing w:val="0"/>
    </w:rPr>
  </w:style>
  <w:style w:type="paragraph" w:customStyle="1" w:styleId="Nameditemlist">
    <w:name w:val="Named item list"/>
    <w:basedOn w:val="BodyText"/>
    <w:qFormat/>
    <w:rsid w:val="00AB1F94"/>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7</Pages>
  <Words>1411</Words>
  <Characters>9277</Characters>
  <Application>Microsoft Office Word</Application>
  <DocSecurity>0</DocSecurity>
  <Lines>446</Lines>
  <Paragraphs>296</Paragraphs>
  <ScaleCrop>false</ScaleCrop>
  <Company>Author-it Software Corporation Ltd.</Company>
  <LinksUpToDate>false</LinksUpToDate>
  <CharactersWithSpaces>10635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MSFID5007 Decorate for events</dc:title>
  <dc:subject>Approved</dc:subject>
  <dc:creator>Manufacturing Skills Australia</dc:creator>
  <cp:keywords>Release: 1</cp:keywords>
  <dc:description>Review Date: 12 April 2008</dc:description>
  <cp:lastModifiedBy>HSD_TPCMSd.prod</cp:lastModifiedBy>
  <cp:revision>3</cp:revision>
  <dcterms:created xsi:type="dcterms:W3CDTF">2016-12-09T03:47:00Z</dcterms:created>
  <dcterms:modified xsi:type="dcterms:W3CDTF">2016-12-09T03:47:00Z</dcterms:modified>
</cp:coreProperties>
</file>