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081" w:rsidP="004B3081">
      <w:pPr>
        <w:pStyle w:val="Title"/>
      </w:pPr>
      <w:r>
        <w:fldChar w:fldCharType="begin"/>
      </w:r>
      <w:r>
        <w:instrText xml:space="preserve"> TITLE   \* MERGEFORMAT </w:instrText>
      </w:r>
      <w:r>
        <w:fldChar w:fldCharType="separate"/>
      </w:r>
      <w:r>
        <w:t>MSFID5004 Specify structural elements, systems and services for interior spaces</w:t>
      </w:r>
      <w:r>
        <w:fldChar w:fldCharType="end"/>
      </w:r>
    </w:p>
    <w:p w:rsidR="004B3081" w:rsidP="004B3081">
      <w:pPr>
        <w:pStyle w:val="Version"/>
        <w:sectPr w:rsidSect="00426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F55" w:rsidP="00426F55">
      <w:pPr>
        <w:pStyle w:val="SuperHeading"/>
      </w:pPr>
      <w:r w:rsidRPr="00426F55">
        <w:t>MSFID5004 Specify structural elements, systems and services for interior spaces</w:t>
      </w:r>
    </w:p>
    <w:p w:rsidR="00000000" w:rsidRPr="00426F55" w:rsidP="00426F55">
      <w:pPr>
        <w:pStyle w:val="Heading1"/>
      </w:pPr>
      <w:bookmarkStart w:id="1" w:name="O_629100"/>
      <w:bookmarkEnd w:id="1"/>
      <w:r w:rsidRPr="00426F55">
        <w:t>Modification History</w:t>
      </w:r>
    </w:p>
    <w:p w:rsidR="00000000" w:rsidRPr="00426F55" w:rsidP="004B3081">
      <w:pPr>
        <w:pStyle w:val="BodyText"/>
      </w:pPr>
      <w:r w:rsidRPr="00426F55">
        <w:t>Release 1 - New unit of competency</w:t>
      </w:r>
    </w:p>
    <w:p w:rsidR="00000000" w:rsidRPr="00426F55" w:rsidP="00426F55">
      <w:pPr>
        <w:pStyle w:val="Heading1"/>
      </w:pPr>
      <w:bookmarkStart w:id="2" w:name="O_629108"/>
      <w:bookmarkEnd w:id="2"/>
      <w:r w:rsidRPr="00426F55">
        <w:t>Application</w:t>
      </w:r>
    </w:p>
    <w:p w:rsidR="00000000" w:rsidRPr="00426F55" w:rsidP="004B3081">
      <w:pPr>
        <w:pStyle w:val="BodyText"/>
      </w:pPr>
      <w:r w:rsidRPr="00426F55">
        <w:t>This unit of competency covers specifying structural elements, system</w:t>
      </w:r>
      <w:r w:rsidRPr="00426F55">
        <w:t>s and services for interior spaces in order to achieve design requirements and includes the production of drawings that have layout specifications using computer-aided design (CAD) programs. Interior designs may relate to residential or small to medium sca</w:t>
      </w:r>
      <w:r w:rsidRPr="00426F55">
        <w:t>le commercial spaces and may include new or existing buildings.</w:t>
      </w:r>
    </w:p>
    <w:p w:rsidR="00000000" w:rsidRPr="00426F55" w:rsidP="004B3081">
      <w:pPr>
        <w:pStyle w:val="BodyText"/>
      </w:pPr>
      <w:r w:rsidRPr="00426F55">
        <w:t>Licensing, legislative or certification requirements may apply to this unit and relevant state/territory and local government agencies should be consulted to determine any necessary certifica</w:t>
      </w:r>
      <w:r w:rsidRPr="00426F55">
        <w:t xml:space="preserve">tion or licensing for undertaking interior decoration and design work. Access to construction sites requires certification of general induction training specified by the </w:t>
      </w:r>
      <w:r w:rsidRPr="00426F55">
        <w:rPr>
          <w:rStyle w:val="Emphasis"/>
        </w:rPr>
        <w:t>National Code of Practice for Induction for Construction Work</w:t>
      </w:r>
      <w:r w:rsidRPr="00426F55">
        <w:t xml:space="preserve"> (ASCC 2007).</w:t>
      </w:r>
    </w:p>
    <w:p w:rsidR="00000000" w:rsidRPr="00426F55" w:rsidP="00426F55">
      <w:pPr>
        <w:pStyle w:val="Heading1"/>
      </w:pPr>
      <w:bookmarkStart w:id="3" w:name="O_629107"/>
      <w:bookmarkEnd w:id="3"/>
      <w:r w:rsidRPr="00426F55">
        <w:t>Pre-requisite Unit</w:t>
      </w:r>
    </w:p>
    <w:tbl>
      <w:tblPr>
        <w:tblW w:w="0" w:type="auto"/>
        <w:tblLayout w:type="fixed"/>
        <w:tblCellMar>
          <w:left w:w="62" w:type="dxa"/>
          <w:right w:w="62" w:type="dxa"/>
        </w:tblCellMar>
        <w:tblLook w:val="0000"/>
      </w:tblPr>
      <w:tblGrid>
        <w:gridCol w:w="1485"/>
        <w:gridCol w:w="6322"/>
      </w:tblGrid>
      <w:tr w:rsidTr="00426F5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MSFID5003 </w:t>
            </w:r>
          </w:p>
        </w:tc>
        <w:tc>
          <w:tcPr>
            <w:tcW w:w="6322" w:type="dxa"/>
            <w:tcBorders>
              <w:top w:val="nil"/>
              <w:left w:val="nil"/>
              <w:bottom w:val="nil"/>
              <w:right w:val="nil"/>
            </w:tcBorders>
            <w:tcMar>
              <w:top w:w="0" w:type="dxa"/>
              <w:left w:w="62" w:type="dxa"/>
              <w:bottom w:w="0" w:type="dxa"/>
              <w:right w:w="62" w:type="dxa"/>
            </w:tcMar>
          </w:tcPr>
          <w:p w:rsidR="00000000" w:rsidRPr="00426F55" w:rsidP="00426F55">
            <w:pPr>
              <w:pStyle w:val="BodyText"/>
            </w:pPr>
            <w:r w:rsidRPr="00426F55">
              <w:t>Evaluate site for interior design brief</w:t>
            </w:r>
          </w:p>
        </w:tc>
      </w:tr>
    </w:tbl>
    <w:p w:rsidR="00000000" w:rsidRPr="00426F55" w:rsidP="00426F55">
      <w:pPr>
        <w:pStyle w:val="BodyText"/>
      </w:pPr>
    </w:p>
    <w:p w:rsidR="00000000" w:rsidRPr="00426F55" w:rsidP="00426F55">
      <w:pPr>
        <w:pStyle w:val="AllowPageBreak"/>
      </w:pPr>
    </w:p>
    <w:p w:rsidR="00000000" w:rsidRPr="00426F55" w:rsidP="00426F55">
      <w:pPr>
        <w:pStyle w:val="Heading1"/>
      </w:pPr>
      <w:bookmarkStart w:id="4" w:name="O_629106"/>
      <w:bookmarkEnd w:id="4"/>
      <w:r w:rsidRPr="00426F55">
        <w:t>Competency Field</w:t>
      </w:r>
    </w:p>
    <w:p w:rsidR="00000000" w:rsidRPr="00426F55" w:rsidP="00426F55">
      <w:pPr>
        <w:pStyle w:val="Heading1"/>
      </w:pPr>
      <w:bookmarkStart w:id="5" w:name="O_629105"/>
      <w:bookmarkEnd w:id="5"/>
      <w:r w:rsidRPr="00426F55">
        <w:t>Unit Sector</w:t>
      </w:r>
    </w:p>
    <w:p w:rsidR="00000000" w:rsidRPr="00426F55" w:rsidP="004B3081">
      <w:pPr>
        <w:pStyle w:val="BodyText"/>
      </w:pPr>
      <w:r w:rsidRPr="00426F55">
        <w:t>Interior Decoration and Design</w:t>
      </w:r>
    </w:p>
    <w:p w:rsidR="00000000" w:rsidRPr="00426F55" w:rsidP="00426F55">
      <w:pPr>
        <w:pStyle w:val="Heading1"/>
      </w:pPr>
      <w:bookmarkStart w:id="6" w:name="O_629104"/>
      <w:bookmarkEnd w:id="6"/>
      <w:r w:rsidRPr="00426F55">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426F5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Elements describe the essential ou</w:t>
            </w:r>
            <w:r w:rsidRPr="00426F55">
              <w:t>tcomes.</w:t>
            </w:r>
          </w:p>
        </w:tc>
        <w:tc>
          <w:tcPr>
            <w:tcW w:w="6527" w:type="dxa"/>
            <w:gridSpan w:val="2"/>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Performance criteria describe the performance needed to demonstrate achievement of the element.</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1</w:t>
            </w:r>
          </w:p>
        </w:tc>
        <w:tc>
          <w:tcPr>
            <w:tcW w:w="2219"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Conduct project evaluation</w:t>
            </w: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1.1</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Applicable work health and safety (WHS), legislative and organisational requirements relevant to conducting site visits and preparing design specifications are verified and complied with</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1.2</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Project brief is reviewed and parameters for the project are a</w:t>
            </w:r>
            <w:r w:rsidRPr="00426F55">
              <w:t>ssessed and confirmed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1.3</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Site measurements and drawings are analysed and information on structures and services confirmed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1.4</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Construction methods used are identified and implications for design determined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w:t>
            </w:r>
          </w:p>
        </w:tc>
        <w:tc>
          <w:tcPr>
            <w:tcW w:w="2219"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Design structural aspects of design </w:t>
            </w: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2.1</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walls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2.2</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flooring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2.3</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ceilings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2.4</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other structures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2.5</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Implications of structural designs are identified and addressed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2.6</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Costs associated with making structural changes are calculated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2.7</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Environmental considerations and a</w:t>
            </w:r>
            <w:r w:rsidRPr="00426F55">
              <w:t xml:space="preserve">ccess implications for structural ideas are identified and integrated into the design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w:t>
            </w:r>
          </w:p>
        </w:tc>
        <w:tc>
          <w:tcPr>
            <w:tcW w:w="2219"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Design service aspects</w:t>
            </w: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3.1</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plumbing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3.2</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air conditioning, if applicable,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3.3</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Location and features of electricity outlets are determined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3.4</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Location and features of other service aspects, if applicable, are determined</w:t>
            </w:r>
            <w:r w:rsidRPr="00426F55">
              <w:t xml:space="preserve"> and documented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3.5</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Implications of service designs are identified and addressed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3.6</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Costs associated with making service changes are calculated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3.7</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Environmental considerations and access implications for service ideas are identified and integrated into the design</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4</w:t>
            </w:r>
          </w:p>
        </w:tc>
        <w:tc>
          <w:tcPr>
            <w:tcW w:w="2219"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Liaise with specialist professionals</w:t>
            </w: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4.1</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Specialist professionals are sought out and contacted to assess viability of design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4.2</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Cos</w:t>
            </w:r>
            <w:r w:rsidRPr="00426F55">
              <w:t>ts and work requirements are confirmed with specialist professionals</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4.3</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Work schedule is developed and tested with industry professionals</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5</w:t>
            </w:r>
          </w:p>
        </w:tc>
        <w:tc>
          <w:tcPr>
            <w:tcW w:w="2219"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Prepare design documentation</w:t>
            </w: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5.1</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Design drawings are completed with layout and specifications for structural, non-structural and service information</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5.2</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Budget and project implementation schedule is developed</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5.3</w:t>
            </w:r>
          </w:p>
        </w:tc>
        <w:tc>
          <w:tcPr>
            <w:tcW w:w="5776"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 xml:space="preserve">Design documentation is prepared for client </w:t>
            </w:r>
          </w:p>
        </w:tc>
      </w:tr>
      <w:tr w:rsidTr="00426F5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5.4</w:t>
            </w:r>
          </w:p>
        </w:tc>
        <w:tc>
          <w:tcPr>
            <w:tcW w:w="5776" w:type="dxa"/>
            <w:tcBorders>
              <w:top w:val="nil"/>
              <w:left w:val="nil"/>
              <w:bottom w:val="nil"/>
              <w:right w:val="nil"/>
            </w:tcBorders>
            <w:tcMar>
              <w:top w:w="0" w:type="dxa"/>
              <w:left w:w="62" w:type="dxa"/>
              <w:bottom w:w="0" w:type="dxa"/>
              <w:right w:w="62" w:type="dxa"/>
            </w:tcMar>
          </w:tcPr>
          <w:p w:rsidR="00000000" w:rsidRPr="00426F55" w:rsidP="00426F55">
            <w:pPr>
              <w:pStyle w:val="BodyText"/>
            </w:pPr>
            <w:r w:rsidRPr="00426F55">
              <w:t>Design is presented to client and reviewed for further improvement</w:t>
            </w:r>
          </w:p>
        </w:tc>
      </w:tr>
    </w:tbl>
    <w:p w:rsidR="00000000" w:rsidRPr="00426F55" w:rsidP="00426F55">
      <w:pPr>
        <w:pStyle w:val="BodyText"/>
      </w:pPr>
    </w:p>
    <w:p w:rsidR="00000000" w:rsidRPr="00426F55" w:rsidP="00426F55">
      <w:pPr>
        <w:pStyle w:val="AllowPageBreak"/>
      </w:pPr>
    </w:p>
    <w:p w:rsidR="00000000" w:rsidRPr="00426F55" w:rsidP="00426F55">
      <w:pPr>
        <w:pStyle w:val="Heading1"/>
      </w:pPr>
      <w:bookmarkStart w:id="7" w:name="O_629103"/>
      <w:bookmarkEnd w:id="7"/>
      <w:r w:rsidRPr="00426F55">
        <w:t>Foundation Skills</w:t>
      </w:r>
    </w:p>
    <w:p w:rsidR="00000000" w:rsidRPr="00426F55" w:rsidP="004B3081">
      <w:pPr>
        <w:pStyle w:val="BodyText"/>
      </w:pPr>
      <w:r w:rsidRPr="00426F55">
        <w:t>Foundation skills essential to performance are explicit in the performance criteria of this unit of competency. Detail on appropriate performance levels</w:t>
      </w:r>
      <w:r w:rsidRPr="00426F55">
        <w:t xml:space="preserve"> for each furnishing unit of competency in reading, writing, oral communication and numeracy utilising the Australian Core Skills Framework (ACSF) are provided in the Furnishing Training Package Implementation Guide.</w:t>
      </w:r>
    </w:p>
    <w:p w:rsidR="00000000" w:rsidRPr="00426F55" w:rsidP="00426F55">
      <w:pPr>
        <w:pStyle w:val="Heading1"/>
      </w:pPr>
      <w:bookmarkStart w:id="8" w:name="O_629102"/>
      <w:bookmarkEnd w:id="8"/>
      <w:r w:rsidRPr="00426F55">
        <w:t>Range of Conditions</w:t>
      </w:r>
    </w:p>
    <w:tbl>
      <w:tblPr>
        <w:tblW w:w="0" w:type="auto"/>
        <w:tblLayout w:type="fixed"/>
        <w:tblCellMar>
          <w:left w:w="62" w:type="dxa"/>
          <w:right w:w="62" w:type="dxa"/>
        </w:tblCellMar>
        <w:tblLook w:val="0000"/>
      </w:tblPr>
      <w:tblGrid>
        <w:gridCol w:w="2760"/>
        <w:gridCol w:w="6312"/>
      </w:tblGrid>
      <w:tr w:rsidTr="00426F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t>Sp</w:t>
            </w:r>
            <w:r w:rsidRPr="00426F55">
              <w:t>ecifies different work environments and conditions that may affect performance. Essential operating conditions that may be present (depending on the work situation, needs of the candidate, accessibility of the item, and local industry and regional contexts</w:t>
            </w:r>
            <w:r w:rsidRPr="00426F55">
              <w:t>) are included. Range is restricted to essential operating conditions and any other variables essential to the work environment.</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WHS requirements, including legislation, building codes, material safety management systems, hazardou</w:t>
            </w:r>
            <w:r w:rsidRPr="00426F55">
              <w:t xml:space="preserve">s and dangerous goods codes, and local safe operating procedures or equivalent </w:t>
            </w:r>
          </w:p>
          <w:p w:rsidR="00000000" w:rsidRPr="00426F55" w:rsidP="00426F55">
            <w:pPr>
              <w:pStyle w:val="ListBullet"/>
            </w:pPr>
            <w:r w:rsidRPr="00426F55">
              <w:t>work is carried out in accordance with legislative obligations, enviro</w:t>
            </w:r>
            <w:r w:rsidRPr="00426F55">
              <w:t xml:space="preserve">nmental legislation, relevant health regulations, manual handling procedures, Liveable and Accessible Housing Design guidelines, and organisation insurance requirements </w:t>
            </w:r>
          </w:p>
          <w:p w:rsidR="00000000" w:rsidP="00426F55">
            <w:pPr>
              <w:pStyle w:val="ListBullet"/>
              <w:rPr>
                <w:lang w:val="en-NZ"/>
              </w:rPr>
            </w:pPr>
            <w:r w:rsidRPr="00426F55">
              <w:t>work requires individual to demonstrate discretion, judgement and problem solving, plu</w:t>
            </w:r>
            <w:r w:rsidRPr="00426F55">
              <w:t>s self-management and learning skills</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aims</w:t>
            </w:r>
          </w:p>
          <w:p w:rsidR="00000000" w:rsidRPr="00426F55" w:rsidP="00426F55">
            <w:pPr>
              <w:pStyle w:val="ListBullet"/>
            </w:pPr>
            <w:r w:rsidRPr="00426F55">
              <w:t>objectives</w:t>
            </w:r>
          </w:p>
          <w:p w:rsidR="00000000" w:rsidRPr="00426F55" w:rsidP="00426F55">
            <w:pPr>
              <w:pStyle w:val="ListBullet"/>
            </w:pPr>
            <w:r w:rsidRPr="00426F55">
              <w:t>milestones for the project</w:t>
            </w:r>
          </w:p>
          <w:p w:rsidR="00000000" w:rsidRPr="00426F55" w:rsidP="00426F55">
            <w:pPr>
              <w:pStyle w:val="ListBullet"/>
            </w:pPr>
            <w:r w:rsidRPr="00426F55">
              <w:t xml:space="preserve">organisational or personal profiles </w:t>
            </w:r>
          </w:p>
          <w:p w:rsidR="00000000" w:rsidRPr="00426F55" w:rsidP="00426F55">
            <w:pPr>
              <w:pStyle w:val="ListBullet"/>
            </w:pPr>
            <w:r w:rsidRPr="00426F55">
              <w:t xml:space="preserve">target audience </w:t>
            </w:r>
          </w:p>
          <w:p w:rsidR="00000000" w:rsidRPr="00426F55" w:rsidP="00426F55">
            <w:pPr>
              <w:pStyle w:val="ListBullet"/>
            </w:pPr>
            <w:r w:rsidRPr="00426F55">
              <w:t xml:space="preserve">budget </w:t>
            </w:r>
          </w:p>
          <w:p w:rsidR="00000000" w:rsidRPr="00426F55" w:rsidP="00426F55">
            <w:pPr>
              <w:pStyle w:val="ListBullet"/>
            </w:pPr>
            <w:r w:rsidRPr="00426F55">
              <w:t>timeline</w:t>
            </w:r>
          </w:p>
          <w:p w:rsidR="00000000" w:rsidRPr="00426F55" w:rsidP="00426F55">
            <w:pPr>
              <w:pStyle w:val="ListBullet"/>
            </w:pPr>
            <w:r w:rsidRPr="00426F55">
              <w:t>consultation requirements</w:t>
            </w:r>
          </w:p>
          <w:p w:rsidR="00000000" w:rsidRPr="00426F55" w:rsidP="00426F55">
            <w:pPr>
              <w:pStyle w:val="ListBullet"/>
            </w:pPr>
            <w:r w:rsidRPr="00426F55">
              <w:t>colour requirements</w:t>
            </w:r>
          </w:p>
          <w:p w:rsidR="00000000" w:rsidRPr="00426F55" w:rsidP="00426F55">
            <w:pPr>
              <w:pStyle w:val="ListBullet"/>
            </w:pPr>
            <w:r w:rsidRPr="00426F55">
              <w:t xml:space="preserve">image requirements </w:t>
            </w:r>
          </w:p>
          <w:p w:rsidR="00000000" w:rsidP="00426F55">
            <w:pPr>
              <w:pStyle w:val="ListBullet"/>
              <w:rPr>
                <w:lang w:val="en-NZ"/>
              </w:rPr>
            </w:pPr>
            <w:r w:rsidRPr="00426F55">
              <w:t>function</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Structural elements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 xml:space="preserve">walls </w:t>
            </w:r>
          </w:p>
          <w:p w:rsidR="00000000" w:rsidRPr="00426F55" w:rsidP="00426F55">
            <w:pPr>
              <w:pStyle w:val="ListBullet"/>
            </w:pPr>
            <w:r w:rsidRPr="00426F55">
              <w:t xml:space="preserve">flooring </w:t>
            </w:r>
          </w:p>
          <w:p w:rsidR="00000000" w:rsidP="00426F55">
            <w:pPr>
              <w:pStyle w:val="ListBullet"/>
              <w:rPr>
                <w:lang w:val="en-NZ"/>
              </w:rPr>
            </w:pPr>
            <w:r w:rsidRPr="00426F55">
              <w:t xml:space="preserve">ceiling components </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plumbing</w:t>
            </w:r>
          </w:p>
          <w:p w:rsidR="00000000" w:rsidRPr="00426F55" w:rsidP="00426F55">
            <w:pPr>
              <w:pStyle w:val="ListBullet"/>
            </w:pPr>
            <w:r w:rsidRPr="00426F55">
              <w:t>drainage</w:t>
            </w:r>
          </w:p>
          <w:p w:rsidR="00000000" w:rsidRPr="00426F55" w:rsidP="00426F55">
            <w:pPr>
              <w:pStyle w:val="ListBullet"/>
            </w:pPr>
            <w:r w:rsidRPr="00426F55">
              <w:t>electrics</w:t>
            </w:r>
          </w:p>
          <w:p w:rsidR="00000000" w:rsidRPr="00426F55" w:rsidP="00426F55">
            <w:pPr>
              <w:pStyle w:val="ListBullet"/>
            </w:pPr>
            <w:r w:rsidRPr="00426F55">
              <w:t xml:space="preserve">gas </w:t>
            </w:r>
          </w:p>
          <w:p w:rsidR="00000000" w:rsidP="00426F55">
            <w:pPr>
              <w:pStyle w:val="ListBullet"/>
              <w:rPr>
                <w:lang w:val="en-NZ"/>
              </w:rPr>
            </w:pPr>
            <w:r w:rsidRPr="00426F55">
              <w:t>air conditioning</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scope of brief</w:t>
            </w:r>
          </w:p>
          <w:p w:rsidR="00000000" w:rsidRPr="00426F55" w:rsidP="00426F55">
            <w:pPr>
              <w:pStyle w:val="ListBullet"/>
            </w:pPr>
            <w:r w:rsidRPr="00426F55">
              <w:t xml:space="preserve">approval to make changes (legislative and planning) </w:t>
            </w:r>
          </w:p>
          <w:p w:rsidR="00000000" w:rsidRPr="00426F55" w:rsidP="00426F55">
            <w:pPr>
              <w:pStyle w:val="ListBullet"/>
            </w:pPr>
            <w:r w:rsidRPr="00426F55">
              <w:t xml:space="preserve">effect or feel trying to be achieved </w:t>
            </w:r>
          </w:p>
          <w:p w:rsidR="00000000" w:rsidRPr="00426F55" w:rsidP="00426F55">
            <w:pPr>
              <w:pStyle w:val="ListBullet"/>
            </w:pPr>
            <w:r w:rsidRPr="00426F55">
              <w:t xml:space="preserve">functionality (short and long term) </w:t>
            </w:r>
          </w:p>
          <w:p w:rsidR="00000000" w:rsidRPr="00426F55" w:rsidP="00426F55">
            <w:pPr>
              <w:pStyle w:val="ListBullet"/>
            </w:pPr>
            <w:r w:rsidRPr="00426F55">
              <w:t xml:space="preserve">budget restrictions </w:t>
            </w:r>
          </w:p>
          <w:p w:rsidR="00000000" w:rsidP="00426F55">
            <w:pPr>
              <w:pStyle w:val="ListBullet"/>
              <w:rPr>
                <w:lang w:val="en-NZ"/>
              </w:rPr>
            </w:pPr>
            <w:r w:rsidRPr="00426F55">
              <w:t>established timelines</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Structural aspects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walls</w:t>
            </w:r>
          </w:p>
          <w:p w:rsidR="00000000" w:rsidRPr="00426F55" w:rsidP="00426F55">
            <w:pPr>
              <w:pStyle w:val="ListBullet"/>
            </w:pPr>
            <w:r w:rsidRPr="00426F55">
              <w:t>ceilings</w:t>
            </w:r>
          </w:p>
          <w:p w:rsidR="00000000" w:rsidRPr="00426F55" w:rsidP="00426F55">
            <w:pPr>
              <w:pStyle w:val="ListBullet"/>
            </w:pPr>
            <w:r w:rsidRPr="00426F55">
              <w:t>flooring</w:t>
            </w:r>
          </w:p>
          <w:p w:rsidR="00000000" w:rsidRPr="00426F55" w:rsidP="00426F55">
            <w:pPr>
              <w:pStyle w:val="ListBullet"/>
            </w:pPr>
            <w:r w:rsidRPr="00426F55">
              <w:t>columns</w:t>
            </w:r>
          </w:p>
          <w:p w:rsidR="00000000" w:rsidRPr="00426F55" w:rsidP="00426F55">
            <w:pPr>
              <w:pStyle w:val="ListBullet"/>
            </w:pPr>
            <w:r w:rsidRPr="00426F55">
              <w:t>posts</w:t>
            </w:r>
          </w:p>
          <w:p w:rsidR="00000000" w:rsidRPr="00426F55" w:rsidP="00426F55">
            <w:pPr>
              <w:pStyle w:val="ListBullet"/>
            </w:pPr>
            <w:r w:rsidRPr="00426F55">
              <w:t>poles</w:t>
            </w:r>
          </w:p>
          <w:p w:rsidR="00000000" w:rsidRPr="00426F55" w:rsidP="00426F55">
            <w:pPr>
              <w:pStyle w:val="ListBullet"/>
            </w:pPr>
            <w:r w:rsidRPr="00426F55">
              <w:t>windows</w:t>
            </w:r>
          </w:p>
          <w:p w:rsidR="00000000" w:rsidRPr="00426F55" w:rsidP="00426F55">
            <w:pPr>
              <w:pStyle w:val="ListBullet"/>
            </w:pPr>
            <w:r w:rsidRPr="00426F55">
              <w:t>doors</w:t>
            </w:r>
          </w:p>
          <w:p w:rsidR="00000000" w:rsidRPr="00426F55" w:rsidP="00426F55">
            <w:pPr>
              <w:pStyle w:val="ListBullet"/>
            </w:pPr>
            <w:r w:rsidRPr="00426F55">
              <w:t>beams</w:t>
            </w:r>
          </w:p>
          <w:p w:rsidR="00000000" w:rsidRPr="00426F55" w:rsidP="00426F55">
            <w:pPr>
              <w:pStyle w:val="ListBullet"/>
            </w:pPr>
            <w:r w:rsidRPr="00426F55">
              <w:t xml:space="preserve">cables </w:t>
            </w:r>
          </w:p>
          <w:p w:rsidR="00000000" w:rsidP="00426F55">
            <w:pPr>
              <w:pStyle w:val="ListBullet"/>
              <w:rPr>
                <w:lang w:val="en-NZ"/>
              </w:rPr>
            </w:pPr>
            <w:r w:rsidRPr="00426F55">
              <w:t>trusses</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 xml:space="preserve">design sustainability </w:t>
            </w:r>
          </w:p>
          <w:p w:rsidR="00000000" w:rsidRPr="00426F55" w:rsidP="00426F55">
            <w:pPr>
              <w:pStyle w:val="ListBullet"/>
            </w:pPr>
            <w:r w:rsidRPr="00426F55">
              <w:t>how the use of raw materials affects the ecology and environment and how its continued use will affect the area it has been sourced from</w:t>
            </w:r>
          </w:p>
          <w:p w:rsidR="00000000" w:rsidRPr="00426F55" w:rsidP="00426F55">
            <w:pPr>
              <w:pStyle w:val="ListBullet"/>
            </w:pPr>
            <w:r w:rsidRPr="00426F55">
              <w:t>energy consumption in achieving the material</w:t>
            </w:r>
          </w:p>
          <w:p w:rsidR="00000000" w:rsidRPr="00426F55" w:rsidP="00426F55">
            <w:pPr>
              <w:pStyle w:val="ListBullet"/>
            </w:pPr>
            <w:r w:rsidRPr="00426F55">
              <w:t>greenhouse g</w:t>
            </w:r>
            <w:r w:rsidRPr="00426F55">
              <w:t>ases created</w:t>
            </w:r>
          </w:p>
          <w:p w:rsidR="00000000" w:rsidRPr="00426F55" w:rsidP="00426F55">
            <w:pPr>
              <w:pStyle w:val="ListBullet"/>
            </w:pPr>
            <w:r w:rsidRPr="00426F55">
              <w:t>waste levels</w:t>
            </w:r>
          </w:p>
          <w:p w:rsidR="00000000" w:rsidRPr="00426F55" w:rsidP="00426F55">
            <w:pPr>
              <w:pStyle w:val="ListBullet"/>
            </w:pPr>
            <w:r w:rsidRPr="00426F55">
              <w:t>resource utilisation and transport effects</w:t>
            </w:r>
          </w:p>
          <w:p w:rsidR="00000000" w:rsidP="00426F55">
            <w:pPr>
              <w:pStyle w:val="ListBullet"/>
              <w:rPr>
                <w:lang w:val="en-NZ"/>
              </w:rPr>
            </w:pPr>
            <w:r w:rsidRPr="00426F55">
              <w:t>what impact will be felt by reducing or stopping material from the source</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Access implications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 xml:space="preserve">implications for people with disabilities </w:t>
            </w:r>
          </w:p>
          <w:p w:rsidR="00000000" w:rsidP="00426F55">
            <w:pPr>
              <w:pStyle w:val="ListBullet"/>
              <w:rPr>
                <w:lang w:val="en-NZ"/>
              </w:rPr>
            </w:pPr>
            <w:r w:rsidRPr="00426F55">
              <w:t>the aged</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Specialist professionals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engineers</w:t>
            </w:r>
          </w:p>
          <w:p w:rsidR="00000000" w:rsidRPr="00426F55" w:rsidP="00426F55">
            <w:pPr>
              <w:pStyle w:val="ListBullet"/>
            </w:pPr>
            <w:r w:rsidRPr="00426F55">
              <w:t>plumbers</w:t>
            </w:r>
          </w:p>
          <w:p w:rsidR="00000000" w:rsidRPr="00426F55" w:rsidP="00426F55">
            <w:pPr>
              <w:pStyle w:val="ListBullet"/>
            </w:pPr>
            <w:r w:rsidRPr="00426F55">
              <w:t>electricians</w:t>
            </w:r>
          </w:p>
          <w:p w:rsidR="00000000" w:rsidRPr="00426F55" w:rsidP="00426F55">
            <w:pPr>
              <w:pStyle w:val="ListBullet"/>
            </w:pPr>
            <w:r w:rsidRPr="00426F55">
              <w:t xml:space="preserve">communications consultants </w:t>
            </w:r>
          </w:p>
          <w:p w:rsidR="00000000" w:rsidRPr="00426F55" w:rsidP="00426F55">
            <w:pPr>
              <w:pStyle w:val="ListBullet"/>
            </w:pPr>
            <w:r w:rsidRPr="00426F55">
              <w:t xml:space="preserve">licensed builders </w:t>
            </w:r>
          </w:p>
          <w:p w:rsidR="00000000" w:rsidP="00426F55">
            <w:pPr>
              <w:pStyle w:val="ListBullet"/>
              <w:rPr>
                <w:lang w:val="en-NZ"/>
              </w:rPr>
            </w:pPr>
            <w:r w:rsidRPr="00426F55">
              <w:t xml:space="preserve">architects </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26F55">
            <w:pPr>
              <w:pStyle w:val="ListBullet"/>
              <w:rPr>
                <w:lang w:val="en-NZ"/>
              </w:rPr>
            </w:pPr>
            <w:r w:rsidRPr="00426F55">
              <w:t xml:space="preserve">that prescribed under legislation, regulations and enterprise policies and practices </w:t>
            </w:r>
          </w:p>
        </w:tc>
      </w:tr>
      <w:tr w:rsidTr="00426F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F55">
            <w:pPr>
              <w:pStyle w:val="BodyText"/>
              <w:rPr>
                <w:lang w:val="en-NZ"/>
              </w:rPr>
            </w:pPr>
            <w:r w:rsidRPr="00426F5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26F55" w:rsidP="00426F55">
            <w:pPr>
              <w:pStyle w:val="ListBullet"/>
            </w:pPr>
            <w:r w:rsidRPr="00426F55">
              <w:t xml:space="preserve">work instructions, including plans, drawings and designs </w:t>
            </w:r>
          </w:p>
          <w:p w:rsidR="00000000" w:rsidRPr="00426F55" w:rsidP="00426F55">
            <w:pPr>
              <w:pStyle w:val="ListBullet"/>
            </w:pPr>
            <w:r w:rsidRPr="00426F55">
              <w:t xml:space="preserve">workplace procedures relating to reporting and communication </w:t>
            </w:r>
          </w:p>
          <w:p w:rsidR="00000000" w:rsidRPr="00426F55" w:rsidP="00426F55">
            <w:pPr>
              <w:pStyle w:val="ListBullet"/>
            </w:pPr>
            <w:r w:rsidRPr="00426F55">
              <w:t>manufacturer specifications and operational procedures</w:t>
            </w:r>
          </w:p>
        </w:tc>
      </w:tr>
    </w:tbl>
    <w:p w:rsidR="00000000" w:rsidRPr="00426F55" w:rsidP="00426F55">
      <w:pPr>
        <w:pStyle w:val="BodyText"/>
      </w:pPr>
    </w:p>
    <w:p w:rsidR="00000000" w:rsidRPr="00426F55" w:rsidP="00426F55">
      <w:pPr>
        <w:pStyle w:val="AllowPageBreak"/>
      </w:pPr>
    </w:p>
    <w:p w:rsidR="00000000" w:rsidRPr="00426F55" w:rsidP="00426F55">
      <w:pPr>
        <w:pStyle w:val="Heading1"/>
      </w:pPr>
      <w:bookmarkStart w:id="9" w:name="O_629101"/>
      <w:bookmarkEnd w:id="9"/>
      <w:r w:rsidRPr="00426F55">
        <w:t>Unit Mapping Information</w:t>
      </w:r>
    </w:p>
    <w:p w:rsidR="00000000" w:rsidRPr="00426F55" w:rsidP="004B3081">
      <w:pPr>
        <w:pStyle w:val="BodyText"/>
      </w:pPr>
      <w:r w:rsidRPr="00426F55">
        <w:t>Supersedes and is equivalent to LMFID5004A Specify structural elements, systems and services for interior spaces.</w:t>
      </w:r>
    </w:p>
    <w:p w:rsidR="00000000" w:rsidRPr="00426F55" w:rsidP="00426F55">
      <w:pPr>
        <w:pStyle w:val="Heading1"/>
      </w:pPr>
      <w:bookmarkStart w:id="10" w:name="O_629094"/>
      <w:bookmarkEnd w:id="10"/>
      <w:r w:rsidRPr="00426F55">
        <w:t>Links</w:t>
      </w:r>
    </w:p>
    <w:p w:rsidR="00000000" w:rsidRPr="00426F55" w:rsidP="004B3081">
      <w:pPr>
        <w:pStyle w:val="BodyText"/>
      </w:pPr>
      <w:r w:rsidRPr="00426F55">
        <w:t>Companion Volume implementation guides are fou</w:t>
      </w:r>
      <w:r w:rsidRPr="00426F55">
        <w:t xml:space="preserve">nd in VETNet - </w:t>
      </w:r>
      <w:r>
        <w:fldChar w:fldCharType="begin"/>
      </w:r>
      <w:r>
        <w:instrText xml:space="preserve"> HYPERLINK "https://vetnet.gov.au/Pages/TrainingDocs.aspx?q=0601ab95-583a-4e93-b2d4-cfb27b03ed73" </w:instrText>
      </w:r>
      <w:r>
        <w:fldChar w:fldCharType="separate"/>
      </w:r>
      <w:r w:rsidRPr="00310C7B">
        <w:rPr>
          <w:rStyle w:val="Hyperlink"/>
        </w:rPr>
        <w:t>https://vetnet.gov.au/Pages/TrainingDocs.aspx?q=0601ab95-583a-4e93-b2d4-cfb27b03ed73</w:t>
      </w:r>
      <w:r>
        <w:fldChar w:fldCharType="end"/>
      </w:r>
    </w:p>
    <w:p w:rsidR="00000000" w:rsidRPr="00426F55" w:rsidP="004B3081">
      <w:pPr>
        <w:pStyle w:val="BodyText"/>
        <w:sectPr w:rsidSect="00426F55">
          <w:headerReference w:type="default" r:id="rId10"/>
          <w:footerReference w:type="default" r:id="rId11"/>
          <w:pgSz w:w="11908" w:h="16833"/>
          <w:pgMar w:top="1702" w:right="1418" w:bottom="1702" w:left="1418" w:header="992" w:footer="992" w:gutter="0"/>
          <w:cols w:space="720"/>
          <w:noEndnote/>
          <w:docGrid w:linePitch="299"/>
        </w:sectPr>
      </w:pPr>
    </w:p>
    <w:p w:rsidR="00000000" w:rsidRPr="00426F55" w:rsidP="00426F55">
      <w:pPr>
        <w:pStyle w:val="SuperHeading"/>
      </w:pPr>
      <w:r w:rsidRPr="00426F55">
        <w:t>Assessment Requirements for MSFID5004 Specify structural elements, systems and services for interior spaces</w:t>
      </w:r>
    </w:p>
    <w:p w:rsidR="00000000" w:rsidRPr="00426F55" w:rsidP="00426F55">
      <w:pPr>
        <w:pStyle w:val="Heading1"/>
      </w:pPr>
      <w:bookmarkStart w:id="11" w:name="O_629096"/>
      <w:bookmarkEnd w:id="11"/>
      <w:r w:rsidRPr="00426F55">
        <w:t>Modification History</w:t>
      </w:r>
    </w:p>
    <w:p w:rsidR="00000000" w:rsidRPr="00426F55" w:rsidP="004B3081">
      <w:pPr>
        <w:pStyle w:val="BodyText"/>
      </w:pPr>
      <w:r w:rsidRPr="00426F55">
        <w:t>Release 1 - New unit of competency</w:t>
      </w:r>
    </w:p>
    <w:p w:rsidR="00000000" w:rsidRPr="00426F55" w:rsidP="00426F55">
      <w:pPr>
        <w:pStyle w:val="Heading1"/>
      </w:pPr>
      <w:bookmarkStart w:id="12" w:name="O_629099"/>
      <w:bookmarkEnd w:id="12"/>
      <w:r w:rsidRPr="00426F55">
        <w:t>Performance Evidence</w:t>
      </w:r>
    </w:p>
    <w:p w:rsidR="00000000" w:rsidRPr="00426F55" w:rsidP="00426F55">
      <w:pPr>
        <w:pStyle w:val="ListBullet"/>
      </w:pPr>
      <w:r w:rsidRPr="00426F55">
        <w:t xml:space="preserve">Interpret work orders and locate and apply relevant information </w:t>
      </w:r>
    </w:p>
    <w:p w:rsidR="00000000" w:rsidRPr="00426F55" w:rsidP="00426F55">
      <w:pPr>
        <w:pStyle w:val="ListBullet"/>
      </w:pPr>
      <w:r w:rsidRPr="00426F55">
        <w:t>Apply safe handling requirements for equipment, products and materials, includin</w:t>
      </w:r>
      <w:r w:rsidRPr="00426F55">
        <w:t xml:space="preserve">g use of personal protective equipment </w:t>
      </w:r>
    </w:p>
    <w:p w:rsidR="00000000" w:rsidRPr="00426F55" w:rsidP="00426F55">
      <w:pPr>
        <w:pStyle w:val="ListBullet"/>
      </w:pPr>
      <w:r w:rsidRPr="00426F55">
        <w:t xml:space="preserve">Identify materials used in the work process </w:t>
      </w:r>
    </w:p>
    <w:p w:rsidR="00000000" w:rsidRPr="00426F55" w:rsidP="00426F55">
      <w:pPr>
        <w:pStyle w:val="ListBullet"/>
      </w:pPr>
      <w:r w:rsidRPr="00426F55">
        <w:t xml:space="preserve">Follow work instructions, operating procedures and inspection processes to: </w:t>
      </w:r>
    </w:p>
    <w:p w:rsidR="00000000" w:rsidRPr="00426F55" w:rsidP="00426F55">
      <w:pPr>
        <w:pStyle w:val="ListBullet2"/>
      </w:pPr>
      <w:r w:rsidRPr="00426F55">
        <w:t xml:space="preserve">minimise the risk of injury to self or others </w:t>
      </w:r>
    </w:p>
    <w:p w:rsidR="00000000" w:rsidRPr="00426F55" w:rsidP="00426F55">
      <w:pPr>
        <w:pStyle w:val="ListBullet2"/>
      </w:pPr>
      <w:r w:rsidRPr="00426F55">
        <w:t xml:space="preserve">prevent damage to goods, equipment and products </w:t>
      </w:r>
    </w:p>
    <w:p w:rsidR="00000000" w:rsidRPr="00426F55" w:rsidP="00426F55">
      <w:pPr>
        <w:pStyle w:val="ListBullet2"/>
      </w:pPr>
      <w:r w:rsidRPr="00426F55">
        <w:t xml:space="preserve">maintain required production output and product quality </w:t>
      </w:r>
    </w:p>
    <w:p w:rsidR="00000000" w:rsidRPr="00426F55" w:rsidP="00426F55">
      <w:pPr>
        <w:pStyle w:val="ListBullet"/>
      </w:pPr>
      <w:r w:rsidRPr="00426F55">
        <w:t>Assess structural and non-structural elements of a site to determine implications for interior design and design structural aspects of interior space</w:t>
      </w:r>
    </w:p>
    <w:p w:rsidR="00000000" w:rsidRPr="00426F55" w:rsidP="00426F55">
      <w:pPr>
        <w:pStyle w:val="ListBullet"/>
      </w:pPr>
      <w:r w:rsidRPr="00426F55">
        <w:t>Identify service aspects of interior space to complete drawings and specifications for interior design incorporating structural elements and services</w:t>
      </w:r>
    </w:p>
    <w:p w:rsidR="00000000" w:rsidRPr="00426F55" w:rsidP="00426F55">
      <w:pPr>
        <w:pStyle w:val="ListBullet"/>
      </w:pPr>
      <w:r w:rsidRPr="00426F55">
        <w:t>Access and apply the Building Code of Australia (BCA) and resource information appropriate to interior co</w:t>
      </w:r>
      <w:r w:rsidRPr="00426F55">
        <w:t>nstruction</w:t>
      </w:r>
    </w:p>
    <w:p w:rsidR="00000000" w:rsidRPr="00426F55" w:rsidP="00426F55">
      <w:pPr>
        <w:pStyle w:val="ListBullet"/>
      </w:pPr>
      <w:r w:rsidRPr="00426F55">
        <w:t>Establish drawing requirements and document construction details in a range of scales using correct notation of materials, techniques and finishes, and draft specifications for interior space structural elements and services</w:t>
      </w:r>
    </w:p>
    <w:p w:rsidR="00000000" w:rsidRPr="00426F55" w:rsidP="00426F55">
      <w:pPr>
        <w:pStyle w:val="ListBullet"/>
      </w:pPr>
      <w:r w:rsidRPr="00426F55">
        <w:t>Use mathematical ide</w:t>
      </w:r>
      <w:r w:rsidRPr="00426F55">
        <w:t xml:space="preserve">as and techniques to correctly complete measurements, calculate area/volume and estimate material requirements </w:t>
      </w:r>
    </w:p>
    <w:p w:rsidR="00000000" w:rsidRPr="00426F55" w:rsidP="00426F55">
      <w:pPr>
        <w:pStyle w:val="ListBullet"/>
      </w:pPr>
      <w:r w:rsidRPr="00426F55">
        <w:t>Communicate ideas and information to enable confirmation of work requirements and specifications, presentation of design/colour concepts, the re</w:t>
      </w:r>
      <w:r w:rsidRPr="00426F55">
        <w:t xml:space="preserve">porting of work outcomes and problems </w:t>
      </w:r>
    </w:p>
    <w:p w:rsidR="00000000" w:rsidRPr="00426F55" w:rsidP="00426F55">
      <w:pPr>
        <w:pStyle w:val="ListBullet"/>
      </w:pPr>
      <w:r w:rsidRPr="00426F55">
        <w:t>Initiate new ideas and work techniques in specification as necessary</w:t>
      </w:r>
    </w:p>
    <w:p w:rsidR="00000000" w:rsidRPr="00426F55" w:rsidP="00426F55">
      <w:pPr>
        <w:pStyle w:val="ListBullet"/>
      </w:pPr>
      <w:r w:rsidRPr="00426F55">
        <w:t>Avoid backtracking, work flow interruptions or wastage</w:t>
      </w:r>
    </w:p>
    <w:p w:rsidR="00000000" w:rsidRPr="00426F55" w:rsidP="00426F55">
      <w:pPr>
        <w:pStyle w:val="ListBullet"/>
      </w:pPr>
      <w:r w:rsidRPr="00426F55">
        <w:t>Work with others and in a team by recognising dependencies and using cooperative approaches t</w:t>
      </w:r>
      <w:r w:rsidRPr="00426F55">
        <w:t>o optimise work flow and productivity</w:t>
      </w:r>
    </w:p>
    <w:p w:rsidR="00000000" w:rsidRPr="00426F55" w:rsidP="00426F55">
      <w:pPr>
        <w:pStyle w:val="AllowPageBreak"/>
      </w:pPr>
    </w:p>
    <w:p w:rsidR="00000000" w:rsidRPr="00426F55" w:rsidP="00426F55">
      <w:pPr>
        <w:pStyle w:val="Heading1"/>
      </w:pPr>
      <w:bookmarkStart w:id="13" w:name="O_629098"/>
      <w:bookmarkEnd w:id="13"/>
      <w:r w:rsidRPr="00426F55">
        <w:t>Knowledge Evidence</w:t>
      </w:r>
    </w:p>
    <w:p w:rsidR="00000000" w:rsidRPr="00426F55" w:rsidP="00426F55">
      <w:pPr>
        <w:pStyle w:val="ListBullet"/>
      </w:pPr>
      <w:r w:rsidRPr="00426F55">
        <w:t xml:space="preserve">State or territory WHS legislation, regulations, standards and codes of practice relevant to the full </w:t>
      </w:r>
      <w:r w:rsidRPr="00426F55">
        <w:t>range of processes for designing structural and service aspects of an interior space</w:t>
      </w:r>
    </w:p>
    <w:p w:rsidR="00000000" w:rsidRPr="00426F55" w:rsidP="00426F55">
      <w:pPr>
        <w:pStyle w:val="ListBullet"/>
      </w:pPr>
      <w:r w:rsidRPr="00426F55">
        <w:t xml:space="preserve">Organisational and site standards, requirements, policies and procedures </w:t>
      </w:r>
    </w:p>
    <w:p w:rsidR="00000000" w:rsidRPr="00426F55" w:rsidP="00426F55">
      <w:pPr>
        <w:pStyle w:val="ListBullet"/>
      </w:pPr>
      <w:r w:rsidRPr="00426F55">
        <w:t>Role of Australian Standards and the BCA</w:t>
      </w:r>
    </w:p>
    <w:p w:rsidR="00000000" w:rsidRPr="00426F55" w:rsidP="00426F55">
      <w:pPr>
        <w:pStyle w:val="ListBullet"/>
      </w:pPr>
      <w:r w:rsidRPr="00426F55">
        <w:t>Elements and principles of design, including liveability</w:t>
      </w:r>
      <w:r w:rsidRPr="00426F55">
        <w:t xml:space="preserve"> and accessibility</w:t>
      </w:r>
    </w:p>
    <w:p w:rsidR="00000000" w:rsidRPr="00426F55" w:rsidP="00426F55">
      <w:pPr>
        <w:pStyle w:val="ListBullet"/>
      </w:pPr>
      <w:r w:rsidRPr="00426F55">
        <w:t>Characteristics of materials, products and defects</w:t>
      </w:r>
    </w:p>
    <w:p w:rsidR="00000000" w:rsidRPr="00426F55" w:rsidP="00426F55">
      <w:pPr>
        <w:pStyle w:val="ListBullet"/>
      </w:pPr>
      <w:r w:rsidRPr="00426F55">
        <w:t>Procedures for documenting workplace records and information</w:t>
      </w:r>
    </w:p>
    <w:p w:rsidR="00000000" w:rsidRPr="00426F55" w:rsidP="00426F55">
      <w:pPr>
        <w:pStyle w:val="ListBullet"/>
      </w:pPr>
      <w:r w:rsidRPr="00426F55">
        <w:t>Appropriate mathematical procedures for estimation and measurement</w:t>
      </w:r>
    </w:p>
    <w:p w:rsidR="00000000" w:rsidRPr="00426F55" w:rsidP="00426F55">
      <w:pPr>
        <w:pStyle w:val="ListBullet"/>
      </w:pPr>
      <w:r w:rsidRPr="00426F55">
        <w:t>Environmental protection requirements</w:t>
      </w:r>
    </w:p>
    <w:p w:rsidR="00000000" w:rsidRPr="00426F55" w:rsidP="00426F55">
      <w:pPr>
        <w:pStyle w:val="ListBullet"/>
      </w:pPr>
      <w:r w:rsidRPr="00426F55">
        <w:t>Established communic</w:t>
      </w:r>
      <w:r w:rsidRPr="00426F55">
        <w:t>ation channels and protocols</w:t>
      </w:r>
    </w:p>
    <w:p w:rsidR="00000000" w:rsidRPr="00426F55" w:rsidP="00426F55">
      <w:pPr>
        <w:pStyle w:val="ListBullet"/>
      </w:pPr>
      <w:r w:rsidRPr="00426F55">
        <w:t>Relevant problem identification and resolution techniques</w:t>
      </w:r>
    </w:p>
    <w:p w:rsidR="00000000" w:rsidRPr="00426F55" w:rsidP="00426F55">
      <w:pPr>
        <w:pStyle w:val="ListBullet"/>
      </w:pPr>
      <w:r w:rsidRPr="00426F55">
        <w:t>Basic building and architectural terminology</w:t>
      </w:r>
    </w:p>
    <w:p w:rsidR="00000000" w:rsidRPr="00426F55" w:rsidP="00426F55">
      <w:pPr>
        <w:pStyle w:val="ListBullet"/>
      </w:pPr>
      <w:r w:rsidRPr="00426F55">
        <w:t>Common structural and non-structural methods and technologies used in a residential or small to medium commercial building</w:t>
      </w:r>
    </w:p>
    <w:p w:rsidR="00000000" w:rsidRPr="00426F55" w:rsidP="00426F55">
      <w:pPr>
        <w:pStyle w:val="ListBullet"/>
      </w:pPr>
      <w:r w:rsidRPr="00426F55">
        <w:t>T</w:t>
      </w:r>
      <w:r w:rsidRPr="00426F55">
        <w:t>ypes of services and their structural implications</w:t>
      </w:r>
    </w:p>
    <w:p w:rsidR="00000000" w:rsidRPr="00426F55" w:rsidP="00426F55">
      <w:pPr>
        <w:pStyle w:val="ListBullet"/>
      </w:pPr>
      <w:r w:rsidRPr="00426F55">
        <w:t>Materials and methods involved in interior construction</w:t>
      </w:r>
    </w:p>
    <w:p w:rsidR="00000000" w:rsidRPr="00426F55" w:rsidP="00426F55">
      <w:pPr>
        <w:pStyle w:val="ListBullet"/>
      </w:pPr>
      <w:r w:rsidRPr="00426F55">
        <w:t>Local regulations and councils</w:t>
      </w:r>
    </w:p>
    <w:p w:rsidR="00000000" w:rsidRPr="00426F55" w:rsidP="00426F55">
      <w:pPr>
        <w:pStyle w:val="ListBullet"/>
      </w:pPr>
      <w:r w:rsidRPr="00426F55">
        <w:t>Statutory planning regulations affecting interior design</w:t>
      </w:r>
    </w:p>
    <w:p w:rsidR="00000000" w:rsidRPr="00426F55" w:rsidP="00426F55">
      <w:pPr>
        <w:pStyle w:val="ListBullet"/>
      </w:pPr>
      <w:r w:rsidRPr="00426F55">
        <w:t>Subcontractor roles</w:t>
      </w:r>
    </w:p>
    <w:p w:rsidR="00000000" w:rsidRPr="00426F55" w:rsidP="00426F55">
      <w:pPr>
        <w:pStyle w:val="AllowPageBreak"/>
      </w:pPr>
    </w:p>
    <w:p w:rsidR="00000000" w:rsidRPr="00426F55" w:rsidP="00426F55">
      <w:pPr>
        <w:pStyle w:val="Heading1"/>
      </w:pPr>
      <w:bookmarkStart w:id="14" w:name="O_629097"/>
      <w:bookmarkEnd w:id="14"/>
      <w:r w:rsidRPr="00426F55">
        <w:t>Assessment Conditions</w:t>
      </w:r>
    </w:p>
    <w:p w:rsidR="00000000" w:rsidRPr="00426F55" w:rsidP="00426F55">
      <w:pPr>
        <w:pStyle w:val="ListBullet"/>
      </w:pPr>
      <w:r w:rsidRPr="00426F55">
        <w:t>A</w:t>
      </w:r>
      <w:r w:rsidRPr="00426F55">
        <w:t>ssessors must:</w:t>
      </w:r>
    </w:p>
    <w:p w:rsidR="00000000" w:rsidRPr="00426F55" w:rsidP="00426F55">
      <w:pPr>
        <w:pStyle w:val="ListBullet2"/>
      </w:pPr>
      <w:r w:rsidRPr="00426F55">
        <w:t>hold training and assessment competencies as determined by the National Skills Standards Council (NSSC) or its successors</w:t>
      </w:r>
    </w:p>
    <w:p w:rsidR="00000000" w:rsidRPr="00426F55" w:rsidP="00426F55">
      <w:pPr>
        <w:pStyle w:val="ListBullet2"/>
      </w:pPr>
      <w:r w:rsidRPr="00426F55">
        <w:t xml:space="preserve">have vocational competency in the furnishing industry at least to the level being assessed with broad industry knowledge and experience, usually combined with a relevant industry qualification </w:t>
      </w:r>
    </w:p>
    <w:p w:rsidR="00000000" w:rsidRPr="00426F55" w:rsidP="00426F55">
      <w:pPr>
        <w:pStyle w:val="ListBullet2"/>
      </w:pPr>
      <w:r w:rsidRPr="00426F55">
        <w:t>be familiar with the current skills and knowledge used and hav</w:t>
      </w:r>
      <w:r w:rsidRPr="00426F55">
        <w:t>e relevant, current experience in the furnishing industry.</w:t>
      </w:r>
    </w:p>
    <w:p w:rsidR="00000000" w:rsidRPr="00426F55" w:rsidP="00426F55">
      <w:pPr>
        <w:pStyle w:val="ListBullet"/>
      </w:pPr>
      <w:r w:rsidRPr="00426F55">
        <w:t xml:space="preserve">Assessment methods must confirm consistency of performance over time rather than a single assessment event and in a range of workplace relevant contexts. </w:t>
      </w:r>
    </w:p>
    <w:p w:rsidR="00000000" w:rsidRPr="00426F55" w:rsidP="00426F55">
      <w:pPr>
        <w:pStyle w:val="ListBullet"/>
      </w:pPr>
      <w:r w:rsidRPr="00426F55">
        <w:t>Assessment must be by observation of rele</w:t>
      </w:r>
      <w:r w:rsidRPr="00426F55">
        <w:t xml:space="preserve">vant tasks with questioning on underpinning knowledge and, where applicable, multimedia evidence, supervisor’s reports, projects and work samples. </w:t>
      </w:r>
    </w:p>
    <w:p w:rsidR="00000000" w:rsidRPr="00426F55" w:rsidP="00426F55">
      <w:pPr>
        <w:pStyle w:val="ListBullet"/>
      </w:pPr>
      <w:r w:rsidRPr="00426F55">
        <w:t>Assessment is to be conducted on single units of competency or in conjunction with other related units of co</w:t>
      </w:r>
      <w:r w:rsidRPr="00426F55">
        <w:t>mpetency. Foundation skills are integral to competent performance in the unit and should not be assessed separately.</w:t>
      </w:r>
    </w:p>
    <w:p w:rsidR="00000000" w:rsidRPr="00426F55" w:rsidP="00426F55">
      <w:pPr>
        <w:pStyle w:val="ListBullet"/>
      </w:pPr>
      <w:r w:rsidRPr="00426F55">
        <w:t>Assessment must occur on the job or in a workplace simulated facility with relevant process, equipment, materials, work instructions and de</w:t>
      </w:r>
      <w:r w:rsidRPr="00426F55">
        <w:t>adlines.</w:t>
      </w:r>
    </w:p>
    <w:p w:rsidR="00000000" w:rsidRPr="00426F55" w:rsidP="00426F55">
      <w:pPr>
        <w:pStyle w:val="ListBullet"/>
      </w:pPr>
      <w:r w:rsidRPr="00426F55">
        <w:t>Access is required to materials, equipment and specifications relevant to specifying structural elements, systems and services for interior spaces.</w:t>
      </w:r>
    </w:p>
    <w:p w:rsidR="00000000" w:rsidRPr="00426F55" w:rsidP="00426F55">
      <w:pPr>
        <w:pStyle w:val="AllowPageBreak"/>
      </w:pPr>
    </w:p>
    <w:p w:rsidR="00000000" w:rsidRPr="00426F55" w:rsidP="00426F55">
      <w:pPr>
        <w:pStyle w:val="Heading1"/>
      </w:pPr>
      <w:bookmarkStart w:id="15" w:name="O_629095"/>
      <w:bookmarkEnd w:id="15"/>
      <w:r w:rsidRPr="00426F55">
        <w:t>Links</w:t>
      </w:r>
    </w:p>
    <w:p w:rsidR="00000000" w:rsidRPr="00426F55" w:rsidP="004B3081">
      <w:pPr>
        <w:pStyle w:val="BodyText"/>
      </w:pPr>
      <w:r w:rsidRPr="00426F5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10C7B">
        <w:rPr>
          <w:rStyle w:val="Hyperlink"/>
        </w:rPr>
        <w:t>https://vetnet.gov.au/Pages/TrainingDocs.aspx?q=0601ab95-583a-4e93-b2d4-cfb27b03ed73</w:t>
      </w:r>
      <w:r>
        <w:fldChar w:fldCharType="end"/>
      </w:r>
    </w:p>
    <w:p w:rsidR="00000000" w:rsidRPr="00426F55" w:rsidP="00426F55"/>
    <w:sectPr w:rsidSect="00426F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rsidRPr="004B3081" w:rsidP="004B3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81" w:rsidP="00426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B3081" w:rsidP="00426F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3081" w:rsidP="00426F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rsidP="00426F55">
    <w:pPr>
      <w:pStyle w:val="Footer"/>
      <w:framePr w:wrap="around"/>
    </w:pPr>
    <w:r>
      <w:fldChar w:fldCharType="begin"/>
    </w:r>
    <w:r>
      <w:instrText xml:space="preserve"> DOCPROPERTY  Subject  \* MERGEFORMAT </w:instrText>
    </w:r>
    <w:r>
      <w:fldChar w:fldCharType="separate"/>
    </w:r>
    <w:r w:rsidR="004B3081">
      <w:t>Approved</w:t>
    </w:r>
    <w:r w:rsidR="004B3081">
      <w:fldChar w:fldCharType="end"/>
    </w:r>
    <w:r>
      <w:tab/>
      <w:t xml:space="preserve">Page </w:t>
    </w:r>
    <w:r>
      <w:fldChar w:fldCharType="begin"/>
    </w:r>
    <w:r>
      <w:instrText xml:space="preserve"> PAGE  \* Arabic  \* MERGEFORMAT </w:instrText>
    </w:r>
    <w:r>
      <w:fldChar w:fldCharType="separate"/>
    </w:r>
    <w:r w:rsidR="004B30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3081">
      <w:rPr>
        <w:noProof/>
      </w:rPr>
      <w:t>6</w:t>
    </w:r>
    <w:r>
      <w:rPr>
        <w:noProof/>
      </w:rPr>
      <w:fldChar w:fldCharType="end"/>
    </w:r>
  </w:p>
  <w:p w:rsidR="00426F55" w:rsidP="00426F55">
    <w:pPr>
      <w:pStyle w:val="Footer"/>
      <w:framePr w:wrap="around"/>
    </w:pPr>
    <w:r>
      <w:t xml:space="preserve">© Commonwealth of Australia, </w:t>
    </w:r>
    <w:r>
      <w:fldChar w:fldCharType="begin"/>
    </w:r>
    <w:r>
      <w:instrText xml:space="preserve"> DATE  \@ "yyyy"  \* MERGEFORMAT </w:instrText>
    </w:r>
    <w:r>
      <w:fldChar w:fldCharType="separate"/>
    </w:r>
    <w:r w:rsidR="004B3081">
      <w:rPr>
        <w:noProof/>
      </w:rPr>
      <w:t>2025</w:t>
    </w:r>
    <w:r>
      <w:fldChar w:fldCharType="end"/>
    </w:r>
    <w:r>
      <w:tab/>
    </w:r>
    <w:r>
      <w:fldChar w:fldCharType="begin"/>
    </w:r>
    <w:r>
      <w:instrText xml:space="preserve"> DOCPROPERTY  Author  \* MERGEFORMAT </w:instrText>
    </w:r>
    <w:r>
      <w:fldChar w:fldCharType="separate"/>
    </w:r>
    <w:r w:rsidR="004B3081">
      <w:t>Skills Insight</w:t>
    </w:r>
    <w:r w:rsidR="004B3081">
      <w:fldChar w:fldCharType="end"/>
    </w:r>
  </w:p>
  <w:p w:rsidR="00426F55" w:rsidP="00426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F55" w:rsidRPr="004B3081" w:rsidP="004B3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81" w:rsidRPr="002D2AF8" w:rsidP="00426F55">
    <w:pPr>
      <w:pStyle w:val="Header"/>
      <w:framePr w:wrap="around"/>
    </w:pPr>
    <w:r>
      <w:fldChar w:fldCharType="begin"/>
    </w:r>
    <w:r>
      <w:instrText xml:space="preserve"> TITLE   \* MERGEFORMAT </w:instrText>
    </w:r>
    <w:r>
      <w:fldChar w:fldCharType="separate"/>
    </w:r>
    <w:r>
      <w:t>MSFID5004 Specify structural elements, systems and services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3081" w:rsidP="00426F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55" w:rsidRPr="002D2AF8" w:rsidP="00426F55">
    <w:pPr>
      <w:pStyle w:val="Header"/>
      <w:framePr w:wrap="around"/>
    </w:pPr>
    <w:r>
      <w:fldChar w:fldCharType="begin"/>
    </w:r>
    <w:r>
      <w:instrText xml:space="preserve"> TITLE   \* MERGEFORMAT </w:instrText>
    </w:r>
    <w:r>
      <w:fldChar w:fldCharType="separate"/>
    </w:r>
    <w:r w:rsidR="004B3081">
      <w:t>MSFID5004 Specify structural elements, systems and services for interior spaces</w:t>
    </w:r>
    <w:r w:rsidR="004B3081">
      <w:fldChar w:fldCharType="end"/>
    </w:r>
    <w:r>
      <w:tab/>
      <w:t xml:space="preserve">Date this document was generated: </w:t>
    </w:r>
    <w:r>
      <w:fldChar w:fldCharType="begin"/>
    </w:r>
    <w:r>
      <w:instrText xml:space="preserve"> CREATEDATE  \@ "d MMMM yyyy"  \* MERGEFORMAT </w:instrText>
    </w:r>
    <w:r>
      <w:fldChar w:fldCharType="separate"/>
    </w:r>
    <w:r w:rsidR="004B3081">
      <w:rPr>
        <w:noProof/>
      </w:rPr>
      <w:t>2 March 2025</w:t>
    </w:r>
    <w:r>
      <w:fldChar w:fldCharType="end"/>
    </w:r>
  </w:p>
  <w:p w:rsidR="00426F55" w:rsidP="00426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69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A8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07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F55"/>
    <w:pPr>
      <w:spacing w:before="360" w:after="60"/>
      <w:outlineLvl w:val="0"/>
    </w:pPr>
    <w:rPr>
      <w:sz w:val="32"/>
    </w:rPr>
  </w:style>
  <w:style w:type="paragraph" w:styleId="Heading2">
    <w:name w:val="heading 2"/>
    <w:basedOn w:val="HeadingBase"/>
    <w:next w:val="BodyText"/>
    <w:link w:val="Heading2Char"/>
    <w:qFormat/>
    <w:rsid w:val="00426F55"/>
    <w:pPr>
      <w:keepLines/>
      <w:spacing w:before="240" w:after="120"/>
      <w:outlineLvl w:val="1"/>
    </w:pPr>
    <w:rPr>
      <w:sz w:val="28"/>
      <w:szCs w:val="40"/>
    </w:rPr>
  </w:style>
  <w:style w:type="paragraph" w:styleId="Heading3">
    <w:name w:val="heading 3"/>
    <w:basedOn w:val="HeadingBase"/>
    <w:next w:val="BodyText"/>
    <w:link w:val="Heading3Char"/>
    <w:qFormat/>
    <w:rsid w:val="00426F55"/>
    <w:pPr>
      <w:spacing w:before="180" w:after="120"/>
      <w:outlineLvl w:val="2"/>
    </w:pPr>
    <w:rPr>
      <w:spacing w:val="-10"/>
      <w:kern w:val="32"/>
    </w:rPr>
  </w:style>
  <w:style w:type="paragraph" w:styleId="Heading4">
    <w:name w:val="heading 4"/>
    <w:basedOn w:val="HeadingBase"/>
    <w:next w:val="BodyText"/>
    <w:link w:val="Heading4Char"/>
    <w:qFormat/>
    <w:rsid w:val="00426F55"/>
    <w:pPr>
      <w:spacing w:before="160" w:after="120"/>
      <w:outlineLvl w:val="3"/>
    </w:pPr>
    <w:rPr>
      <w:sz w:val="22"/>
    </w:rPr>
  </w:style>
  <w:style w:type="paragraph" w:styleId="Heading5">
    <w:name w:val="heading 5"/>
    <w:basedOn w:val="HeadingBase"/>
    <w:next w:val="Normal"/>
    <w:link w:val="Heading5Char"/>
    <w:qFormat/>
    <w:rsid w:val="00426F55"/>
    <w:pPr>
      <w:spacing w:before="80"/>
      <w:outlineLvl w:val="4"/>
    </w:pPr>
    <w:rPr>
      <w:color w:val="918585"/>
      <w:sz w:val="20"/>
    </w:rPr>
  </w:style>
  <w:style w:type="paragraph" w:styleId="Heading6">
    <w:name w:val="heading 6"/>
    <w:basedOn w:val="HeadingBase"/>
    <w:next w:val="Normal"/>
    <w:link w:val="Heading6Char"/>
    <w:qFormat/>
    <w:rsid w:val="00426F55"/>
    <w:pPr>
      <w:spacing w:before="60"/>
      <w:outlineLvl w:val="5"/>
    </w:pPr>
    <w:rPr>
      <w:color w:val="918585"/>
      <w:sz w:val="20"/>
    </w:rPr>
  </w:style>
  <w:style w:type="paragraph" w:styleId="Heading7">
    <w:name w:val="heading 7"/>
    <w:basedOn w:val="Normal"/>
    <w:next w:val="Normal"/>
    <w:link w:val="Heading7Char"/>
    <w:qFormat/>
    <w:rsid w:val="00426F55"/>
    <w:pPr>
      <w:ind w:left="720"/>
      <w:outlineLvl w:val="6"/>
    </w:pPr>
    <w:rPr>
      <w:i/>
    </w:rPr>
  </w:style>
  <w:style w:type="paragraph" w:styleId="Heading8">
    <w:name w:val="heading 8"/>
    <w:basedOn w:val="Normal"/>
    <w:next w:val="Normal"/>
    <w:link w:val="Heading8Char"/>
    <w:qFormat/>
    <w:rsid w:val="00426F55"/>
    <w:pPr>
      <w:ind w:left="720"/>
      <w:outlineLvl w:val="7"/>
    </w:pPr>
    <w:rPr>
      <w:i/>
    </w:rPr>
  </w:style>
  <w:style w:type="paragraph" w:styleId="Heading9">
    <w:name w:val="heading 9"/>
    <w:basedOn w:val="Normal"/>
    <w:next w:val="Normal"/>
    <w:link w:val="Heading9Char"/>
    <w:qFormat/>
    <w:rsid w:val="00426F55"/>
    <w:pPr>
      <w:ind w:left="720"/>
      <w:outlineLvl w:val="8"/>
    </w:pPr>
    <w:rPr>
      <w:i/>
    </w:rPr>
  </w:style>
  <w:style w:type="character" w:default="1" w:styleId="DefaultParagraphFont">
    <w:name w:val="Default Paragraph Font"/>
    <w:uiPriority w:val="1"/>
    <w:unhideWhenUsed/>
    <w:rsid w:val="00426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F55"/>
  </w:style>
  <w:style w:type="character" w:customStyle="1" w:styleId="Heading1Char">
    <w:name w:val="Heading 1 Char"/>
    <w:basedOn w:val="DefaultParagraphFont"/>
    <w:link w:val="Heading1"/>
    <w:rsid w:val="00426F55"/>
    <w:rPr>
      <w:rFonts w:ascii="Times New Roman" w:eastAsia="Times New Roman" w:hAnsi="Times New Roman" w:cs="Times New Roman"/>
      <w:b/>
      <w:sz w:val="32"/>
      <w:szCs w:val="20"/>
      <w:lang w:eastAsia="en-US"/>
    </w:rPr>
  </w:style>
  <w:style w:type="paragraph" w:styleId="BodyText">
    <w:name w:val="Body Text"/>
    <w:basedOn w:val="Normal"/>
    <w:link w:val="BodyTextChar"/>
    <w:rsid w:val="00426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F55"/>
    <w:rPr>
      <w:rFonts w:ascii="Times New Roman" w:eastAsia="Times New Roman" w:hAnsi="Times New Roman" w:cs="Times New Roman"/>
      <w:sz w:val="24"/>
      <w:lang w:eastAsia="en-US"/>
    </w:rPr>
  </w:style>
  <w:style w:type="paragraph" w:styleId="ListBullet">
    <w:name w:val="List Bullet"/>
    <w:basedOn w:val="List"/>
    <w:rsid w:val="00426F55"/>
    <w:pPr>
      <w:numPr>
        <w:numId w:val="12"/>
      </w:numPr>
      <w:tabs>
        <w:tab w:val="clear" w:pos="340"/>
      </w:tabs>
      <w:spacing w:before="40" w:after="40"/>
    </w:pPr>
  </w:style>
  <w:style w:type="character" w:customStyle="1" w:styleId="SpecialBold">
    <w:name w:val="Special Bold"/>
    <w:basedOn w:val="DefaultParagraphFont"/>
    <w:rsid w:val="00426F55"/>
    <w:rPr>
      <w:b/>
      <w:spacing w:val="0"/>
    </w:rPr>
  </w:style>
  <w:style w:type="paragraph" w:styleId="ListBullet2">
    <w:name w:val="List Bullet 2"/>
    <w:basedOn w:val="List2"/>
    <w:rsid w:val="00426F55"/>
    <w:pPr>
      <w:numPr>
        <w:numId w:val="13"/>
      </w:numPr>
      <w:tabs>
        <w:tab w:val="clear" w:pos="680"/>
      </w:tabs>
    </w:pPr>
  </w:style>
  <w:style w:type="character" w:styleId="Emphasis">
    <w:name w:val="Emphasis"/>
    <w:basedOn w:val="DefaultParagraphFont"/>
    <w:qFormat/>
    <w:rsid w:val="00426F55"/>
    <w:rPr>
      <w:i/>
    </w:rPr>
  </w:style>
  <w:style w:type="paragraph" w:customStyle="1" w:styleId="SuperHeading">
    <w:name w:val="SuperHeading"/>
    <w:basedOn w:val="Normal"/>
    <w:rsid w:val="00426F55"/>
    <w:pPr>
      <w:spacing w:before="240" w:after="120"/>
      <w:outlineLvl w:val="0"/>
    </w:pPr>
    <w:rPr>
      <w:rFonts w:ascii="Times New Roman" w:hAnsi="Times New Roman"/>
      <w:b/>
      <w:sz w:val="32"/>
    </w:rPr>
  </w:style>
  <w:style w:type="paragraph" w:customStyle="1" w:styleId="AllowPageBreak">
    <w:name w:val="AllowPageBreak"/>
    <w:rsid w:val="00426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F55"/>
    <w:rPr>
      <w:rFonts w:ascii="Courier New" w:eastAsia="Times New Roman" w:hAnsi="Courier New" w:cs="Times New Roman"/>
      <w:i/>
      <w:szCs w:val="20"/>
      <w:lang w:eastAsia="en-US"/>
    </w:rPr>
  </w:style>
  <w:style w:type="paragraph" w:customStyle="1" w:styleId="HeadingBase">
    <w:name w:val="Heading Base"/>
    <w:rsid w:val="00426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F55"/>
    <w:pPr>
      <w:tabs>
        <w:tab w:val="right" w:leader="dot" w:pos="9072"/>
      </w:tabs>
      <w:ind w:left="567"/>
    </w:pPr>
    <w:rPr>
      <w:szCs w:val="22"/>
    </w:rPr>
  </w:style>
  <w:style w:type="paragraph" w:customStyle="1" w:styleId="TOCBase">
    <w:name w:val="TOC Base"/>
    <w:rsid w:val="00426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F55"/>
    <w:pPr>
      <w:tabs>
        <w:tab w:val="right" w:leader="dot" w:pos="9072"/>
      </w:tabs>
      <w:spacing w:before="40" w:after="40"/>
      <w:ind w:left="284"/>
    </w:pPr>
    <w:rPr>
      <w:rFonts w:ascii="Times New Roman" w:hAnsi="Times New Roman"/>
    </w:rPr>
  </w:style>
  <w:style w:type="paragraph" w:styleId="TOC1">
    <w:name w:val="toc 1"/>
    <w:basedOn w:val="TOCBase"/>
    <w:next w:val="Normal"/>
    <w:rsid w:val="00426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F55"/>
    <w:rPr>
      <w:rFonts w:ascii="Times New Roman" w:eastAsia="Times New Roman" w:hAnsi="Times New Roman" w:cs="Times New Roman"/>
      <w:sz w:val="16"/>
      <w:lang w:eastAsia="en-US"/>
    </w:rPr>
  </w:style>
  <w:style w:type="paragraph" w:styleId="Title">
    <w:name w:val="Title"/>
    <w:basedOn w:val="HeadingBase"/>
    <w:link w:val="TitleChar"/>
    <w:qFormat/>
    <w:rsid w:val="00426F55"/>
    <w:pPr>
      <w:spacing w:before="5040"/>
      <w:jc w:val="center"/>
    </w:pPr>
    <w:rPr>
      <w:sz w:val="48"/>
      <w:szCs w:val="72"/>
      <w:lang w:val="en-US"/>
    </w:rPr>
  </w:style>
  <w:style w:type="character" w:customStyle="1" w:styleId="TitleChar">
    <w:name w:val="Title Char"/>
    <w:basedOn w:val="DefaultParagraphFont"/>
    <w:link w:val="Title"/>
    <w:rsid w:val="00426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F55"/>
    <w:pPr>
      <w:tabs>
        <w:tab w:val="left" w:pos="3600"/>
        <w:tab w:val="left" w:pos="3958"/>
      </w:tabs>
    </w:pPr>
  </w:style>
  <w:style w:type="paragraph" w:styleId="List">
    <w:name w:val="List"/>
    <w:basedOn w:val="BodyText"/>
    <w:next w:val="BodyText"/>
    <w:rsid w:val="00426F55"/>
    <w:pPr>
      <w:tabs>
        <w:tab w:val="left" w:pos="340"/>
      </w:tabs>
      <w:spacing w:before="60" w:after="60"/>
      <w:ind w:left="340" w:hanging="340"/>
    </w:pPr>
  </w:style>
  <w:style w:type="paragraph" w:customStyle="1" w:styleId="Note">
    <w:name w:val="Note"/>
    <w:basedOn w:val="BodyText"/>
    <w:rsid w:val="00426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F55"/>
    <w:pPr>
      <w:framePr w:wrap="auto" w:hAnchor="text" w:y="6049"/>
    </w:pPr>
    <w:rPr>
      <w:color w:val="000000"/>
      <w:sz w:val="40"/>
    </w:rPr>
  </w:style>
  <w:style w:type="paragraph" w:customStyle="1" w:styleId="TOCTitle">
    <w:name w:val="TOCTitle"/>
    <w:basedOn w:val="Heading1"/>
    <w:rsid w:val="00426F55"/>
    <w:pPr>
      <w:spacing w:after="240"/>
      <w:jc w:val="center"/>
      <w:outlineLvl w:val="9"/>
    </w:pPr>
    <w:rPr>
      <w:caps/>
    </w:rPr>
  </w:style>
  <w:style w:type="paragraph" w:customStyle="1" w:styleId="Version">
    <w:name w:val="Version"/>
    <w:rsid w:val="00426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F55"/>
    <w:pPr>
      <w:keepNext w:val="0"/>
      <w:tabs>
        <w:tab w:val="right" w:pos="4176"/>
      </w:tabs>
      <w:ind w:left="198" w:hanging="198"/>
    </w:pPr>
    <w:rPr>
      <w:rFonts w:ascii="Garamond" w:hAnsi="Garamond"/>
    </w:rPr>
  </w:style>
  <w:style w:type="paragraph" w:styleId="IndexHeading">
    <w:name w:val="index heading"/>
    <w:basedOn w:val="Normal"/>
    <w:next w:val="Index1"/>
    <w:semiHidden/>
    <w:rsid w:val="00426F55"/>
    <w:pPr>
      <w:spacing w:before="120" w:after="120"/>
    </w:pPr>
    <w:rPr>
      <w:rFonts w:ascii="Arial" w:hAnsi="Arial"/>
      <w:b/>
      <w:color w:val="918585"/>
      <w:sz w:val="24"/>
    </w:rPr>
  </w:style>
  <w:style w:type="paragraph" w:styleId="Header">
    <w:name w:val="header"/>
    <w:basedOn w:val="Normal"/>
    <w:link w:val="HeaderChar"/>
    <w:rsid w:val="00426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F55"/>
    <w:rPr>
      <w:rFonts w:ascii="Times New Roman" w:eastAsia="Times New Roman" w:hAnsi="Times New Roman" w:cs="Times New Roman"/>
      <w:sz w:val="16"/>
      <w:szCs w:val="20"/>
      <w:lang w:val="en-GB" w:eastAsia="en-US"/>
    </w:rPr>
  </w:style>
  <w:style w:type="paragraph" w:customStyle="1" w:styleId="Chapter">
    <w:name w:val="Chapter"/>
    <w:basedOn w:val="Normal"/>
    <w:rsid w:val="00426F55"/>
    <w:pPr>
      <w:spacing w:before="240"/>
    </w:pPr>
    <w:rPr>
      <w:rFonts w:ascii="Times New Roman" w:hAnsi="Times New Roman"/>
      <w:smallCaps/>
      <w:spacing w:val="80"/>
      <w:sz w:val="28"/>
    </w:rPr>
  </w:style>
  <w:style w:type="paragraph" w:customStyle="1" w:styleId="InChapter">
    <w:name w:val="InChapter"/>
    <w:basedOn w:val="Heading3"/>
    <w:rsid w:val="00426F55"/>
    <w:pPr>
      <w:spacing w:after="240"/>
      <w:outlineLvl w:val="9"/>
    </w:pPr>
    <w:rPr>
      <w:noProof/>
    </w:rPr>
  </w:style>
  <w:style w:type="paragraph" w:styleId="Index2">
    <w:name w:val="index 2"/>
    <w:basedOn w:val="Normal"/>
    <w:next w:val="Normal"/>
    <w:semiHidden/>
    <w:rsid w:val="00426F55"/>
    <w:pPr>
      <w:tabs>
        <w:tab w:val="right" w:pos="4176"/>
      </w:tabs>
      <w:ind w:left="568" w:hanging="284"/>
    </w:pPr>
    <w:rPr>
      <w:rFonts w:ascii="Garamond" w:hAnsi="Garamond"/>
    </w:rPr>
  </w:style>
  <w:style w:type="paragraph" w:customStyle="1" w:styleId="Byline">
    <w:name w:val="Byline"/>
    <w:rsid w:val="00426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F55"/>
    <w:pPr>
      <w:tabs>
        <w:tab w:val="clear" w:pos="3600"/>
        <w:tab w:val="clear" w:pos="3958"/>
      </w:tabs>
      <w:jc w:val="right"/>
    </w:pPr>
  </w:style>
  <w:style w:type="paragraph" w:styleId="Caption">
    <w:name w:val="caption"/>
    <w:basedOn w:val="BodyText"/>
    <w:next w:val="Normal"/>
    <w:qFormat/>
    <w:rsid w:val="00426F55"/>
    <w:pPr>
      <w:framePr w:w="2268" w:hSpace="181" w:vSpace="181" w:wrap="around" w:vAnchor="text" w:hAnchor="page" w:x="1135" w:y="285" w:anchorLock="1"/>
    </w:pPr>
    <w:rPr>
      <w:i/>
    </w:rPr>
  </w:style>
  <w:style w:type="paragraph" w:customStyle="1" w:styleId="MiniTOCTitle">
    <w:name w:val="MiniTOCTitle"/>
    <w:basedOn w:val="Heading4"/>
    <w:rsid w:val="00426F55"/>
    <w:pPr>
      <w:spacing w:before="240"/>
      <w:outlineLvl w:val="9"/>
    </w:pPr>
    <w:rPr>
      <w:noProof/>
      <w:sz w:val="24"/>
    </w:rPr>
  </w:style>
  <w:style w:type="paragraph" w:customStyle="1" w:styleId="MiniTOCItem">
    <w:name w:val="MiniTOCItem"/>
    <w:basedOn w:val="ListBullet"/>
    <w:rsid w:val="00426F55"/>
    <w:pPr>
      <w:numPr>
        <w:numId w:val="0"/>
      </w:numPr>
      <w:tabs>
        <w:tab w:val="right" w:leader="dot" w:pos="6521"/>
      </w:tabs>
      <w:spacing w:before="0" w:after="0"/>
    </w:pPr>
  </w:style>
  <w:style w:type="paragraph" w:customStyle="1" w:styleId="TOFTitle">
    <w:name w:val="TOFTitle"/>
    <w:basedOn w:val="TOCTitle"/>
    <w:rsid w:val="00426F55"/>
  </w:style>
  <w:style w:type="paragraph" w:styleId="TableofFigures">
    <w:name w:val="table of figures"/>
    <w:basedOn w:val="Normal"/>
    <w:next w:val="Normal"/>
    <w:semiHidden/>
    <w:rsid w:val="00426F55"/>
    <w:pPr>
      <w:tabs>
        <w:tab w:val="right" w:leader="dot" w:pos="9072"/>
      </w:tabs>
      <w:ind w:left="970" w:hanging="403"/>
    </w:pPr>
    <w:rPr>
      <w:rFonts w:ascii="Times New Roman" w:hAnsi="Times New Roman"/>
      <w:b/>
    </w:rPr>
  </w:style>
  <w:style w:type="paragraph" w:styleId="ListNumber">
    <w:name w:val="List Number"/>
    <w:basedOn w:val="List"/>
    <w:rsid w:val="00426F55"/>
    <w:pPr>
      <w:numPr>
        <w:numId w:val="15"/>
      </w:numPr>
      <w:tabs>
        <w:tab w:val="clear" w:pos="340"/>
      </w:tabs>
    </w:pPr>
  </w:style>
  <w:style w:type="character" w:customStyle="1" w:styleId="WingdingSymbols">
    <w:name w:val="Wingding Symbols"/>
    <w:rsid w:val="00426F55"/>
    <w:rPr>
      <w:rFonts w:ascii="Wingdings" w:hAnsi="Wingdings"/>
    </w:rPr>
  </w:style>
  <w:style w:type="paragraph" w:customStyle="1" w:styleId="TableHeading">
    <w:name w:val="Table Heading"/>
    <w:basedOn w:val="HeadingBase"/>
    <w:rsid w:val="00426F55"/>
    <w:pPr>
      <w:keepLines/>
      <w:pBdr>
        <w:bottom w:val="single" w:sz="6" w:space="1" w:color="918585"/>
      </w:pBdr>
      <w:spacing w:before="240"/>
    </w:pPr>
  </w:style>
  <w:style w:type="character" w:customStyle="1" w:styleId="HotSpot">
    <w:name w:val="HotSpot"/>
    <w:rsid w:val="00426F55"/>
    <w:rPr>
      <w:color w:val="0033CC"/>
      <w:u w:val="none"/>
    </w:rPr>
  </w:style>
  <w:style w:type="paragraph" w:customStyle="1" w:styleId="BodyTextRight">
    <w:name w:val="Body Text Right"/>
    <w:basedOn w:val="BodyText"/>
    <w:rsid w:val="00426F55"/>
    <w:pPr>
      <w:spacing w:before="0" w:after="0"/>
      <w:jc w:val="right"/>
    </w:pPr>
  </w:style>
  <w:style w:type="paragraph" w:styleId="Index3">
    <w:name w:val="index 3"/>
    <w:basedOn w:val="ListNumber2"/>
    <w:next w:val="Normal"/>
    <w:semiHidden/>
    <w:rsid w:val="00426F55"/>
    <w:pPr>
      <w:numPr>
        <w:numId w:val="0"/>
      </w:numPr>
      <w:tabs>
        <w:tab w:val="right" w:leader="dot" w:pos="4176"/>
      </w:tabs>
    </w:pPr>
  </w:style>
  <w:style w:type="paragraph" w:styleId="ListNumber2">
    <w:name w:val="List Number 2"/>
    <w:basedOn w:val="List2"/>
    <w:rsid w:val="00426F55"/>
    <w:pPr>
      <w:numPr>
        <w:numId w:val="10"/>
      </w:numPr>
      <w:tabs>
        <w:tab w:val="clear" w:pos="1060"/>
      </w:tabs>
    </w:pPr>
  </w:style>
  <w:style w:type="paragraph" w:customStyle="1" w:styleId="MarginNote">
    <w:name w:val="Margin Note"/>
    <w:basedOn w:val="BodyText"/>
    <w:rsid w:val="00426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F55"/>
    <w:rPr>
      <w:sz w:val="32"/>
    </w:rPr>
  </w:style>
  <w:style w:type="paragraph" w:customStyle="1" w:styleId="HeadingProcedure">
    <w:name w:val="Heading Procedure"/>
    <w:basedOn w:val="HeadingBase"/>
    <w:next w:val="Normal"/>
    <w:rsid w:val="00426F55"/>
    <w:pPr>
      <w:tabs>
        <w:tab w:val="left" w:pos="0"/>
      </w:tabs>
      <w:spacing w:before="120" w:after="60"/>
    </w:pPr>
    <w:rPr>
      <w:i/>
      <w:color w:val="918585"/>
      <w:sz w:val="22"/>
    </w:rPr>
  </w:style>
  <w:style w:type="paragraph" w:customStyle="1" w:styleId="TableBodyText">
    <w:name w:val="Table Body Text"/>
    <w:basedOn w:val="BodyText"/>
    <w:rsid w:val="00426F55"/>
    <w:pPr>
      <w:spacing w:before="60" w:after="60"/>
    </w:pPr>
  </w:style>
  <w:style w:type="paragraph" w:styleId="ListContinue">
    <w:name w:val="List Continue"/>
    <w:basedOn w:val="List"/>
    <w:rsid w:val="00426F55"/>
    <w:pPr>
      <w:ind w:firstLine="0"/>
    </w:pPr>
  </w:style>
  <w:style w:type="paragraph" w:customStyle="1" w:styleId="ListNote">
    <w:name w:val="List Note"/>
    <w:basedOn w:val="List"/>
    <w:rsid w:val="00426F55"/>
    <w:pPr>
      <w:pBdr>
        <w:top w:val="single" w:sz="6" w:space="2" w:color="918585"/>
        <w:bottom w:val="single" w:sz="6" w:space="2" w:color="918585"/>
      </w:pBdr>
      <w:tabs>
        <w:tab w:val="left" w:pos="1021"/>
      </w:tabs>
      <w:ind w:firstLine="0"/>
    </w:pPr>
  </w:style>
  <w:style w:type="paragraph" w:customStyle="1" w:styleId="Warning">
    <w:name w:val="Warning"/>
    <w:basedOn w:val="BodyText"/>
    <w:rsid w:val="00426F55"/>
    <w:pPr>
      <w:shd w:val="clear" w:color="auto" w:fill="D9D9D9"/>
      <w:tabs>
        <w:tab w:val="left" w:pos="992"/>
      </w:tabs>
      <w:ind w:left="119" w:right="119"/>
    </w:pPr>
    <w:rPr>
      <w:sz w:val="20"/>
    </w:rPr>
  </w:style>
  <w:style w:type="paragraph" w:customStyle="1" w:styleId="MarginIcons">
    <w:name w:val="Margin Icons"/>
    <w:basedOn w:val="BodyText"/>
    <w:rsid w:val="00426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F55"/>
    <w:rPr>
      <w:rFonts w:ascii="Courier New" w:hAnsi="Courier New"/>
    </w:rPr>
  </w:style>
  <w:style w:type="paragraph" w:customStyle="1" w:styleId="NoteBullet">
    <w:name w:val="Note Bullet"/>
    <w:basedOn w:val="Note"/>
    <w:rsid w:val="00426F55"/>
    <w:pPr>
      <w:tabs>
        <w:tab w:val="clear" w:pos="680"/>
      </w:tabs>
      <w:spacing w:before="60" w:after="60"/>
    </w:pPr>
  </w:style>
  <w:style w:type="paragraph" w:customStyle="1" w:styleId="SubHeading2">
    <w:name w:val="SubHeading2"/>
    <w:basedOn w:val="HeadingBase"/>
    <w:rsid w:val="00426F55"/>
    <w:pPr>
      <w:spacing w:before="240" w:after="60"/>
    </w:pPr>
    <w:rPr>
      <w:sz w:val="20"/>
    </w:rPr>
  </w:style>
  <w:style w:type="paragraph" w:customStyle="1" w:styleId="SubHeading1">
    <w:name w:val="SubHeading1"/>
    <w:basedOn w:val="HeadingBase"/>
    <w:rsid w:val="00426F55"/>
    <w:pPr>
      <w:spacing w:before="240" w:after="60"/>
    </w:pPr>
    <w:rPr>
      <w:color w:val="918585"/>
      <w:sz w:val="22"/>
    </w:rPr>
  </w:style>
  <w:style w:type="paragraph" w:customStyle="1" w:styleId="SideHeading">
    <w:name w:val="Side Heading"/>
    <w:basedOn w:val="HeadingBase"/>
    <w:rsid w:val="00426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F55"/>
    <w:pPr>
      <w:tabs>
        <w:tab w:val="num" w:pos="360"/>
      </w:tabs>
    </w:pPr>
  </w:style>
  <w:style w:type="paragraph" w:styleId="PlainText">
    <w:name w:val="Plain Text"/>
    <w:basedOn w:val="Normal"/>
    <w:link w:val="PlainTextChar"/>
    <w:rsid w:val="00426F55"/>
    <w:rPr>
      <w:sz w:val="20"/>
    </w:rPr>
  </w:style>
  <w:style w:type="character" w:customStyle="1" w:styleId="PlainTextChar">
    <w:name w:val="Plain Text Char"/>
    <w:basedOn w:val="DefaultParagraphFont"/>
    <w:link w:val="PlainText"/>
    <w:rsid w:val="00426F55"/>
    <w:rPr>
      <w:rFonts w:ascii="Courier New" w:eastAsia="Times New Roman" w:hAnsi="Courier New" w:cs="Times New Roman"/>
      <w:sz w:val="20"/>
      <w:szCs w:val="20"/>
      <w:lang w:eastAsia="en-US"/>
    </w:rPr>
  </w:style>
  <w:style w:type="character" w:customStyle="1" w:styleId="MenuOption">
    <w:name w:val="Menu Option"/>
    <w:basedOn w:val="DefaultParagraphFont"/>
    <w:rsid w:val="00426F55"/>
    <w:rPr>
      <w:b/>
      <w:smallCaps/>
    </w:rPr>
  </w:style>
  <w:style w:type="paragraph" w:customStyle="1" w:styleId="TableListNumber">
    <w:name w:val="Table List Number"/>
    <w:basedOn w:val="ListNumber"/>
    <w:rsid w:val="00426F55"/>
    <w:pPr>
      <w:numPr>
        <w:numId w:val="0"/>
      </w:numPr>
    </w:pPr>
  </w:style>
  <w:style w:type="paragraph" w:styleId="TOC4">
    <w:name w:val="toc 4"/>
    <w:basedOn w:val="TOCBase"/>
    <w:next w:val="Normal"/>
    <w:semiHidden/>
    <w:rsid w:val="00426F55"/>
    <w:pPr>
      <w:tabs>
        <w:tab w:val="right" w:leader="dot" w:pos="9071"/>
      </w:tabs>
      <w:ind w:left="1701"/>
    </w:pPr>
  </w:style>
  <w:style w:type="paragraph" w:customStyle="1" w:styleId="ListAlpha">
    <w:name w:val="List Alpha"/>
    <w:basedOn w:val="List"/>
    <w:rsid w:val="00426F55"/>
    <w:pPr>
      <w:numPr>
        <w:numId w:val="9"/>
      </w:numPr>
    </w:pPr>
  </w:style>
  <w:style w:type="paragraph" w:customStyle="1" w:styleId="ListAlpha2">
    <w:name w:val="List Alpha 2"/>
    <w:basedOn w:val="List2"/>
    <w:rsid w:val="00426F55"/>
    <w:pPr>
      <w:numPr>
        <w:numId w:val="8"/>
      </w:numPr>
    </w:pPr>
  </w:style>
  <w:style w:type="paragraph" w:styleId="List2">
    <w:name w:val="List 2"/>
    <w:basedOn w:val="BodyText"/>
    <w:rsid w:val="00426F55"/>
    <w:pPr>
      <w:tabs>
        <w:tab w:val="left" w:pos="680"/>
      </w:tabs>
      <w:spacing w:before="60" w:after="60"/>
      <w:ind w:left="680" w:hanging="340"/>
    </w:pPr>
  </w:style>
  <w:style w:type="paragraph" w:styleId="List3">
    <w:name w:val="List 3"/>
    <w:basedOn w:val="BodyText"/>
    <w:rsid w:val="00426F55"/>
    <w:pPr>
      <w:tabs>
        <w:tab w:val="left" w:pos="1021"/>
      </w:tabs>
      <w:spacing w:before="60" w:after="60"/>
      <w:ind w:left="1020" w:hanging="340"/>
    </w:pPr>
  </w:style>
  <w:style w:type="paragraph" w:styleId="List4">
    <w:name w:val="List 4"/>
    <w:basedOn w:val="BodyText"/>
    <w:rsid w:val="00426F55"/>
    <w:pPr>
      <w:tabs>
        <w:tab w:val="left" w:pos="1361"/>
      </w:tabs>
      <w:spacing w:before="60" w:after="60"/>
      <w:ind w:left="1361" w:hanging="340"/>
    </w:pPr>
  </w:style>
  <w:style w:type="paragraph" w:styleId="List5">
    <w:name w:val="List 5"/>
    <w:basedOn w:val="BodyText"/>
    <w:rsid w:val="00426F55"/>
    <w:pPr>
      <w:tabs>
        <w:tab w:val="left" w:pos="1701"/>
      </w:tabs>
      <w:spacing w:before="60" w:after="60"/>
      <w:ind w:left="1701" w:hanging="340"/>
    </w:pPr>
  </w:style>
  <w:style w:type="paragraph" w:styleId="ListBullet3">
    <w:name w:val="List Bullet 3"/>
    <w:basedOn w:val="List3"/>
    <w:rsid w:val="00426F55"/>
    <w:pPr>
      <w:numPr>
        <w:numId w:val="14"/>
      </w:numPr>
      <w:tabs>
        <w:tab w:val="clear" w:pos="1021"/>
      </w:tabs>
      <w:ind w:left="1037" w:hanging="357"/>
    </w:pPr>
  </w:style>
  <w:style w:type="paragraph" w:styleId="ListBullet4">
    <w:name w:val="List Bullet 4"/>
    <w:basedOn w:val="List4"/>
    <w:rsid w:val="00426F55"/>
    <w:pPr>
      <w:numPr>
        <w:numId w:val="3"/>
      </w:numPr>
      <w:tabs>
        <w:tab w:val="clear" w:pos="1361"/>
      </w:tabs>
    </w:pPr>
  </w:style>
  <w:style w:type="paragraph" w:styleId="ListBullet5">
    <w:name w:val="List Bullet 5"/>
    <w:basedOn w:val="List5"/>
    <w:rsid w:val="00426F55"/>
    <w:pPr>
      <w:numPr>
        <w:numId w:val="4"/>
      </w:numPr>
    </w:pPr>
  </w:style>
  <w:style w:type="paragraph" w:styleId="ListContinue2">
    <w:name w:val="List Continue 2"/>
    <w:basedOn w:val="List2"/>
    <w:rsid w:val="00426F55"/>
    <w:pPr>
      <w:ind w:firstLine="0"/>
    </w:pPr>
  </w:style>
  <w:style w:type="paragraph" w:styleId="ListContinue3">
    <w:name w:val="List Continue 3"/>
    <w:basedOn w:val="List3"/>
    <w:rsid w:val="00426F55"/>
    <w:pPr>
      <w:ind w:left="1021" w:firstLine="0"/>
    </w:pPr>
  </w:style>
  <w:style w:type="paragraph" w:styleId="ListContinue4">
    <w:name w:val="List Continue 4"/>
    <w:basedOn w:val="List4"/>
    <w:rsid w:val="00426F55"/>
    <w:pPr>
      <w:ind w:firstLine="0"/>
    </w:pPr>
  </w:style>
  <w:style w:type="paragraph" w:styleId="ListContinue5">
    <w:name w:val="List Continue 5"/>
    <w:basedOn w:val="List5"/>
    <w:rsid w:val="00426F55"/>
    <w:pPr>
      <w:ind w:firstLine="0"/>
    </w:pPr>
  </w:style>
  <w:style w:type="paragraph" w:styleId="ListNumber3">
    <w:name w:val="List Number 3"/>
    <w:basedOn w:val="List3"/>
    <w:rsid w:val="00426F55"/>
    <w:pPr>
      <w:numPr>
        <w:numId w:val="5"/>
      </w:numPr>
    </w:pPr>
  </w:style>
  <w:style w:type="paragraph" w:styleId="ListNumber4">
    <w:name w:val="List Number 4"/>
    <w:basedOn w:val="List4"/>
    <w:rsid w:val="00426F55"/>
    <w:pPr>
      <w:numPr>
        <w:numId w:val="6"/>
      </w:numPr>
    </w:pPr>
  </w:style>
  <w:style w:type="paragraph" w:styleId="ListNumber5">
    <w:name w:val="List Number 5"/>
    <w:basedOn w:val="List5"/>
    <w:rsid w:val="00426F55"/>
    <w:pPr>
      <w:numPr>
        <w:numId w:val="7"/>
      </w:numPr>
    </w:pPr>
  </w:style>
  <w:style w:type="paragraph" w:styleId="BlockText">
    <w:name w:val="Block Text"/>
    <w:basedOn w:val="Normal"/>
    <w:rsid w:val="00426F55"/>
    <w:pPr>
      <w:spacing w:after="120"/>
      <w:ind w:left="1440" w:right="1440"/>
    </w:pPr>
  </w:style>
  <w:style w:type="character" w:customStyle="1" w:styleId="Subscript">
    <w:name w:val="Subscript"/>
    <w:basedOn w:val="DefaultParagraphFont"/>
    <w:rsid w:val="00426F55"/>
    <w:rPr>
      <w:sz w:val="16"/>
      <w:vertAlign w:val="subscript"/>
    </w:rPr>
  </w:style>
  <w:style w:type="character" w:customStyle="1" w:styleId="Superscript">
    <w:name w:val="Superscript"/>
    <w:basedOn w:val="DefaultParagraphFont"/>
    <w:rsid w:val="00426F55"/>
    <w:rPr>
      <w:sz w:val="16"/>
      <w:vertAlign w:val="superscript"/>
    </w:rPr>
  </w:style>
  <w:style w:type="character" w:customStyle="1" w:styleId="Symbols">
    <w:name w:val="Symbols"/>
    <w:basedOn w:val="DefaultParagraphFont"/>
    <w:rsid w:val="00426F55"/>
    <w:rPr>
      <w:rFonts w:ascii="Symbol" w:hAnsi="Symbol"/>
    </w:rPr>
  </w:style>
  <w:style w:type="character" w:customStyle="1" w:styleId="MenuOptions">
    <w:name w:val="Menu Options"/>
    <w:basedOn w:val="DefaultParagraphFont"/>
    <w:rsid w:val="00426F55"/>
    <w:rPr>
      <w:rFonts w:ascii="Arial Narrow" w:hAnsi="Arial Narrow"/>
      <w:smallCaps/>
    </w:rPr>
  </w:style>
  <w:style w:type="character" w:customStyle="1" w:styleId="Buttons">
    <w:name w:val="Buttons"/>
    <w:basedOn w:val="DefaultParagraphFont"/>
    <w:rsid w:val="00426F55"/>
    <w:rPr>
      <w:b/>
    </w:rPr>
  </w:style>
  <w:style w:type="character" w:customStyle="1" w:styleId="Underlined">
    <w:name w:val="Underlined"/>
    <w:basedOn w:val="DefaultParagraphFont"/>
    <w:rsid w:val="00426F55"/>
    <w:rPr>
      <w:u w:val="single"/>
    </w:rPr>
  </w:style>
  <w:style w:type="paragraph" w:customStyle="1" w:styleId="TableBodyTextRight">
    <w:name w:val="Table Body Text Right"/>
    <w:basedOn w:val="TableBodyText"/>
    <w:rsid w:val="00426F55"/>
    <w:pPr>
      <w:widowControl w:val="0"/>
      <w:autoSpaceDE w:val="0"/>
      <w:autoSpaceDN w:val="0"/>
      <w:adjustRightInd w:val="0"/>
      <w:jc w:val="right"/>
    </w:pPr>
    <w:rPr>
      <w:rFonts w:cs="Arial"/>
      <w:szCs w:val="18"/>
    </w:rPr>
  </w:style>
  <w:style w:type="paragraph" w:customStyle="1" w:styleId="CopyrightText">
    <w:name w:val="Copyright Text"/>
    <w:basedOn w:val="BodyText"/>
    <w:rsid w:val="00426F55"/>
    <w:rPr>
      <w:sz w:val="18"/>
    </w:rPr>
  </w:style>
  <w:style w:type="paragraph" w:customStyle="1" w:styleId="BodySmallRight">
    <w:name w:val="Body Small Right"/>
    <w:basedOn w:val="BodyTextRight"/>
    <w:rsid w:val="00426F55"/>
    <w:rPr>
      <w:sz w:val="18"/>
      <w:szCs w:val="18"/>
    </w:rPr>
  </w:style>
  <w:style w:type="paragraph" w:customStyle="1" w:styleId="MarginEdition">
    <w:name w:val="Margin Edition"/>
    <w:basedOn w:val="MarginNote"/>
    <w:rsid w:val="00426F55"/>
    <w:pPr>
      <w:spacing w:before="0" w:after="0"/>
    </w:pPr>
    <w:rPr>
      <w:rFonts w:ascii="Times New Roman" w:hAnsi="Times New Roman"/>
      <w:color w:val="999999"/>
    </w:rPr>
  </w:style>
  <w:style w:type="paragraph" w:customStyle="1" w:styleId="Spacer">
    <w:name w:val="Spacer"/>
    <w:basedOn w:val="Normal"/>
    <w:rsid w:val="00426F55"/>
    <w:rPr>
      <w:sz w:val="2"/>
      <w:szCs w:val="2"/>
    </w:rPr>
  </w:style>
  <w:style w:type="character" w:customStyle="1" w:styleId="Small">
    <w:name w:val="Small"/>
    <w:basedOn w:val="DefaultParagraphFont"/>
    <w:rsid w:val="00426F55"/>
    <w:rPr>
      <w:sz w:val="16"/>
    </w:rPr>
  </w:style>
  <w:style w:type="paragraph" w:customStyle="1" w:styleId="WideTable">
    <w:name w:val="Wide Table"/>
    <w:basedOn w:val="Normal"/>
    <w:rsid w:val="00426F55"/>
    <w:pPr>
      <w:ind w:left="-1418"/>
    </w:pPr>
    <w:rPr>
      <w:sz w:val="2"/>
      <w:szCs w:val="2"/>
    </w:rPr>
  </w:style>
  <w:style w:type="character" w:styleId="PageNumber">
    <w:name w:val="page number"/>
    <w:basedOn w:val="DefaultParagraphFont"/>
    <w:rsid w:val="00426F55"/>
  </w:style>
  <w:style w:type="paragraph" w:styleId="Quote">
    <w:name w:val="Quote"/>
    <w:basedOn w:val="Heading1"/>
    <w:link w:val="QuoteChar"/>
    <w:qFormat/>
    <w:rsid w:val="00426F55"/>
    <w:rPr>
      <w:b w:val="0"/>
      <w:sz w:val="72"/>
      <w:szCs w:val="72"/>
      <w:lang w:val="en-NZ"/>
    </w:rPr>
  </w:style>
  <w:style w:type="character" w:customStyle="1" w:styleId="QuoteChar">
    <w:name w:val="Quote Char"/>
    <w:basedOn w:val="DefaultParagraphFont"/>
    <w:link w:val="Quote"/>
    <w:rsid w:val="00426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F55"/>
    <w:pPr>
      <w:pageBreakBefore/>
    </w:pPr>
  </w:style>
  <w:style w:type="paragraph" w:customStyle="1" w:styleId="Border">
    <w:name w:val="Border"/>
    <w:basedOn w:val="Normal"/>
    <w:qFormat/>
    <w:rsid w:val="00426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F55"/>
    <w:rPr>
      <w:b/>
      <w:bCs/>
      <w:i/>
      <w:iCs/>
      <w:color w:val="auto"/>
    </w:rPr>
  </w:style>
  <w:style w:type="paragraph" w:styleId="IntenseQuote">
    <w:name w:val="Intense Quote"/>
    <w:basedOn w:val="Normal"/>
    <w:next w:val="Normal"/>
    <w:link w:val="IntenseQuoteChar"/>
    <w:uiPriority w:val="30"/>
    <w:qFormat/>
    <w:rsid w:val="00426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F55"/>
    <w:rPr>
      <w:smallCaps/>
      <w:color w:val="auto"/>
      <w:u w:val="single"/>
    </w:rPr>
  </w:style>
  <w:style w:type="character" w:styleId="IntenseReference">
    <w:name w:val="Intense Reference"/>
    <w:basedOn w:val="DefaultParagraphFont"/>
    <w:uiPriority w:val="32"/>
    <w:qFormat/>
    <w:rsid w:val="00426F55"/>
    <w:rPr>
      <w:b/>
      <w:bCs/>
      <w:smallCaps/>
      <w:color w:val="auto"/>
      <w:spacing w:val="5"/>
      <w:u w:val="single"/>
    </w:rPr>
  </w:style>
  <w:style w:type="paragraph" w:customStyle="1" w:styleId="2ColumnHeading">
    <w:name w:val="2Column Heading"/>
    <w:basedOn w:val="BodyText"/>
    <w:qFormat/>
    <w:rsid w:val="00426F55"/>
    <w:pPr>
      <w:spacing w:after="60"/>
      <w:ind w:left="-2268"/>
    </w:pPr>
    <w:rPr>
      <w:b/>
    </w:rPr>
  </w:style>
  <w:style w:type="paragraph" w:customStyle="1" w:styleId="Heading1TOC">
    <w:name w:val="Heading1 TOC"/>
    <w:basedOn w:val="Normal"/>
    <w:qFormat/>
    <w:rsid w:val="00426F55"/>
    <w:pPr>
      <w:spacing w:before="240" w:after="120"/>
    </w:pPr>
    <w:rPr>
      <w:rFonts w:ascii="Times New Roman" w:hAnsi="Times New Roman"/>
      <w:b/>
      <w:sz w:val="32"/>
    </w:rPr>
  </w:style>
  <w:style w:type="paragraph" w:customStyle="1" w:styleId="Heading2TOC">
    <w:name w:val="Heading2 TOC"/>
    <w:basedOn w:val="Normal"/>
    <w:qFormat/>
    <w:rsid w:val="00426F55"/>
    <w:pPr>
      <w:spacing w:before="240" w:after="60"/>
    </w:pPr>
    <w:rPr>
      <w:rFonts w:ascii="Times New Roman" w:hAnsi="Times New Roman"/>
      <w:b/>
      <w:sz w:val="28"/>
    </w:rPr>
  </w:style>
  <w:style w:type="character" w:customStyle="1" w:styleId="Underline">
    <w:name w:val="Underline"/>
    <w:basedOn w:val="DefaultParagraphFont"/>
    <w:qFormat/>
    <w:rsid w:val="00426F55"/>
    <w:rPr>
      <w:u w:val="single"/>
    </w:rPr>
  </w:style>
  <w:style w:type="character" w:customStyle="1" w:styleId="BoldandItalics">
    <w:name w:val="Bold and Italics"/>
    <w:qFormat/>
    <w:rsid w:val="00426F55"/>
    <w:rPr>
      <w:b/>
      <w:i/>
      <w:u w:val="none"/>
    </w:rPr>
  </w:style>
  <w:style w:type="paragraph" w:styleId="BalloonText">
    <w:name w:val="Balloon Text"/>
    <w:basedOn w:val="Normal"/>
    <w:link w:val="BalloonTextChar"/>
    <w:rsid w:val="00426F55"/>
    <w:rPr>
      <w:rFonts w:ascii="Tahoma" w:hAnsi="Tahoma" w:cs="Tahoma"/>
      <w:sz w:val="16"/>
      <w:szCs w:val="16"/>
    </w:rPr>
  </w:style>
  <w:style w:type="character" w:customStyle="1" w:styleId="BalloonTextChar">
    <w:name w:val="Balloon Text Char"/>
    <w:basedOn w:val="DefaultParagraphFont"/>
    <w:link w:val="BalloonText"/>
    <w:rsid w:val="00426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F55"/>
    <w:rPr>
      <w:b/>
      <w:color w:val="660033"/>
      <w:spacing w:val="0"/>
    </w:rPr>
  </w:style>
  <w:style w:type="paragraph" w:customStyle="1" w:styleId="Nameditemlist">
    <w:name w:val="Named item list"/>
    <w:basedOn w:val="BodyText"/>
    <w:qFormat/>
    <w:rsid w:val="00426F55"/>
    <w:pPr>
      <w:tabs>
        <w:tab w:val="left" w:pos="2835"/>
      </w:tabs>
      <w:ind w:left="2835" w:hanging="2835"/>
    </w:pPr>
  </w:style>
  <w:style w:type="paragraph" w:customStyle="1" w:styleId="BodyTextnopadding">
    <w:name w:val="Body Text no padding"/>
    <w:basedOn w:val="BodyText"/>
    <w:qFormat/>
    <w:rsid w:val="00426F55"/>
    <w:pPr>
      <w:spacing w:before="0" w:after="0"/>
    </w:pPr>
  </w:style>
  <w:style w:type="paragraph" w:customStyle="1" w:styleId="BodyTextBold">
    <w:name w:val="Body Text Bold"/>
    <w:basedOn w:val="BodyText"/>
    <w:qFormat/>
    <w:rsid w:val="00426F55"/>
    <w:rPr>
      <w:b/>
    </w:rPr>
  </w:style>
  <w:style w:type="character" w:styleId="Hyperlink">
    <w:name w:val="Hyperlink"/>
    <w:basedOn w:val="DefaultParagraphFont"/>
    <w:uiPriority w:val="99"/>
    <w:unhideWhenUsed/>
    <w:rsid w:val="004B3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10201</Characters>
  <Application>Microsoft Office Word</Application>
  <DocSecurity>0</DocSecurity>
  <Lines>377</Lines>
  <Paragraphs>239</Paragraphs>
  <ScaleCrop>false</ScaleCrop>
  <Company>Author-it Software Corporation Ltd.</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MSFID5004 Specify structural elements, systems and services for interior spaces</dc:title>
  <dc:subject>Approved</dc:subject>
  <dc:creator>Skills Insight</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