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0EC0" w:rsidP="006D0EC0">
      <w:pPr>
        <w:pStyle w:val="Title"/>
      </w:pPr>
      <w:r>
        <w:fldChar w:fldCharType="begin"/>
      </w:r>
      <w:r>
        <w:instrText xml:space="preserve"> TITLE   \* MERGEFORMAT </w:instrText>
      </w:r>
      <w:r>
        <w:fldChar w:fldCharType="separate"/>
      </w:r>
      <w:r>
        <w:t>MSFID5003 Evaluate site for interior design brief</w:t>
      </w:r>
      <w:r>
        <w:fldChar w:fldCharType="end"/>
      </w:r>
    </w:p>
    <w:p w:rsidR="006D0EC0" w:rsidP="006D0EC0">
      <w:pPr>
        <w:pStyle w:val="Version"/>
        <w:sectPr w:rsidSect="006006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06EC" w:rsidP="006006EC">
      <w:pPr>
        <w:pStyle w:val="SuperHeading"/>
      </w:pPr>
      <w:r w:rsidRPr="006006EC">
        <w:t>MSFID5003 Evaluate site for interior design brief</w:t>
      </w:r>
    </w:p>
    <w:p w:rsidR="00000000" w:rsidRPr="006006EC" w:rsidP="006006EC">
      <w:pPr>
        <w:pStyle w:val="Heading1"/>
      </w:pPr>
      <w:bookmarkStart w:id="1" w:name="O_629081"/>
      <w:bookmarkEnd w:id="1"/>
      <w:r w:rsidRPr="006006EC">
        <w:t>Modification History</w:t>
      </w:r>
    </w:p>
    <w:p w:rsidR="00000000" w:rsidRPr="006006EC" w:rsidP="006D0EC0">
      <w:pPr>
        <w:pStyle w:val="BodyText"/>
      </w:pPr>
      <w:r w:rsidRPr="006006EC">
        <w:t>Release 1 - New unit of competency</w:t>
      </w:r>
    </w:p>
    <w:p w:rsidR="00000000" w:rsidRPr="006006EC" w:rsidP="006006EC">
      <w:pPr>
        <w:pStyle w:val="Heading1"/>
      </w:pPr>
      <w:bookmarkStart w:id="2" w:name="O_629089"/>
      <w:bookmarkEnd w:id="2"/>
      <w:r w:rsidRPr="006006EC">
        <w:t>Application</w:t>
      </w:r>
    </w:p>
    <w:p w:rsidR="00000000" w:rsidRPr="006006EC" w:rsidP="006D0EC0">
      <w:pPr>
        <w:pStyle w:val="BodyText"/>
      </w:pPr>
      <w:r w:rsidRPr="006006EC">
        <w:t>This unit of competency covers evaluating materials and construction methods used on a site in order to determine their impact on the interior design brief. It inv</w:t>
      </w:r>
      <w:r w:rsidRPr="006006EC">
        <w:t>olves identifying the features and implications associated with common structural techniques used for walls, ceilings and floors, and the materials used, plus a simple assessment of main services to determine suitability for design requirements.</w:t>
      </w:r>
    </w:p>
    <w:p w:rsidR="00000000" w:rsidRPr="006006EC" w:rsidP="006D0EC0">
      <w:pPr>
        <w:pStyle w:val="BodyText"/>
      </w:pPr>
      <w:r w:rsidRPr="006006EC">
        <w:t>Licensing</w:t>
      </w:r>
      <w:r w:rsidRPr="006006EC">
        <w:t>, legislative or certification requirements may apply to this unit and relevant state/territory and local government agencies should be consulted to determine any necessary certification or licensing for undertaking interior decoration and design work. Acc</w:t>
      </w:r>
      <w:r w:rsidRPr="006006EC">
        <w:t xml:space="preserve">ess to construction sites requires certification of general induction training specified by the </w:t>
      </w:r>
      <w:r w:rsidRPr="006006EC">
        <w:rPr>
          <w:rStyle w:val="Emphasis"/>
        </w:rPr>
        <w:t xml:space="preserve">National Code of Practice for Induction for Construction Work </w:t>
      </w:r>
      <w:r w:rsidRPr="006006EC">
        <w:t>(ASCC 2007).</w:t>
      </w:r>
    </w:p>
    <w:p w:rsidR="00000000" w:rsidRPr="006006EC" w:rsidP="006006EC">
      <w:pPr>
        <w:pStyle w:val="Heading1"/>
      </w:pPr>
      <w:bookmarkStart w:id="3" w:name="O_629088"/>
      <w:bookmarkEnd w:id="3"/>
      <w:r w:rsidRPr="006006EC">
        <w:t>Pre-requisite Unit</w:t>
      </w:r>
    </w:p>
    <w:p w:rsidR="00000000" w:rsidRPr="006006EC" w:rsidP="006006EC">
      <w:pPr>
        <w:pStyle w:val="Heading1"/>
      </w:pPr>
      <w:bookmarkStart w:id="4" w:name="O_629087"/>
      <w:bookmarkEnd w:id="4"/>
      <w:r w:rsidRPr="006006EC">
        <w:t>Competency Field</w:t>
      </w:r>
    </w:p>
    <w:p w:rsidR="00000000" w:rsidRPr="006006EC" w:rsidP="006006EC">
      <w:pPr>
        <w:pStyle w:val="Heading1"/>
      </w:pPr>
      <w:bookmarkStart w:id="5" w:name="O_629086"/>
      <w:bookmarkEnd w:id="5"/>
      <w:r w:rsidRPr="006006EC">
        <w:t>Unit Sector</w:t>
      </w:r>
    </w:p>
    <w:p w:rsidR="00000000" w:rsidRPr="006006EC" w:rsidP="006D0EC0">
      <w:pPr>
        <w:pStyle w:val="BodyText"/>
      </w:pPr>
      <w:r w:rsidRPr="006006EC">
        <w:t>Interior Decoration and Design</w:t>
      </w:r>
    </w:p>
    <w:p w:rsidR="00000000" w:rsidRPr="006006EC" w:rsidP="006006EC">
      <w:pPr>
        <w:pStyle w:val="Heading1"/>
      </w:pPr>
      <w:bookmarkStart w:id="6" w:name="O_629085"/>
      <w:bookmarkEnd w:id="6"/>
      <w:r w:rsidRPr="006006EC">
        <w:t>Elements and Performance Criteria</w:t>
      </w:r>
    </w:p>
    <w:tbl>
      <w:tblPr>
        <w:tblW w:w="9286" w:type="dxa"/>
        <w:tblLayout w:type="fixed"/>
        <w:tblCellMar>
          <w:left w:w="62" w:type="dxa"/>
          <w:right w:w="62" w:type="dxa"/>
        </w:tblCellMar>
        <w:tblLook w:val="0000"/>
      </w:tblPr>
      <w:tblGrid>
        <w:gridCol w:w="540"/>
        <w:gridCol w:w="2219"/>
        <w:gridCol w:w="751"/>
        <w:gridCol w:w="5776"/>
      </w:tblGrid>
      <w:tr w:rsidTr="006006EC">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6006EC">
            <w:pPr>
              <w:pStyle w:val="BodyText"/>
              <w:rPr>
                <w:lang w:val="en-NZ"/>
              </w:rPr>
            </w:pPr>
            <w:r w:rsidRPr="006006EC">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6006EC">
            <w:pPr>
              <w:pStyle w:val="BodyText"/>
              <w:rPr>
                <w:lang w:val="en-NZ"/>
              </w:rPr>
            </w:pPr>
            <w:r w:rsidRPr="006006EC">
              <w:t>Performance criteria describe the performance needed to demonstrate achievement of the element.</w:t>
            </w:r>
          </w:p>
        </w:tc>
      </w:tr>
      <w:tr w:rsidTr="006006E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006EC">
            <w:pPr>
              <w:pStyle w:val="BodyText"/>
              <w:rPr>
                <w:lang w:val="en-NZ"/>
              </w:rPr>
            </w:pPr>
            <w:r w:rsidRPr="006006EC">
              <w:t>1</w:t>
            </w:r>
          </w:p>
        </w:tc>
        <w:tc>
          <w:tcPr>
            <w:tcW w:w="2219" w:type="dxa"/>
            <w:tcBorders>
              <w:top w:val="nil"/>
              <w:left w:val="nil"/>
              <w:bottom w:val="nil"/>
              <w:right w:val="nil"/>
            </w:tcBorders>
            <w:tcMar>
              <w:top w:w="0" w:type="dxa"/>
              <w:left w:w="62" w:type="dxa"/>
              <w:bottom w:w="0" w:type="dxa"/>
              <w:right w:w="62" w:type="dxa"/>
            </w:tcMar>
          </w:tcPr>
          <w:p w:rsidR="00000000" w:rsidP="006006EC">
            <w:pPr>
              <w:pStyle w:val="BodyText"/>
              <w:rPr>
                <w:lang w:val="en-NZ"/>
              </w:rPr>
            </w:pPr>
            <w:r w:rsidRPr="006006EC">
              <w:t>Prepare for site evaluation</w:t>
            </w:r>
          </w:p>
        </w:tc>
        <w:tc>
          <w:tcPr>
            <w:tcW w:w="751" w:type="dxa"/>
            <w:tcBorders>
              <w:top w:val="nil"/>
              <w:left w:val="nil"/>
              <w:bottom w:val="nil"/>
              <w:right w:val="nil"/>
            </w:tcBorders>
            <w:tcMar>
              <w:top w:w="0" w:type="dxa"/>
              <w:left w:w="62" w:type="dxa"/>
              <w:bottom w:w="0" w:type="dxa"/>
              <w:right w:w="62" w:type="dxa"/>
            </w:tcMar>
          </w:tcPr>
          <w:p w:rsidR="00000000" w:rsidP="006006EC">
            <w:pPr>
              <w:pStyle w:val="BodyText"/>
              <w:rPr>
                <w:lang w:val="en-NZ"/>
              </w:rPr>
            </w:pPr>
            <w:r w:rsidRPr="006006EC">
              <w:t>1.1</w:t>
            </w:r>
          </w:p>
        </w:tc>
        <w:tc>
          <w:tcPr>
            <w:tcW w:w="5776" w:type="dxa"/>
            <w:tcBorders>
              <w:top w:val="nil"/>
              <w:left w:val="nil"/>
              <w:bottom w:val="nil"/>
              <w:right w:val="nil"/>
            </w:tcBorders>
            <w:tcMar>
              <w:top w:w="0" w:type="dxa"/>
              <w:left w:w="62" w:type="dxa"/>
              <w:bottom w:w="0" w:type="dxa"/>
              <w:right w:w="62" w:type="dxa"/>
            </w:tcMar>
          </w:tcPr>
          <w:p w:rsidR="00000000" w:rsidP="006006EC">
            <w:pPr>
              <w:pStyle w:val="BodyText"/>
              <w:rPr>
                <w:lang w:val="en-NZ"/>
              </w:rPr>
            </w:pPr>
            <w:r w:rsidRPr="006006EC">
              <w:t>Applicable work health and safety (WHS), legislative and organisational requirements relevant to conducting site visits are verified and complied with</w:t>
            </w:r>
          </w:p>
        </w:tc>
      </w:tr>
      <w:tr w:rsidTr="006006E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006EC">
            <w:pPr>
              <w:pStyle w:val="BodyText"/>
              <w:rPr>
                <w:lang w:val="en-NZ"/>
              </w:rPr>
            </w:pPr>
            <w:r w:rsidRPr="006006EC">
              <w:t>1.2</w:t>
            </w:r>
          </w:p>
        </w:tc>
        <w:tc>
          <w:tcPr>
            <w:tcW w:w="5776" w:type="dxa"/>
            <w:tcBorders>
              <w:top w:val="nil"/>
              <w:left w:val="nil"/>
              <w:bottom w:val="nil"/>
              <w:right w:val="nil"/>
            </w:tcBorders>
            <w:tcMar>
              <w:top w:w="0" w:type="dxa"/>
              <w:left w:w="62" w:type="dxa"/>
              <w:bottom w:w="0" w:type="dxa"/>
              <w:right w:w="62" w:type="dxa"/>
            </w:tcMar>
          </w:tcPr>
          <w:p w:rsidR="00000000" w:rsidP="006006EC">
            <w:pPr>
              <w:pStyle w:val="BodyText"/>
              <w:rPr>
                <w:lang w:val="en-NZ"/>
              </w:rPr>
            </w:pPr>
            <w:r w:rsidRPr="006006EC">
              <w:t>Scope of brief is reviewed and any available drawings accessed</w:t>
            </w:r>
          </w:p>
        </w:tc>
      </w:tr>
      <w:tr w:rsidTr="006006E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006EC">
            <w:pPr>
              <w:pStyle w:val="BodyText"/>
              <w:rPr>
                <w:lang w:val="en-NZ"/>
              </w:rPr>
            </w:pPr>
            <w:r w:rsidRPr="006006EC">
              <w:t>1.3</w:t>
            </w:r>
          </w:p>
        </w:tc>
        <w:tc>
          <w:tcPr>
            <w:tcW w:w="5776" w:type="dxa"/>
            <w:tcBorders>
              <w:top w:val="nil"/>
              <w:left w:val="nil"/>
              <w:bottom w:val="nil"/>
              <w:right w:val="nil"/>
            </w:tcBorders>
            <w:tcMar>
              <w:top w:w="0" w:type="dxa"/>
              <w:left w:w="62" w:type="dxa"/>
              <w:bottom w:w="0" w:type="dxa"/>
              <w:right w:w="62" w:type="dxa"/>
            </w:tcMar>
          </w:tcPr>
          <w:p w:rsidR="00000000" w:rsidP="006006EC">
            <w:pPr>
              <w:pStyle w:val="BodyText"/>
              <w:rPr>
                <w:lang w:val="en-NZ"/>
              </w:rPr>
            </w:pPr>
            <w:r w:rsidRPr="006006EC">
              <w:t>Parameters for the project are assessed and confirmed</w:t>
            </w:r>
          </w:p>
        </w:tc>
      </w:tr>
      <w:tr w:rsidTr="006006E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006EC">
            <w:pPr>
              <w:pStyle w:val="BodyText"/>
              <w:rPr>
                <w:lang w:val="en-NZ"/>
              </w:rPr>
            </w:pPr>
            <w:r w:rsidRPr="006006EC">
              <w:t>1.4</w:t>
            </w:r>
          </w:p>
        </w:tc>
        <w:tc>
          <w:tcPr>
            <w:tcW w:w="5776" w:type="dxa"/>
            <w:tcBorders>
              <w:top w:val="nil"/>
              <w:left w:val="nil"/>
              <w:bottom w:val="nil"/>
              <w:right w:val="nil"/>
            </w:tcBorders>
            <w:tcMar>
              <w:top w:w="0" w:type="dxa"/>
              <w:left w:w="62" w:type="dxa"/>
              <w:bottom w:w="0" w:type="dxa"/>
              <w:right w:w="62" w:type="dxa"/>
            </w:tcMar>
          </w:tcPr>
          <w:p w:rsidR="00000000" w:rsidP="006006EC">
            <w:pPr>
              <w:pStyle w:val="BodyText"/>
              <w:rPr>
                <w:lang w:val="en-NZ"/>
              </w:rPr>
            </w:pPr>
            <w:r w:rsidRPr="006006EC">
              <w:t>Site visit is arranged with client</w:t>
            </w:r>
          </w:p>
        </w:tc>
      </w:tr>
      <w:tr w:rsidTr="006006E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006EC">
            <w:pPr>
              <w:pStyle w:val="BodyText"/>
              <w:rPr>
                <w:lang w:val="en-NZ"/>
              </w:rPr>
            </w:pPr>
            <w:r w:rsidRPr="006006EC">
              <w:t>1.5</w:t>
            </w:r>
          </w:p>
        </w:tc>
        <w:tc>
          <w:tcPr>
            <w:tcW w:w="5776" w:type="dxa"/>
            <w:tcBorders>
              <w:top w:val="nil"/>
              <w:left w:val="nil"/>
              <w:bottom w:val="nil"/>
              <w:right w:val="nil"/>
            </w:tcBorders>
            <w:tcMar>
              <w:top w:w="0" w:type="dxa"/>
              <w:left w:w="62" w:type="dxa"/>
              <w:bottom w:w="0" w:type="dxa"/>
              <w:right w:w="62" w:type="dxa"/>
            </w:tcMar>
          </w:tcPr>
          <w:p w:rsidR="00000000" w:rsidP="006006EC">
            <w:pPr>
              <w:pStyle w:val="BodyText"/>
              <w:rPr>
                <w:lang w:val="en-NZ"/>
              </w:rPr>
            </w:pPr>
            <w:r w:rsidRPr="006006EC">
              <w:t>Tools used to assist in site evaluation are prepared</w:t>
            </w:r>
          </w:p>
        </w:tc>
      </w:tr>
      <w:tr w:rsidTr="006006E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006EC">
            <w:pPr>
              <w:pStyle w:val="BodyText"/>
              <w:rPr>
                <w:lang w:val="en-NZ"/>
              </w:rPr>
            </w:pPr>
            <w:r w:rsidRPr="006006EC">
              <w:t>2</w:t>
            </w:r>
          </w:p>
        </w:tc>
        <w:tc>
          <w:tcPr>
            <w:tcW w:w="2219" w:type="dxa"/>
            <w:vMerge w:val="restart"/>
            <w:tcBorders>
              <w:top w:val="nil"/>
              <w:left w:val="nil"/>
              <w:bottom w:val="nil"/>
              <w:right w:val="nil"/>
            </w:tcBorders>
            <w:tcMar>
              <w:top w:w="0" w:type="dxa"/>
              <w:left w:w="62" w:type="dxa"/>
              <w:bottom w:w="0" w:type="dxa"/>
              <w:right w:w="62" w:type="dxa"/>
            </w:tcMar>
          </w:tcPr>
          <w:p w:rsidR="00000000" w:rsidP="006006EC">
            <w:pPr>
              <w:pStyle w:val="BodyText"/>
              <w:rPr>
                <w:lang w:val="en-NZ"/>
              </w:rPr>
            </w:pPr>
            <w:r w:rsidRPr="006006EC">
              <w:t xml:space="preserve">Assess structural aspects of interior space </w:t>
            </w:r>
          </w:p>
        </w:tc>
        <w:tc>
          <w:tcPr>
            <w:tcW w:w="751" w:type="dxa"/>
            <w:tcBorders>
              <w:top w:val="nil"/>
              <w:left w:val="nil"/>
              <w:bottom w:val="nil"/>
              <w:right w:val="nil"/>
            </w:tcBorders>
            <w:tcMar>
              <w:top w:w="0" w:type="dxa"/>
              <w:left w:w="62" w:type="dxa"/>
              <w:bottom w:w="0" w:type="dxa"/>
              <w:right w:w="62" w:type="dxa"/>
            </w:tcMar>
          </w:tcPr>
          <w:p w:rsidR="00000000" w:rsidP="006006EC">
            <w:pPr>
              <w:pStyle w:val="BodyText"/>
              <w:rPr>
                <w:lang w:val="en-NZ"/>
              </w:rPr>
            </w:pPr>
            <w:r w:rsidRPr="006006EC">
              <w:t>2.1</w:t>
            </w:r>
          </w:p>
        </w:tc>
        <w:tc>
          <w:tcPr>
            <w:tcW w:w="5776" w:type="dxa"/>
            <w:tcBorders>
              <w:top w:val="nil"/>
              <w:left w:val="nil"/>
              <w:bottom w:val="nil"/>
              <w:right w:val="nil"/>
            </w:tcBorders>
            <w:tcMar>
              <w:top w:w="0" w:type="dxa"/>
              <w:left w:w="62" w:type="dxa"/>
              <w:bottom w:w="0" w:type="dxa"/>
              <w:right w:w="62" w:type="dxa"/>
            </w:tcMar>
          </w:tcPr>
          <w:p w:rsidR="00000000" w:rsidP="006006EC">
            <w:pPr>
              <w:pStyle w:val="BodyText"/>
              <w:rPr>
                <w:lang w:val="en-NZ"/>
              </w:rPr>
            </w:pPr>
            <w:r w:rsidRPr="006006EC">
              <w:t>Wall construction and features are identified and suitability to design requirements are determined</w:t>
            </w:r>
          </w:p>
        </w:tc>
      </w:tr>
      <w:tr w:rsidTr="006006E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006EC">
            <w:pPr>
              <w:pStyle w:val="BodyText"/>
              <w:rPr>
                <w:lang w:val="en-NZ"/>
              </w:rPr>
            </w:pPr>
            <w:r w:rsidRPr="006006EC">
              <w:t>2.2</w:t>
            </w:r>
          </w:p>
        </w:tc>
        <w:tc>
          <w:tcPr>
            <w:tcW w:w="5776" w:type="dxa"/>
            <w:tcBorders>
              <w:top w:val="nil"/>
              <w:left w:val="nil"/>
              <w:bottom w:val="nil"/>
              <w:right w:val="nil"/>
            </w:tcBorders>
            <w:tcMar>
              <w:top w:w="0" w:type="dxa"/>
              <w:left w:w="62" w:type="dxa"/>
              <w:bottom w:w="0" w:type="dxa"/>
              <w:right w:w="62" w:type="dxa"/>
            </w:tcMar>
          </w:tcPr>
          <w:p w:rsidR="00000000" w:rsidP="006006EC">
            <w:pPr>
              <w:pStyle w:val="BodyText"/>
              <w:rPr>
                <w:lang w:val="en-NZ"/>
              </w:rPr>
            </w:pPr>
            <w:r w:rsidRPr="006006EC">
              <w:t>Flooring construction and features are identified and suitability to design requirements are determined</w:t>
            </w:r>
          </w:p>
        </w:tc>
      </w:tr>
      <w:tr w:rsidTr="006006E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006EC">
            <w:pPr>
              <w:pStyle w:val="BodyText"/>
              <w:rPr>
                <w:lang w:val="en-NZ"/>
              </w:rPr>
            </w:pPr>
            <w:r w:rsidRPr="006006EC">
              <w:t>2.3</w:t>
            </w:r>
          </w:p>
        </w:tc>
        <w:tc>
          <w:tcPr>
            <w:tcW w:w="5776" w:type="dxa"/>
            <w:tcBorders>
              <w:top w:val="nil"/>
              <w:left w:val="nil"/>
              <w:bottom w:val="nil"/>
              <w:right w:val="nil"/>
            </w:tcBorders>
            <w:tcMar>
              <w:top w:w="0" w:type="dxa"/>
              <w:left w:w="62" w:type="dxa"/>
              <w:bottom w:w="0" w:type="dxa"/>
              <w:right w:w="62" w:type="dxa"/>
            </w:tcMar>
          </w:tcPr>
          <w:p w:rsidR="00000000" w:rsidP="006006EC">
            <w:pPr>
              <w:pStyle w:val="BodyText"/>
              <w:rPr>
                <w:lang w:val="en-NZ"/>
              </w:rPr>
            </w:pPr>
            <w:r w:rsidRPr="006006EC">
              <w:t>Roof construction and features are identified and suitability to design requirements are determined</w:t>
            </w:r>
          </w:p>
        </w:tc>
      </w:tr>
      <w:tr w:rsidTr="006006E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006EC">
            <w:pPr>
              <w:pStyle w:val="BodyText"/>
              <w:rPr>
                <w:lang w:val="en-NZ"/>
              </w:rPr>
            </w:pPr>
            <w:r w:rsidRPr="006006EC">
              <w:t>2.4</w:t>
            </w:r>
          </w:p>
        </w:tc>
        <w:tc>
          <w:tcPr>
            <w:tcW w:w="5776" w:type="dxa"/>
            <w:tcBorders>
              <w:top w:val="nil"/>
              <w:left w:val="nil"/>
              <w:bottom w:val="nil"/>
              <w:right w:val="nil"/>
            </w:tcBorders>
            <w:tcMar>
              <w:top w:w="0" w:type="dxa"/>
              <w:left w:w="62" w:type="dxa"/>
              <w:bottom w:w="0" w:type="dxa"/>
              <w:right w:w="62" w:type="dxa"/>
            </w:tcMar>
          </w:tcPr>
          <w:p w:rsidR="00000000" w:rsidP="006006EC">
            <w:pPr>
              <w:pStyle w:val="BodyText"/>
              <w:rPr>
                <w:lang w:val="en-NZ"/>
              </w:rPr>
            </w:pPr>
            <w:r w:rsidRPr="006006EC">
              <w:t>Other structures and their features are analysed to determine requirements to meet design brief</w:t>
            </w:r>
          </w:p>
        </w:tc>
      </w:tr>
      <w:tr w:rsidTr="006006E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006EC">
            <w:pPr>
              <w:pStyle w:val="BodyText"/>
              <w:rPr>
                <w:lang w:val="en-NZ"/>
              </w:rPr>
            </w:pPr>
            <w:r w:rsidRPr="006006EC">
              <w:t>2.5</w:t>
            </w:r>
          </w:p>
        </w:tc>
        <w:tc>
          <w:tcPr>
            <w:tcW w:w="5776" w:type="dxa"/>
            <w:tcBorders>
              <w:top w:val="nil"/>
              <w:left w:val="nil"/>
              <w:bottom w:val="nil"/>
              <w:right w:val="nil"/>
            </w:tcBorders>
            <w:tcMar>
              <w:top w:w="0" w:type="dxa"/>
              <w:left w:w="62" w:type="dxa"/>
              <w:bottom w:w="0" w:type="dxa"/>
              <w:right w:w="62" w:type="dxa"/>
            </w:tcMar>
          </w:tcPr>
          <w:p w:rsidR="00000000" w:rsidP="006006EC">
            <w:pPr>
              <w:pStyle w:val="BodyText"/>
              <w:rPr>
                <w:lang w:val="en-NZ"/>
              </w:rPr>
            </w:pPr>
            <w:r w:rsidRPr="006006EC">
              <w:t>Changes required for structural aspects to meet design brief are identified and implications examined</w:t>
            </w:r>
          </w:p>
        </w:tc>
      </w:tr>
      <w:tr w:rsidTr="006006E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006EC">
            <w:pPr>
              <w:pStyle w:val="BodyText"/>
              <w:rPr>
                <w:lang w:val="en-NZ"/>
              </w:rPr>
            </w:pPr>
            <w:r w:rsidRPr="006006EC">
              <w:t>2.6</w:t>
            </w:r>
          </w:p>
        </w:tc>
        <w:tc>
          <w:tcPr>
            <w:tcW w:w="5776" w:type="dxa"/>
            <w:tcBorders>
              <w:top w:val="nil"/>
              <w:left w:val="nil"/>
              <w:bottom w:val="nil"/>
              <w:right w:val="nil"/>
            </w:tcBorders>
            <w:tcMar>
              <w:top w:w="0" w:type="dxa"/>
              <w:left w:w="62" w:type="dxa"/>
              <w:bottom w:w="0" w:type="dxa"/>
              <w:right w:w="62" w:type="dxa"/>
            </w:tcMar>
          </w:tcPr>
          <w:p w:rsidR="00000000" w:rsidP="006006EC">
            <w:pPr>
              <w:pStyle w:val="BodyText"/>
              <w:rPr>
                <w:lang w:val="en-NZ"/>
              </w:rPr>
            </w:pPr>
            <w:r w:rsidRPr="006006EC">
              <w:t>Measurements are undertaken and recorded to inform budget calculations and design documentation</w:t>
            </w:r>
          </w:p>
        </w:tc>
      </w:tr>
      <w:tr w:rsidTr="006006E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006EC">
            <w:pPr>
              <w:pStyle w:val="BodyText"/>
              <w:rPr>
                <w:lang w:val="en-NZ"/>
              </w:rPr>
            </w:pPr>
            <w:r w:rsidRPr="006006EC">
              <w:t>2.7</w:t>
            </w:r>
          </w:p>
        </w:tc>
        <w:tc>
          <w:tcPr>
            <w:tcW w:w="5776" w:type="dxa"/>
            <w:tcBorders>
              <w:top w:val="nil"/>
              <w:left w:val="nil"/>
              <w:bottom w:val="nil"/>
              <w:right w:val="nil"/>
            </w:tcBorders>
            <w:tcMar>
              <w:top w:w="0" w:type="dxa"/>
              <w:left w:w="62" w:type="dxa"/>
              <w:bottom w:w="0" w:type="dxa"/>
              <w:right w:w="62" w:type="dxa"/>
            </w:tcMar>
          </w:tcPr>
          <w:p w:rsidR="00000000" w:rsidP="006006EC">
            <w:pPr>
              <w:pStyle w:val="BodyText"/>
              <w:rPr>
                <w:lang w:val="en-NZ"/>
              </w:rPr>
            </w:pPr>
            <w:r w:rsidRPr="006006EC">
              <w:t>Costs associated with making structural chan</w:t>
            </w:r>
            <w:r w:rsidRPr="006006EC">
              <w:t>ges are estimated</w:t>
            </w:r>
          </w:p>
        </w:tc>
      </w:tr>
      <w:tr w:rsidTr="006006E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006EC">
            <w:pPr>
              <w:pStyle w:val="BodyText"/>
              <w:rPr>
                <w:lang w:val="en-NZ"/>
              </w:rPr>
            </w:pPr>
            <w:r w:rsidRPr="006006EC">
              <w:t>3</w:t>
            </w:r>
          </w:p>
        </w:tc>
        <w:tc>
          <w:tcPr>
            <w:tcW w:w="2219" w:type="dxa"/>
            <w:tcBorders>
              <w:top w:val="nil"/>
              <w:left w:val="nil"/>
              <w:bottom w:val="nil"/>
              <w:right w:val="nil"/>
            </w:tcBorders>
            <w:tcMar>
              <w:top w:w="0" w:type="dxa"/>
              <w:left w:w="62" w:type="dxa"/>
              <w:bottom w:w="0" w:type="dxa"/>
              <w:right w:w="62" w:type="dxa"/>
            </w:tcMar>
          </w:tcPr>
          <w:p w:rsidR="00000000" w:rsidP="006006EC">
            <w:pPr>
              <w:pStyle w:val="BodyText"/>
              <w:rPr>
                <w:lang w:val="en-NZ"/>
              </w:rPr>
            </w:pPr>
            <w:r w:rsidRPr="006006EC">
              <w:t>Assess materials used in interior space</w:t>
            </w:r>
          </w:p>
        </w:tc>
        <w:tc>
          <w:tcPr>
            <w:tcW w:w="751" w:type="dxa"/>
            <w:tcBorders>
              <w:top w:val="nil"/>
              <w:left w:val="nil"/>
              <w:bottom w:val="nil"/>
              <w:right w:val="nil"/>
            </w:tcBorders>
            <w:tcMar>
              <w:top w:w="0" w:type="dxa"/>
              <w:left w:w="62" w:type="dxa"/>
              <w:bottom w:w="0" w:type="dxa"/>
              <w:right w:w="62" w:type="dxa"/>
            </w:tcMar>
          </w:tcPr>
          <w:p w:rsidR="00000000" w:rsidP="006006EC">
            <w:pPr>
              <w:pStyle w:val="BodyText"/>
              <w:rPr>
                <w:lang w:val="en-NZ"/>
              </w:rPr>
            </w:pPr>
            <w:r w:rsidRPr="006006EC">
              <w:t>3.1</w:t>
            </w:r>
          </w:p>
        </w:tc>
        <w:tc>
          <w:tcPr>
            <w:tcW w:w="5776" w:type="dxa"/>
            <w:tcBorders>
              <w:top w:val="nil"/>
              <w:left w:val="nil"/>
              <w:bottom w:val="nil"/>
              <w:right w:val="nil"/>
            </w:tcBorders>
            <w:tcMar>
              <w:top w:w="0" w:type="dxa"/>
              <w:left w:w="62" w:type="dxa"/>
              <w:bottom w:w="0" w:type="dxa"/>
              <w:right w:w="62" w:type="dxa"/>
            </w:tcMar>
          </w:tcPr>
          <w:p w:rsidR="00000000" w:rsidP="006006EC">
            <w:pPr>
              <w:pStyle w:val="BodyText"/>
              <w:rPr>
                <w:lang w:val="en-NZ"/>
              </w:rPr>
            </w:pPr>
            <w:r w:rsidRPr="006006EC">
              <w:t>Materials used in interior walls are identified and their features, applications and limitations assessed</w:t>
            </w:r>
          </w:p>
        </w:tc>
      </w:tr>
      <w:tr w:rsidTr="006006E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006EC">
            <w:pPr>
              <w:pStyle w:val="BodyText"/>
              <w:rPr>
                <w:lang w:val="en-NZ"/>
              </w:rPr>
            </w:pPr>
            <w:r w:rsidRPr="006006EC">
              <w:t>3.2</w:t>
            </w:r>
          </w:p>
        </w:tc>
        <w:tc>
          <w:tcPr>
            <w:tcW w:w="5776" w:type="dxa"/>
            <w:tcBorders>
              <w:top w:val="nil"/>
              <w:left w:val="nil"/>
              <w:bottom w:val="nil"/>
              <w:right w:val="nil"/>
            </w:tcBorders>
            <w:tcMar>
              <w:top w:w="0" w:type="dxa"/>
              <w:left w:w="62" w:type="dxa"/>
              <w:bottom w:w="0" w:type="dxa"/>
              <w:right w:w="62" w:type="dxa"/>
            </w:tcMar>
          </w:tcPr>
          <w:p w:rsidR="00000000" w:rsidP="006006EC">
            <w:pPr>
              <w:pStyle w:val="BodyText"/>
              <w:rPr>
                <w:lang w:val="en-NZ"/>
              </w:rPr>
            </w:pPr>
            <w:r w:rsidRPr="006006EC">
              <w:t>Materials used in flooring are identified and their features, applications and</w:t>
            </w:r>
            <w:r w:rsidRPr="006006EC">
              <w:t xml:space="preserve"> limitations assessed</w:t>
            </w:r>
          </w:p>
        </w:tc>
      </w:tr>
      <w:tr w:rsidTr="006006E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006EC">
            <w:pPr>
              <w:pStyle w:val="BodyText"/>
              <w:rPr>
                <w:lang w:val="en-NZ"/>
              </w:rPr>
            </w:pPr>
            <w:r w:rsidRPr="006006EC">
              <w:t>3.3</w:t>
            </w:r>
          </w:p>
        </w:tc>
        <w:tc>
          <w:tcPr>
            <w:tcW w:w="5776" w:type="dxa"/>
            <w:tcBorders>
              <w:top w:val="nil"/>
              <w:left w:val="nil"/>
              <w:bottom w:val="nil"/>
              <w:right w:val="nil"/>
            </w:tcBorders>
            <w:tcMar>
              <w:top w:w="0" w:type="dxa"/>
              <w:left w:w="62" w:type="dxa"/>
              <w:bottom w:w="0" w:type="dxa"/>
              <w:right w:w="62" w:type="dxa"/>
            </w:tcMar>
          </w:tcPr>
          <w:p w:rsidR="00000000" w:rsidP="006006EC">
            <w:pPr>
              <w:pStyle w:val="BodyText"/>
              <w:rPr>
                <w:lang w:val="en-NZ"/>
              </w:rPr>
            </w:pPr>
            <w:r w:rsidRPr="006006EC">
              <w:t>Finishes and other materials used are assessed and implications for design brief are identified</w:t>
            </w:r>
          </w:p>
        </w:tc>
      </w:tr>
      <w:tr w:rsidTr="006006E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006EC">
            <w:pPr>
              <w:pStyle w:val="BodyText"/>
              <w:rPr>
                <w:lang w:val="en-NZ"/>
              </w:rPr>
            </w:pPr>
            <w:r w:rsidRPr="006006EC">
              <w:t>3.4</w:t>
            </w:r>
          </w:p>
        </w:tc>
        <w:tc>
          <w:tcPr>
            <w:tcW w:w="5776" w:type="dxa"/>
            <w:tcBorders>
              <w:top w:val="nil"/>
              <w:left w:val="nil"/>
              <w:bottom w:val="nil"/>
              <w:right w:val="nil"/>
            </w:tcBorders>
            <w:tcMar>
              <w:top w:w="0" w:type="dxa"/>
              <w:left w:w="62" w:type="dxa"/>
              <w:bottom w:w="0" w:type="dxa"/>
              <w:right w:w="62" w:type="dxa"/>
            </w:tcMar>
          </w:tcPr>
          <w:p w:rsidR="00000000" w:rsidP="006006EC">
            <w:pPr>
              <w:pStyle w:val="BodyText"/>
              <w:rPr>
                <w:lang w:val="en-NZ"/>
              </w:rPr>
            </w:pPr>
            <w:r w:rsidRPr="006006EC">
              <w:t>Properties of the materials used in structures are analysed and evaluated</w:t>
            </w:r>
          </w:p>
        </w:tc>
      </w:tr>
      <w:tr w:rsidTr="006006E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006EC">
            <w:pPr>
              <w:pStyle w:val="BodyText"/>
              <w:rPr>
                <w:lang w:val="en-NZ"/>
              </w:rPr>
            </w:pPr>
            <w:r w:rsidRPr="006006EC">
              <w:t>4</w:t>
            </w:r>
          </w:p>
        </w:tc>
        <w:tc>
          <w:tcPr>
            <w:tcW w:w="2219" w:type="dxa"/>
            <w:tcBorders>
              <w:top w:val="nil"/>
              <w:left w:val="nil"/>
              <w:bottom w:val="nil"/>
              <w:right w:val="nil"/>
            </w:tcBorders>
            <w:tcMar>
              <w:top w:w="0" w:type="dxa"/>
              <w:left w:w="62" w:type="dxa"/>
              <w:bottom w:w="0" w:type="dxa"/>
              <w:right w:w="62" w:type="dxa"/>
            </w:tcMar>
          </w:tcPr>
          <w:p w:rsidR="00000000" w:rsidP="006006EC">
            <w:pPr>
              <w:pStyle w:val="BodyText"/>
              <w:rPr>
                <w:lang w:val="en-NZ"/>
              </w:rPr>
            </w:pPr>
            <w:r w:rsidRPr="006006EC">
              <w:t>Assess services</w:t>
            </w:r>
          </w:p>
        </w:tc>
        <w:tc>
          <w:tcPr>
            <w:tcW w:w="751" w:type="dxa"/>
            <w:tcBorders>
              <w:top w:val="nil"/>
              <w:left w:val="nil"/>
              <w:bottom w:val="nil"/>
              <w:right w:val="nil"/>
            </w:tcBorders>
            <w:tcMar>
              <w:top w:w="0" w:type="dxa"/>
              <w:left w:w="62" w:type="dxa"/>
              <w:bottom w:w="0" w:type="dxa"/>
              <w:right w:w="62" w:type="dxa"/>
            </w:tcMar>
          </w:tcPr>
          <w:p w:rsidR="00000000" w:rsidP="006006EC">
            <w:pPr>
              <w:pStyle w:val="BodyText"/>
              <w:rPr>
                <w:lang w:val="en-NZ"/>
              </w:rPr>
            </w:pPr>
            <w:r w:rsidRPr="006006EC">
              <w:t>4.1</w:t>
            </w:r>
          </w:p>
        </w:tc>
        <w:tc>
          <w:tcPr>
            <w:tcW w:w="5776" w:type="dxa"/>
            <w:tcBorders>
              <w:top w:val="nil"/>
              <w:left w:val="nil"/>
              <w:bottom w:val="nil"/>
              <w:right w:val="nil"/>
            </w:tcBorders>
            <w:tcMar>
              <w:top w:w="0" w:type="dxa"/>
              <w:left w:w="62" w:type="dxa"/>
              <w:bottom w:w="0" w:type="dxa"/>
              <w:right w:w="62" w:type="dxa"/>
            </w:tcMar>
          </w:tcPr>
          <w:p w:rsidR="00000000" w:rsidP="006006EC">
            <w:pPr>
              <w:pStyle w:val="BodyText"/>
              <w:rPr>
                <w:lang w:val="en-NZ"/>
              </w:rPr>
            </w:pPr>
            <w:r w:rsidRPr="006006EC">
              <w:t>Plumbing, water and drainage features that may impact on design brief are identified and assessed</w:t>
            </w:r>
          </w:p>
        </w:tc>
      </w:tr>
      <w:tr w:rsidTr="006006E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006EC">
            <w:pPr>
              <w:pStyle w:val="BodyText"/>
              <w:rPr>
                <w:lang w:val="en-NZ"/>
              </w:rPr>
            </w:pPr>
            <w:r w:rsidRPr="006006EC">
              <w:t>4.2</w:t>
            </w:r>
          </w:p>
        </w:tc>
        <w:tc>
          <w:tcPr>
            <w:tcW w:w="5776" w:type="dxa"/>
            <w:tcBorders>
              <w:top w:val="nil"/>
              <w:left w:val="nil"/>
              <w:bottom w:val="nil"/>
              <w:right w:val="nil"/>
            </w:tcBorders>
            <w:tcMar>
              <w:top w:w="0" w:type="dxa"/>
              <w:left w:w="62" w:type="dxa"/>
              <w:bottom w:w="0" w:type="dxa"/>
              <w:right w:w="62" w:type="dxa"/>
            </w:tcMar>
          </w:tcPr>
          <w:p w:rsidR="00000000" w:rsidP="006006EC">
            <w:pPr>
              <w:pStyle w:val="BodyText"/>
              <w:rPr>
                <w:lang w:val="en-NZ"/>
              </w:rPr>
            </w:pPr>
            <w:r w:rsidRPr="006006EC">
              <w:t>Features of electrical service are assessed to determine suitability for design requirements</w:t>
            </w:r>
          </w:p>
        </w:tc>
      </w:tr>
      <w:tr w:rsidTr="006006E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006EC">
            <w:pPr>
              <w:pStyle w:val="BodyText"/>
              <w:rPr>
                <w:lang w:val="en-NZ"/>
              </w:rPr>
            </w:pPr>
            <w:r w:rsidRPr="006006EC">
              <w:t>4.3</w:t>
            </w:r>
          </w:p>
        </w:tc>
        <w:tc>
          <w:tcPr>
            <w:tcW w:w="5776" w:type="dxa"/>
            <w:tcBorders>
              <w:top w:val="nil"/>
              <w:left w:val="nil"/>
              <w:bottom w:val="nil"/>
              <w:right w:val="nil"/>
            </w:tcBorders>
            <w:tcMar>
              <w:top w:w="0" w:type="dxa"/>
              <w:left w:w="62" w:type="dxa"/>
              <w:bottom w:w="0" w:type="dxa"/>
              <w:right w:w="62" w:type="dxa"/>
            </w:tcMar>
          </w:tcPr>
          <w:p w:rsidR="00000000" w:rsidP="006006EC">
            <w:pPr>
              <w:pStyle w:val="BodyText"/>
              <w:rPr>
                <w:lang w:val="en-NZ"/>
              </w:rPr>
            </w:pPr>
            <w:r w:rsidRPr="006006EC">
              <w:t>Other services are assessed to determine suitability for design requirements</w:t>
            </w:r>
          </w:p>
        </w:tc>
      </w:tr>
      <w:tr w:rsidTr="006006E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006EC">
            <w:pPr>
              <w:pStyle w:val="BodyText"/>
              <w:rPr>
                <w:lang w:val="en-NZ"/>
              </w:rPr>
            </w:pPr>
            <w:r w:rsidRPr="006006EC">
              <w:t>5</w:t>
            </w:r>
          </w:p>
        </w:tc>
        <w:tc>
          <w:tcPr>
            <w:tcW w:w="2219" w:type="dxa"/>
            <w:vMerge w:val="restart"/>
            <w:tcBorders>
              <w:top w:val="nil"/>
              <w:left w:val="nil"/>
              <w:bottom w:val="nil"/>
              <w:right w:val="nil"/>
            </w:tcBorders>
            <w:tcMar>
              <w:top w:w="0" w:type="dxa"/>
              <w:left w:w="62" w:type="dxa"/>
              <w:bottom w:w="0" w:type="dxa"/>
              <w:right w:w="62" w:type="dxa"/>
            </w:tcMar>
          </w:tcPr>
          <w:p w:rsidR="00000000" w:rsidP="006006EC">
            <w:pPr>
              <w:pStyle w:val="BodyText"/>
              <w:rPr>
                <w:lang w:val="en-NZ"/>
              </w:rPr>
            </w:pPr>
            <w:r w:rsidRPr="006006EC">
              <w:t>Conduct additional research to support site evaluation</w:t>
            </w:r>
          </w:p>
        </w:tc>
        <w:tc>
          <w:tcPr>
            <w:tcW w:w="751" w:type="dxa"/>
            <w:tcBorders>
              <w:top w:val="nil"/>
              <w:left w:val="nil"/>
              <w:bottom w:val="nil"/>
              <w:right w:val="nil"/>
            </w:tcBorders>
            <w:tcMar>
              <w:top w:w="0" w:type="dxa"/>
              <w:left w:w="62" w:type="dxa"/>
              <w:bottom w:w="0" w:type="dxa"/>
              <w:right w:w="62" w:type="dxa"/>
            </w:tcMar>
          </w:tcPr>
          <w:p w:rsidR="00000000" w:rsidP="006006EC">
            <w:pPr>
              <w:pStyle w:val="BodyText"/>
              <w:rPr>
                <w:lang w:val="en-NZ"/>
              </w:rPr>
            </w:pPr>
            <w:r w:rsidRPr="006006EC">
              <w:t>5.1</w:t>
            </w:r>
          </w:p>
        </w:tc>
        <w:tc>
          <w:tcPr>
            <w:tcW w:w="5776" w:type="dxa"/>
            <w:tcBorders>
              <w:top w:val="nil"/>
              <w:left w:val="nil"/>
              <w:bottom w:val="nil"/>
              <w:right w:val="nil"/>
            </w:tcBorders>
            <w:tcMar>
              <w:top w:w="0" w:type="dxa"/>
              <w:left w:w="62" w:type="dxa"/>
              <w:bottom w:w="0" w:type="dxa"/>
              <w:right w:w="62" w:type="dxa"/>
            </w:tcMar>
          </w:tcPr>
          <w:p w:rsidR="00000000" w:rsidP="006006EC">
            <w:pPr>
              <w:pStyle w:val="BodyText"/>
              <w:rPr>
                <w:lang w:val="en-NZ"/>
              </w:rPr>
            </w:pPr>
            <w:r w:rsidRPr="006006EC">
              <w:t>Specialist professionals are consulted to verify or further determine outcomes relevant to design requirements</w:t>
            </w:r>
          </w:p>
        </w:tc>
      </w:tr>
      <w:tr w:rsidTr="006006E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006EC">
            <w:pPr>
              <w:pStyle w:val="BodyText"/>
              <w:rPr>
                <w:lang w:val="en-NZ"/>
              </w:rPr>
            </w:pPr>
            <w:r w:rsidRPr="006006EC">
              <w:t>5.2</w:t>
            </w:r>
          </w:p>
        </w:tc>
        <w:tc>
          <w:tcPr>
            <w:tcW w:w="5776" w:type="dxa"/>
            <w:tcBorders>
              <w:top w:val="nil"/>
              <w:left w:val="nil"/>
              <w:bottom w:val="nil"/>
              <w:right w:val="nil"/>
            </w:tcBorders>
            <w:tcMar>
              <w:top w:w="0" w:type="dxa"/>
              <w:left w:w="62" w:type="dxa"/>
              <w:bottom w:w="0" w:type="dxa"/>
              <w:right w:w="62" w:type="dxa"/>
            </w:tcMar>
          </w:tcPr>
          <w:p w:rsidR="00000000" w:rsidP="006006EC">
            <w:pPr>
              <w:pStyle w:val="BodyText"/>
              <w:rPr>
                <w:lang w:val="en-NZ"/>
              </w:rPr>
            </w:pPr>
            <w:r w:rsidRPr="006006EC">
              <w:t xml:space="preserve">Building information, plans, drawings and materials data is accessed to gain additional information relevant to the </w:t>
            </w:r>
            <w:r w:rsidRPr="006006EC">
              <w:t>project</w:t>
            </w:r>
          </w:p>
        </w:tc>
      </w:tr>
      <w:tr w:rsidTr="006006E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006EC">
            <w:pPr>
              <w:pStyle w:val="BodyText"/>
              <w:rPr>
                <w:lang w:val="en-NZ"/>
              </w:rPr>
            </w:pPr>
            <w:r w:rsidRPr="006006EC">
              <w:t>5.3</w:t>
            </w:r>
          </w:p>
        </w:tc>
        <w:tc>
          <w:tcPr>
            <w:tcW w:w="5776" w:type="dxa"/>
            <w:tcBorders>
              <w:top w:val="nil"/>
              <w:left w:val="nil"/>
              <w:bottom w:val="nil"/>
              <w:right w:val="nil"/>
            </w:tcBorders>
            <w:tcMar>
              <w:top w:w="0" w:type="dxa"/>
              <w:left w:w="62" w:type="dxa"/>
              <w:bottom w:w="0" w:type="dxa"/>
              <w:right w:w="62" w:type="dxa"/>
            </w:tcMar>
          </w:tcPr>
          <w:p w:rsidR="00000000" w:rsidP="006006EC">
            <w:pPr>
              <w:pStyle w:val="BodyText"/>
              <w:rPr>
                <w:lang w:val="en-NZ"/>
              </w:rPr>
            </w:pPr>
            <w:r w:rsidRPr="006006EC">
              <w:t>New technologies are researched to determine relevance to project</w:t>
            </w:r>
          </w:p>
        </w:tc>
      </w:tr>
      <w:tr w:rsidTr="006006E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006EC">
            <w:pPr>
              <w:pStyle w:val="BodyText"/>
              <w:rPr>
                <w:lang w:val="en-NZ"/>
              </w:rPr>
            </w:pPr>
            <w:r w:rsidRPr="006006EC">
              <w:t>5.4</w:t>
            </w:r>
          </w:p>
        </w:tc>
        <w:tc>
          <w:tcPr>
            <w:tcW w:w="5776" w:type="dxa"/>
            <w:tcBorders>
              <w:top w:val="nil"/>
              <w:left w:val="nil"/>
              <w:bottom w:val="nil"/>
              <w:right w:val="nil"/>
            </w:tcBorders>
            <w:tcMar>
              <w:top w:w="0" w:type="dxa"/>
              <w:left w:w="62" w:type="dxa"/>
              <w:bottom w:w="0" w:type="dxa"/>
              <w:right w:w="62" w:type="dxa"/>
            </w:tcMar>
          </w:tcPr>
          <w:p w:rsidR="00000000" w:rsidP="006006EC">
            <w:pPr>
              <w:pStyle w:val="BodyText"/>
              <w:rPr>
                <w:lang w:val="en-NZ"/>
              </w:rPr>
            </w:pPr>
            <w:r w:rsidRPr="006006EC">
              <w:t>Longevity and restorability quality of structures and materials are researched</w:t>
            </w:r>
          </w:p>
        </w:tc>
      </w:tr>
      <w:tr w:rsidTr="006006E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006EC">
            <w:pPr>
              <w:pStyle w:val="BodyText"/>
              <w:rPr>
                <w:lang w:val="en-NZ"/>
              </w:rPr>
            </w:pPr>
            <w:r w:rsidRPr="006006EC">
              <w:t>5.5</w:t>
            </w:r>
          </w:p>
        </w:tc>
        <w:tc>
          <w:tcPr>
            <w:tcW w:w="5776" w:type="dxa"/>
            <w:tcBorders>
              <w:top w:val="nil"/>
              <w:left w:val="nil"/>
              <w:bottom w:val="nil"/>
              <w:right w:val="nil"/>
            </w:tcBorders>
            <w:tcMar>
              <w:top w:w="0" w:type="dxa"/>
              <w:left w:w="62" w:type="dxa"/>
              <w:bottom w:w="0" w:type="dxa"/>
              <w:right w:w="62" w:type="dxa"/>
            </w:tcMar>
          </w:tcPr>
          <w:p w:rsidR="00000000" w:rsidRPr="006006EC" w:rsidP="006006EC">
            <w:pPr>
              <w:pStyle w:val="BodyText"/>
            </w:pPr>
            <w:r w:rsidRPr="006006EC">
              <w:t>Environmental considerations for project are identified and further information accessed to ensure currency of knowledge</w:t>
            </w:r>
          </w:p>
        </w:tc>
      </w:tr>
    </w:tbl>
    <w:p w:rsidR="00000000" w:rsidRPr="006006EC" w:rsidP="006006EC">
      <w:pPr>
        <w:pStyle w:val="BodyText"/>
      </w:pPr>
    </w:p>
    <w:p w:rsidR="00000000" w:rsidRPr="006006EC" w:rsidP="006006EC">
      <w:pPr>
        <w:pStyle w:val="AllowPageBreak"/>
      </w:pPr>
    </w:p>
    <w:p w:rsidR="00000000" w:rsidRPr="006006EC" w:rsidP="006006EC">
      <w:pPr>
        <w:pStyle w:val="Heading1"/>
      </w:pPr>
      <w:bookmarkStart w:id="7" w:name="O_629084"/>
      <w:bookmarkEnd w:id="7"/>
      <w:r w:rsidRPr="006006EC">
        <w:t>Foundation Skills</w:t>
      </w:r>
    </w:p>
    <w:p w:rsidR="00000000" w:rsidRPr="006006EC" w:rsidP="006D0EC0">
      <w:pPr>
        <w:pStyle w:val="BodyText"/>
      </w:pPr>
      <w:r w:rsidRPr="006006EC">
        <w:t>Foundation skills essential to performance are explicit in the performance criteria of this unit of competency. Detail on appropriate performance levels for each furnishing unit of competency in reading, writing, oral communication and numeracy utilising t</w:t>
      </w:r>
      <w:r w:rsidRPr="006006EC">
        <w:t>he Australian Core Skills Framework (ACSF) are provided in the Furnishing Training Package Implementation Guide.</w:t>
      </w:r>
    </w:p>
    <w:p w:rsidR="00000000" w:rsidRPr="006006EC" w:rsidP="006006EC">
      <w:pPr>
        <w:pStyle w:val="Heading1"/>
      </w:pPr>
      <w:bookmarkStart w:id="8" w:name="O_629083"/>
      <w:bookmarkEnd w:id="8"/>
      <w:r w:rsidRPr="006006EC">
        <w:t>Range of Conditions</w:t>
      </w:r>
    </w:p>
    <w:tbl>
      <w:tblPr>
        <w:tblW w:w="0" w:type="auto"/>
        <w:tblLayout w:type="fixed"/>
        <w:tblCellMar>
          <w:left w:w="62" w:type="dxa"/>
          <w:right w:w="62" w:type="dxa"/>
        </w:tblCellMar>
        <w:tblLook w:val="0000"/>
      </w:tblPr>
      <w:tblGrid>
        <w:gridCol w:w="2760"/>
        <w:gridCol w:w="6312"/>
      </w:tblGrid>
      <w:tr w:rsidTr="006006E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006EC">
            <w:pPr>
              <w:pStyle w:val="BodyText"/>
              <w:rPr>
                <w:lang w:val="en-NZ"/>
              </w:rPr>
            </w:pPr>
            <w:r w:rsidRPr="006006EC">
              <w:t>Specifies different work environments and conditions that may affect performance. Essential operating cond</w:t>
            </w:r>
            <w:r w:rsidRPr="006006EC">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6006EC">
              <w:t>to the work environment.</w:t>
            </w:r>
          </w:p>
        </w:tc>
      </w:tr>
      <w:tr w:rsidTr="006006E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006EC">
            <w:pPr>
              <w:pStyle w:val="BodyText"/>
              <w:rPr>
                <w:lang w:val="en-NZ"/>
              </w:rPr>
            </w:pPr>
            <w:r w:rsidRPr="006006EC">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6006EC" w:rsidP="006006EC">
            <w:pPr>
              <w:pStyle w:val="ListBullet"/>
            </w:pPr>
            <w:r w:rsidRPr="006006EC">
              <w:t xml:space="preserve">WHS requirements, including legislation, building codes, material safety management systems, hazardous and dangerous goods codes, and local safe operating procedures or equivalent </w:t>
            </w:r>
          </w:p>
          <w:p w:rsidR="00000000" w:rsidRPr="006006EC" w:rsidP="006006EC">
            <w:pPr>
              <w:pStyle w:val="ListBullet"/>
            </w:pPr>
            <w:r w:rsidRPr="006006EC">
              <w:t>work is carried out in a</w:t>
            </w:r>
            <w:r w:rsidRPr="006006EC">
              <w:t xml:space="preserve">ccordance with legislative obligations, environmental legislation, relevant health regulations, manual handling procedures, Liveable and Accessible Housing Design guidelines, and organisation insurance requirements </w:t>
            </w:r>
          </w:p>
          <w:p w:rsidR="00000000" w:rsidP="006006EC">
            <w:pPr>
              <w:pStyle w:val="ListBullet"/>
              <w:rPr>
                <w:lang w:val="en-NZ"/>
              </w:rPr>
            </w:pPr>
            <w:r w:rsidRPr="006006EC">
              <w:t xml:space="preserve">work requires individual to demonstrate </w:t>
            </w:r>
            <w:r w:rsidRPr="006006EC">
              <w:t>discretion, judgement and problem solving, plus self-management and learning skills</w:t>
            </w:r>
          </w:p>
        </w:tc>
      </w:tr>
      <w:tr w:rsidTr="006006E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006EC">
            <w:pPr>
              <w:pStyle w:val="BodyText"/>
              <w:rPr>
                <w:lang w:val="en-NZ"/>
              </w:rPr>
            </w:pPr>
            <w:r w:rsidRPr="006006EC">
              <w:rPr>
                <w:rStyle w:val="SpecialBold"/>
              </w:rPr>
              <w:t>Scope of brief includes:</w:t>
            </w:r>
          </w:p>
        </w:tc>
        <w:tc>
          <w:tcPr>
            <w:tcW w:w="6312" w:type="dxa"/>
            <w:tcBorders>
              <w:top w:val="nil"/>
              <w:left w:val="nil"/>
              <w:bottom w:val="nil"/>
              <w:right w:val="nil"/>
            </w:tcBorders>
            <w:tcMar>
              <w:top w:w="0" w:type="dxa"/>
              <w:left w:w="62" w:type="dxa"/>
              <w:bottom w:w="0" w:type="dxa"/>
              <w:right w:w="62" w:type="dxa"/>
            </w:tcMar>
          </w:tcPr>
          <w:p w:rsidR="00000000" w:rsidRPr="006006EC" w:rsidP="006006EC">
            <w:pPr>
              <w:pStyle w:val="ListBullet"/>
            </w:pPr>
            <w:r w:rsidRPr="006006EC">
              <w:t>aims</w:t>
            </w:r>
          </w:p>
          <w:p w:rsidR="00000000" w:rsidRPr="006006EC" w:rsidP="006006EC">
            <w:pPr>
              <w:pStyle w:val="ListBullet"/>
            </w:pPr>
            <w:r w:rsidRPr="006006EC">
              <w:t>objectives</w:t>
            </w:r>
          </w:p>
          <w:p w:rsidR="00000000" w:rsidRPr="006006EC" w:rsidP="006006EC">
            <w:pPr>
              <w:pStyle w:val="ListBullet"/>
            </w:pPr>
            <w:r w:rsidRPr="006006EC">
              <w:t>milestones for the project</w:t>
            </w:r>
          </w:p>
          <w:p w:rsidR="00000000" w:rsidRPr="006006EC" w:rsidP="006006EC">
            <w:pPr>
              <w:pStyle w:val="ListBullet"/>
            </w:pPr>
            <w:r w:rsidRPr="006006EC">
              <w:t xml:space="preserve">organisational or personal profiles </w:t>
            </w:r>
          </w:p>
          <w:p w:rsidR="00000000" w:rsidRPr="006006EC" w:rsidP="006006EC">
            <w:pPr>
              <w:pStyle w:val="ListBullet"/>
            </w:pPr>
            <w:r w:rsidRPr="006006EC">
              <w:t xml:space="preserve">target audience </w:t>
            </w:r>
          </w:p>
          <w:p w:rsidR="00000000" w:rsidRPr="006006EC" w:rsidP="006006EC">
            <w:pPr>
              <w:pStyle w:val="ListBullet"/>
            </w:pPr>
            <w:r w:rsidRPr="006006EC">
              <w:t xml:space="preserve">budget </w:t>
            </w:r>
          </w:p>
          <w:p w:rsidR="00000000" w:rsidRPr="006006EC" w:rsidP="006006EC">
            <w:pPr>
              <w:pStyle w:val="ListBullet"/>
            </w:pPr>
            <w:r w:rsidRPr="006006EC">
              <w:t>timeline</w:t>
            </w:r>
          </w:p>
          <w:p w:rsidR="00000000" w:rsidRPr="006006EC" w:rsidP="006006EC">
            <w:pPr>
              <w:pStyle w:val="ListBullet"/>
            </w:pPr>
            <w:r w:rsidRPr="006006EC">
              <w:t>consultation requirements</w:t>
            </w:r>
          </w:p>
          <w:p w:rsidR="00000000" w:rsidRPr="006006EC" w:rsidP="006006EC">
            <w:pPr>
              <w:pStyle w:val="ListBullet"/>
            </w:pPr>
            <w:r w:rsidRPr="006006EC">
              <w:t>colour requirements</w:t>
            </w:r>
          </w:p>
          <w:p w:rsidR="00000000" w:rsidRPr="006006EC" w:rsidP="006006EC">
            <w:pPr>
              <w:pStyle w:val="ListBullet"/>
            </w:pPr>
            <w:r w:rsidRPr="006006EC">
              <w:t xml:space="preserve">image requirements </w:t>
            </w:r>
          </w:p>
          <w:p w:rsidR="00000000" w:rsidP="006006EC">
            <w:pPr>
              <w:pStyle w:val="ListBullet"/>
              <w:rPr>
                <w:lang w:val="en-NZ"/>
              </w:rPr>
            </w:pPr>
            <w:r w:rsidRPr="006006EC">
              <w:t>function</w:t>
            </w:r>
          </w:p>
        </w:tc>
      </w:tr>
      <w:tr w:rsidTr="006006E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006EC">
            <w:pPr>
              <w:pStyle w:val="BodyText"/>
              <w:rPr>
                <w:lang w:val="en-NZ"/>
              </w:rPr>
            </w:pPr>
            <w:r w:rsidRPr="006006EC">
              <w:rPr>
                <w:rStyle w:val="SpecialBold"/>
              </w:rPr>
              <w:t>Clients include:</w:t>
            </w:r>
          </w:p>
        </w:tc>
        <w:tc>
          <w:tcPr>
            <w:tcW w:w="6312" w:type="dxa"/>
            <w:tcBorders>
              <w:top w:val="nil"/>
              <w:left w:val="nil"/>
              <w:bottom w:val="nil"/>
              <w:right w:val="nil"/>
            </w:tcBorders>
            <w:tcMar>
              <w:top w:w="0" w:type="dxa"/>
              <w:left w:w="62" w:type="dxa"/>
              <w:bottom w:w="0" w:type="dxa"/>
              <w:right w:w="62" w:type="dxa"/>
            </w:tcMar>
          </w:tcPr>
          <w:p w:rsidR="00000000" w:rsidRPr="006006EC" w:rsidP="006006EC">
            <w:pPr>
              <w:pStyle w:val="ListBullet"/>
            </w:pPr>
            <w:r w:rsidRPr="006006EC">
              <w:t>suppliers</w:t>
            </w:r>
          </w:p>
          <w:p w:rsidR="00000000" w:rsidRPr="006006EC" w:rsidP="006006EC">
            <w:pPr>
              <w:pStyle w:val="ListBullet"/>
            </w:pPr>
            <w:r w:rsidRPr="006006EC">
              <w:t>manufacturers</w:t>
            </w:r>
          </w:p>
          <w:p w:rsidR="00000000" w:rsidRPr="006006EC" w:rsidP="006006EC">
            <w:pPr>
              <w:pStyle w:val="ListBullet"/>
            </w:pPr>
            <w:r w:rsidRPr="006006EC">
              <w:t>private clients</w:t>
            </w:r>
          </w:p>
          <w:p w:rsidR="00000000" w:rsidRPr="006006EC" w:rsidP="006006EC">
            <w:pPr>
              <w:pStyle w:val="ListBullet"/>
            </w:pPr>
            <w:r w:rsidRPr="006006EC">
              <w:t>colleagues</w:t>
            </w:r>
          </w:p>
          <w:p w:rsidR="00000000" w:rsidRPr="006006EC" w:rsidP="006006EC">
            <w:pPr>
              <w:pStyle w:val="ListBullet"/>
            </w:pPr>
            <w:r w:rsidRPr="006006EC">
              <w:t xml:space="preserve">retailers </w:t>
            </w:r>
          </w:p>
          <w:p w:rsidR="00000000" w:rsidP="006006EC">
            <w:pPr>
              <w:pStyle w:val="ListBullet"/>
              <w:rPr>
                <w:lang w:val="en-NZ"/>
              </w:rPr>
            </w:pPr>
            <w:r w:rsidRPr="006006EC">
              <w:t>the public</w:t>
            </w:r>
          </w:p>
        </w:tc>
      </w:tr>
      <w:tr w:rsidTr="006006E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006EC">
            <w:pPr>
              <w:pStyle w:val="BodyText"/>
              <w:rPr>
                <w:lang w:val="en-NZ"/>
              </w:rPr>
            </w:pPr>
            <w:r w:rsidRPr="006006EC">
              <w:rPr>
                <w:rStyle w:val="SpecialBold"/>
              </w:rPr>
              <w:t>Parameters include:</w:t>
            </w:r>
          </w:p>
        </w:tc>
        <w:tc>
          <w:tcPr>
            <w:tcW w:w="6312" w:type="dxa"/>
            <w:tcBorders>
              <w:top w:val="nil"/>
              <w:left w:val="nil"/>
              <w:bottom w:val="nil"/>
              <w:right w:val="nil"/>
            </w:tcBorders>
            <w:tcMar>
              <w:top w:w="0" w:type="dxa"/>
              <w:left w:w="62" w:type="dxa"/>
              <w:bottom w:w="0" w:type="dxa"/>
              <w:right w:w="62" w:type="dxa"/>
            </w:tcMar>
          </w:tcPr>
          <w:p w:rsidR="00000000" w:rsidRPr="006006EC" w:rsidP="006006EC">
            <w:pPr>
              <w:pStyle w:val="ListBullet"/>
            </w:pPr>
            <w:r w:rsidRPr="006006EC">
              <w:t>scope of brief</w:t>
            </w:r>
          </w:p>
          <w:p w:rsidR="00000000" w:rsidRPr="006006EC" w:rsidP="006006EC">
            <w:pPr>
              <w:pStyle w:val="ListBullet"/>
            </w:pPr>
            <w:r w:rsidRPr="006006EC">
              <w:t xml:space="preserve">approval to make changes (legislative and planning) </w:t>
            </w:r>
          </w:p>
          <w:p w:rsidR="00000000" w:rsidRPr="006006EC" w:rsidP="006006EC">
            <w:pPr>
              <w:pStyle w:val="ListBullet"/>
            </w:pPr>
            <w:r w:rsidRPr="006006EC">
              <w:t xml:space="preserve">effect or feel trying to be achieved </w:t>
            </w:r>
          </w:p>
          <w:p w:rsidR="00000000" w:rsidRPr="006006EC" w:rsidP="006006EC">
            <w:pPr>
              <w:pStyle w:val="ListBullet"/>
            </w:pPr>
            <w:r w:rsidRPr="006006EC">
              <w:t xml:space="preserve">functionality (short and long term) </w:t>
            </w:r>
          </w:p>
          <w:p w:rsidR="00000000" w:rsidRPr="006006EC" w:rsidP="006006EC">
            <w:pPr>
              <w:pStyle w:val="ListBullet"/>
            </w:pPr>
            <w:r w:rsidRPr="006006EC">
              <w:t xml:space="preserve">budget restrictions </w:t>
            </w:r>
          </w:p>
          <w:p w:rsidR="00000000" w:rsidP="006006EC">
            <w:pPr>
              <w:pStyle w:val="ListBullet"/>
              <w:rPr>
                <w:lang w:val="en-NZ"/>
              </w:rPr>
            </w:pPr>
            <w:r w:rsidRPr="006006EC">
              <w:t>established timelines</w:t>
            </w:r>
          </w:p>
        </w:tc>
      </w:tr>
      <w:tr w:rsidTr="006006E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006EC">
            <w:pPr>
              <w:pStyle w:val="BodyText"/>
              <w:rPr>
                <w:lang w:val="en-NZ"/>
              </w:rPr>
            </w:pPr>
            <w:r w:rsidRPr="006006EC">
              <w:rPr>
                <w:rStyle w:val="SpecialBold"/>
              </w:rPr>
              <w:t>Tools include:</w:t>
            </w:r>
          </w:p>
        </w:tc>
        <w:tc>
          <w:tcPr>
            <w:tcW w:w="6312" w:type="dxa"/>
            <w:tcBorders>
              <w:top w:val="nil"/>
              <w:left w:val="nil"/>
              <w:bottom w:val="nil"/>
              <w:right w:val="nil"/>
            </w:tcBorders>
            <w:tcMar>
              <w:top w:w="0" w:type="dxa"/>
              <w:left w:w="62" w:type="dxa"/>
              <w:bottom w:w="0" w:type="dxa"/>
              <w:right w:w="62" w:type="dxa"/>
            </w:tcMar>
          </w:tcPr>
          <w:p w:rsidR="00000000" w:rsidRPr="006006EC" w:rsidP="006006EC">
            <w:pPr>
              <w:pStyle w:val="ListBullet"/>
            </w:pPr>
            <w:r w:rsidRPr="006006EC">
              <w:t>measuring devices</w:t>
            </w:r>
          </w:p>
          <w:p w:rsidR="00000000" w:rsidRPr="006006EC" w:rsidP="006006EC">
            <w:pPr>
              <w:pStyle w:val="ListBullet"/>
            </w:pPr>
            <w:r w:rsidRPr="006006EC">
              <w:t>cameras</w:t>
            </w:r>
          </w:p>
          <w:p w:rsidR="00000000" w:rsidRPr="006006EC" w:rsidP="006006EC">
            <w:pPr>
              <w:pStyle w:val="ListBullet"/>
            </w:pPr>
            <w:r w:rsidRPr="006006EC">
              <w:t xml:space="preserve">colour charts </w:t>
            </w:r>
          </w:p>
          <w:p w:rsidR="00000000" w:rsidP="006006EC">
            <w:pPr>
              <w:pStyle w:val="ListBullet"/>
              <w:rPr>
                <w:lang w:val="en-NZ"/>
              </w:rPr>
            </w:pPr>
            <w:r w:rsidRPr="006006EC">
              <w:t xml:space="preserve">note taking equipment </w:t>
            </w:r>
          </w:p>
        </w:tc>
      </w:tr>
      <w:tr w:rsidTr="006006E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006EC">
            <w:pPr>
              <w:pStyle w:val="BodyText"/>
              <w:rPr>
                <w:lang w:val="en-NZ"/>
              </w:rPr>
            </w:pPr>
            <w:r w:rsidRPr="006006EC">
              <w:rPr>
                <w:rStyle w:val="SpecialBold"/>
              </w:rPr>
              <w:t>Wall construction includes:</w:t>
            </w:r>
          </w:p>
        </w:tc>
        <w:tc>
          <w:tcPr>
            <w:tcW w:w="6312" w:type="dxa"/>
            <w:tcBorders>
              <w:top w:val="nil"/>
              <w:left w:val="nil"/>
              <w:bottom w:val="nil"/>
              <w:right w:val="nil"/>
            </w:tcBorders>
            <w:tcMar>
              <w:top w:w="0" w:type="dxa"/>
              <w:left w:w="62" w:type="dxa"/>
              <w:bottom w:w="0" w:type="dxa"/>
              <w:right w:w="62" w:type="dxa"/>
            </w:tcMar>
          </w:tcPr>
          <w:p w:rsidR="00000000" w:rsidRPr="006006EC" w:rsidP="006006EC">
            <w:pPr>
              <w:pStyle w:val="ListBullet"/>
            </w:pPr>
            <w:r w:rsidRPr="006006EC">
              <w:t>solid masonry</w:t>
            </w:r>
          </w:p>
          <w:p w:rsidR="00000000" w:rsidRPr="006006EC" w:rsidP="006006EC">
            <w:pPr>
              <w:pStyle w:val="ListBullet"/>
            </w:pPr>
            <w:r w:rsidRPr="006006EC">
              <w:t>stud frame</w:t>
            </w:r>
          </w:p>
          <w:p w:rsidR="00000000" w:rsidRPr="006006EC" w:rsidP="006006EC">
            <w:pPr>
              <w:pStyle w:val="ListBullet"/>
            </w:pPr>
            <w:r w:rsidRPr="006006EC">
              <w:t>load bearing</w:t>
            </w:r>
          </w:p>
          <w:p w:rsidR="00000000" w:rsidRPr="006006EC" w:rsidP="006006EC">
            <w:pPr>
              <w:pStyle w:val="ListBullet"/>
            </w:pPr>
            <w:r w:rsidRPr="006006EC">
              <w:t xml:space="preserve">non-load bearing </w:t>
            </w:r>
          </w:p>
          <w:p w:rsidR="00000000" w:rsidP="006006EC">
            <w:pPr>
              <w:pStyle w:val="ListBullet"/>
              <w:rPr>
                <w:lang w:val="en-NZ"/>
              </w:rPr>
            </w:pPr>
            <w:r w:rsidRPr="006006EC">
              <w:t>bracing</w:t>
            </w:r>
          </w:p>
        </w:tc>
      </w:tr>
      <w:tr w:rsidTr="006006E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006EC">
            <w:pPr>
              <w:pStyle w:val="BodyText"/>
              <w:rPr>
                <w:lang w:val="en-NZ"/>
              </w:rPr>
            </w:pPr>
            <w:r w:rsidRPr="006006EC">
              <w:rPr>
                <w:rStyle w:val="SpecialBold"/>
              </w:rPr>
              <w:t>Flooring construction includes:</w:t>
            </w:r>
          </w:p>
        </w:tc>
        <w:tc>
          <w:tcPr>
            <w:tcW w:w="6312" w:type="dxa"/>
            <w:tcBorders>
              <w:top w:val="nil"/>
              <w:left w:val="nil"/>
              <w:bottom w:val="nil"/>
              <w:right w:val="nil"/>
            </w:tcBorders>
            <w:tcMar>
              <w:top w:w="0" w:type="dxa"/>
              <w:left w:w="62" w:type="dxa"/>
              <w:bottom w:w="0" w:type="dxa"/>
              <w:right w:w="62" w:type="dxa"/>
            </w:tcMar>
          </w:tcPr>
          <w:p w:rsidR="00000000" w:rsidRPr="006006EC" w:rsidP="006006EC">
            <w:pPr>
              <w:pStyle w:val="ListBullet"/>
            </w:pPr>
            <w:r w:rsidRPr="006006EC">
              <w:t>concrete slab</w:t>
            </w:r>
          </w:p>
          <w:p w:rsidR="00000000" w:rsidRPr="006006EC" w:rsidP="006006EC">
            <w:pPr>
              <w:pStyle w:val="ListBullet"/>
            </w:pPr>
            <w:r w:rsidRPr="006006EC">
              <w:t>timber</w:t>
            </w:r>
          </w:p>
          <w:p w:rsidR="00000000" w:rsidRPr="006006EC" w:rsidP="006006EC">
            <w:pPr>
              <w:pStyle w:val="ListBullet"/>
            </w:pPr>
            <w:r w:rsidRPr="006006EC">
              <w:t xml:space="preserve">steel </w:t>
            </w:r>
          </w:p>
          <w:p w:rsidR="00000000" w:rsidP="006006EC">
            <w:pPr>
              <w:pStyle w:val="ListBullet"/>
              <w:rPr>
                <w:lang w:val="en-NZ"/>
              </w:rPr>
            </w:pPr>
            <w:r w:rsidRPr="006006EC">
              <w:t>under floor access</w:t>
            </w:r>
          </w:p>
        </w:tc>
      </w:tr>
      <w:tr w:rsidTr="006006E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006EC">
            <w:pPr>
              <w:pStyle w:val="BodyText"/>
              <w:rPr>
                <w:lang w:val="en-NZ"/>
              </w:rPr>
            </w:pPr>
            <w:r w:rsidRPr="006006EC">
              <w:rPr>
                <w:rStyle w:val="SpecialBold"/>
              </w:rPr>
              <w:t>Roof construction includes:</w:t>
            </w:r>
          </w:p>
        </w:tc>
        <w:tc>
          <w:tcPr>
            <w:tcW w:w="6312" w:type="dxa"/>
            <w:tcBorders>
              <w:top w:val="nil"/>
              <w:left w:val="nil"/>
              <w:bottom w:val="nil"/>
              <w:right w:val="nil"/>
            </w:tcBorders>
            <w:tcMar>
              <w:top w:w="0" w:type="dxa"/>
              <w:left w:w="62" w:type="dxa"/>
              <w:bottom w:w="0" w:type="dxa"/>
              <w:right w:w="62" w:type="dxa"/>
            </w:tcMar>
          </w:tcPr>
          <w:p w:rsidR="00000000" w:rsidRPr="006006EC" w:rsidP="006006EC">
            <w:pPr>
              <w:pStyle w:val="ListBullet"/>
            </w:pPr>
            <w:r w:rsidRPr="006006EC">
              <w:t xml:space="preserve">rafter and truss construction </w:t>
            </w:r>
          </w:p>
          <w:p w:rsidR="00000000" w:rsidRPr="006006EC" w:rsidP="006006EC">
            <w:pPr>
              <w:pStyle w:val="ListBullet"/>
            </w:pPr>
            <w:r w:rsidRPr="006006EC">
              <w:t>sheeted</w:t>
            </w:r>
          </w:p>
          <w:p w:rsidR="00000000" w:rsidRPr="006006EC" w:rsidP="006006EC">
            <w:pPr>
              <w:pStyle w:val="ListBullet"/>
            </w:pPr>
            <w:r w:rsidRPr="006006EC">
              <w:t xml:space="preserve">suspended </w:t>
            </w:r>
          </w:p>
          <w:p w:rsidR="00000000" w:rsidP="006006EC">
            <w:pPr>
              <w:pStyle w:val="ListBullet"/>
              <w:rPr>
                <w:lang w:val="en-NZ"/>
              </w:rPr>
            </w:pPr>
            <w:r w:rsidRPr="006006EC">
              <w:t>underside of floor of level above</w:t>
            </w:r>
          </w:p>
        </w:tc>
      </w:tr>
      <w:tr w:rsidTr="006006E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006EC">
            <w:pPr>
              <w:pStyle w:val="BodyText"/>
              <w:rPr>
                <w:lang w:val="en-NZ"/>
              </w:rPr>
            </w:pPr>
            <w:r w:rsidRPr="006006EC">
              <w:rPr>
                <w:rStyle w:val="SpecialBold"/>
              </w:rPr>
              <w:t>Other structures include:</w:t>
            </w:r>
          </w:p>
        </w:tc>
        <w:tc>
          <w:tcPr>
            <w:tcW w:w="6312" w:type="dxa"/>
            <w:tcBorders>
              <w:top w:val="nil"/>
              <w:left w:val="nil"/>
              <w:bottom w:val="nil"/>
              <w:right w:val="nil"/>
            </w:tcBorders>
            <w:tcMar>
              <w:top w:w="0" w:type="dxa"/>
              <w:left w:w="62" w:type="dxa"/>
              <w:bottom w:w="0" w:type="dxa"/>
              <w:right w:w="62" w:type="dxa"/>
            </w:tcMar>
          </w:tcPr>
          <w:p w:rsidR="00000000" w:rsidRPr="006006EC" w:rsidP="006006EC">
            <w:pPr>
              <w:pStyle w:val="ListBullet"/>
            </w:pPr>
            <w:r w:rsidRPr="006006EC">
              <w:t>beams</w:t>
            </w:r>
          </w:p>
          <w:p w:rsidR="00000000" w:rsidRPr="006006EC" w:rsidP="006006EC">
            <w:pPr>
              <w:pStyle w:val="ListBullet"/>
            </w:pPr>
            <w:r w:rsidRPr="006006EC">
              <w:t xml:space="preserve">lintels </w:t>
            </w:r>
          </w:p>
          <w:p w:rsidR="00000000" w:rsidP="006006EC">
            <w:pPr>
              <w:pStyle w:val="ListBullet"/>
              <w:rPr>
                <w:lang w:val="en-NZ"/>
              </w:rPr>
            </w:pPr>
            <w:r w:rsidRPr="006006EC">
              <w:t>columns</w:t>
            </w:r>
          </w:p>
        </w:tc>
      </w:tr>
      <w:tr w:rsidTr="006006E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006EC">
            <w:pPr>
              <w:pStyle w:val="BodyText"/>
              <w:rPr>
                <w:lang w:val="en-NZ"/>
              </w:rPr>
            </w:pPr>
            <w:r w:rsidRPr="006006EC">
              <w:rPr>
                <w:rStyle w:val="SpecialBold"/>
              </w:rPr>
              <w:t>Materials used in interior walls include:</w:t>
            </w:r>
          </w:p>
        </w:tc>
        <w:tc>
          <w:tcPr>
            <w:tcW w:w="6312" w:type="dxa"/>
            <w:tcBorders>
              <w:top w:val="nil"/>
              <w:left w:val="nil"/>
              <w:bottom w:val="nil"/>
              <w:right w:val="nil"/>
            </w:tcBorders>
            <w:tcMar>
              <w:top w:w="0" w:type="dxa"/>
              <w:left w:w="62" w:type="dxa"/>
              <w:bottom w:w="0" w:type="dxa"/>
              <w:right w:w="62" w:type="dxa"/>
            </w:tcMar>
          </w:tcPr>
          <w:p w:rsidR="00000000" w:rsidRPr="006006EC" w:rsidP="006006EC">
            <w:pPr>
              <w:pStyle w:val="ListBullet"/>
            </w:pPr>
            <w:r w:rsidRPr="006006EC">
              <w:t xml:space="preserve">timber (softwood and hardwood) </w:t>
            </w:r>
          </w:p>
          <w:p w:rsidR="00000000" w:rsidRPr="006006EC" w:rsidP="006006EC">
            <w:pPr>
              <w:pStyle w:val="ListBullet"/>
            </w:pPr>
            <w:r w:rsidRPr="006006EC">
              <w:t xml:space="preserve">concrete block </w:t>
            </w:r>
          </w:p>
          <w:p w:rsidR="00000000" w:rsidRPr="006006EC" w:rsidP="006006EC">
            <w:pPr>
              <w:pStyle w:val="ListBullet"/>
            </w:pPr>
            <w:r w:rsidRPr="006006EC">
              <w:t>brick</w:t>
            </w:r>
          </w:p>
          <w:p w:rsidR="00000000" w:rsidRPr="006006EC" w:rsidP="006006EC">
            <w:pPr>
              <w:pStyle w:val="ListBullet"/>
            </w:pPr>
            <w:r w:rsidRPr="006006EC">
              <w:t>concrete</w:t>
            </w:r>
          </w:p>
          <w:p w:rsidR="00000000" w:rsidRPr="006006EC" w:rsidP="006006EC">
            <w:pPr>
              <w:pStyle w:val="ListBullet"/>
            </w:pPr>
            <w:r w:rsidRPr="006006EC">
              <w:t xml:space="preserve">aerated concrete </w:t>
            </w:r>
          </w:p>
          <w:p w:rsidR="00000000" w:rsidRPr="006006EC" w:rsidP="006006EC">
            <w:pPr>
              <w:pStyle w:val="ListBullet"/>
            </w:pPr>
            <w:r w:rsidRPr="006006EC">
              <w:t xml:space="preserve">plasterboard </w:t>
            </w:r>
          </w:p>
          <w:p w:rsidR="00000000" w:rsidRPr="006006EC" w:rsidP="006006EC">
            <w:pPr>
              <w:pStyle w:val="ListBullet"/>
            </w:pPr>
            <w:r w:rsidRPr="006006EC">
              <w:t xml:space="preserve">fibrous cement products </w:t>
            </w:r>
          </w:p>
          <w:p w:rsidR="00000000" w:rsidRPr="006006EC" w:rsidP="006006EC">
            <w:pPr>
              <w:pStyle w:val="ListBullet"/>
            </w:pPr>
            <w:r w:rsidRPr="006006EC">
              <w:t xml:space="preserve">manufactured timber products </w:t>
            </w:r>
          </w:p>
          <w:p w:rsidR="00000000" w:rsidRPr="006006EC" w:rsidP="006006EC">
            <w:pPr>
              <w:pStyle w:val="ListBullet"/>
            </w:pPr>
            <w:r w:rsidRPr="006006EC">
              <w:t xml:space="preserve">metal </w:t>
            </w:r>
          </w:p>
          <w:p w:rsidR="00000000" w:rsidRPr="006006EC" w:rsidP="006006EC">
            <w:pPr>
              <w:pStyle w:val="ListBullet"/>
            </w:pPr>
            <w:r w:rsidRPr="006006EC">
              <w:t xml:space="preserve">acrylic sheeting </w:t>
            </w:r>
          </w:p>
          <w:p w:rsidR="00000000" w:rsidP="006006EC">
            <w:pPr>
              <w:pStyle w:val="ListBullet"/>
              <w:rPr>
                <w:lang w:val="en-NZ"/>
              </w:rPr>
            </w:pPr>
            <w:r w:rsidRPr="006006EC">
              <w:t>laminate sheeting</w:t>
            </w:r>
          </w:p>
        </w:tc>
      </w:tr>
      <w:tr w:rsidTr="006006E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006EC">
            <w:pPr>
              <w:pStyle w:val="BodyText"/>
              <w:rPr>
                <w:lang w:val="en-NZ"/>
              </w:rPr>
            </w:pPr>
            <w:r w:rsidRPr="006006EC">
              <w:rPr>
                <w:rStyle w:val="SpecialBold"/>
              </w:rPr>
              <w:t>Materials used in flooring include:</w:t>
            </w:r>
          </w:p>
        </w:tc>
        <w:tc>
          <w:tcPr>
            <w:tcW w:w="6312" w:type="dxa"/>
            <w:tcBorders>
              <w:top w:val="nil"/>
              <w:left w:val="nil"/>
              <w:bottom w:val="nil"/>
              <w:right w:val="nil"/>
            </w:tcBorders>
            <w:tcMar>
              <w:top w:w="0" w:type="dxa"/>
              <w:left w:w="62" w:type="dxa"/>
              <w:bottom w:w="0" w:type="dxa"/>
              <w:right w:w="62" w:type="dxa"/>
            </w:tcMar>
          </w:tcPr>
          <w:p w:rsidR="00000000" w:rsidRPr="006006EC" w:rsidP="006006EC">
            <w:pPr>
              <w:pStyle w:val="ListBullet"/>
            </w:pPr>
            <w:r w:rsidRPr="006006EC">
              <w:t xml:space="preserve">concrete </w:t>
            </w:r>
          </w:p>
          <w:p w:rsidR="00000000" w:rsidRPr="006006EC" w:rsidP="006006EC">
            <w:pPr>
              <w:pStyle w:val="ListBullet"/>
            </w:pPr>
            <w:r w:rsidRPr="006006EC">
              <w:t>timber</w:t>
            </w:r>
          </w:p>
          <w:p w:rsidR="00000000" w:rsidRPr="006006EC" w:rsidP="006006EC">
            <w:pPr>
              <w:pStyle w:val="ListBullet"/>
            </w:pPr>
            <w:r w:rsidRPr="006006EC">
              <w:t>manufactured timber products</w:t>
            </w:r>
          </w:p>
          <w:p w:rsidR="00000000" w:rsidRPr="006006EC" w:rsidP="006006EC">
            <w:pPr>
              <w:pStyle w:val="ListBullet"/>
            </w:pPr>
            <w:r w:rsidRPr="006006EC">
              <w:t xml:space="preserve">hard floor finishes, including ceramic tiles and floating floor systems) </w:t>
            </w:r>
          </w:p>
          <w:p w:rsidR="00000000" w:rsidP="006006EC">
            <w:pPr>
              <w:pStyle w:val="ListBullet"/>
              <w:rPr>
                <w:lang w:val="en-NZ"/>
              </w:rPr>
            </w:pPr>
            <w:r w:rsidRPr="006006EC">
              <w:t>soft floor coverings</w:t>
            </w:r>
          </w:p>
        </w:tc>
      </w:tr>
      <w:tr w:rsidTr="006006E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006EC">
            <w:pPr>
              <w:pStyle w:val="BodyText"/>
              <w:rPr>
                <w:lang w:val="en-NZ"/>
              </w:rPr>
            </w:pPr>
            <w:r w:rsidRPr="006006EC">
              <w:rPr>
                <w:rStyle w:val="SpecialBold"/>
              </w:rPr>
              <w:t>Other materials include:</w:t>
            </w:r>
          </w:p>
        </w:tc>
        <w:tc>
          <w:tcPr>
            <w:tcW w:w="6312" w:type="dxa"/>
            <w:tcBorders>
              <w:top w:val="nil"/>
              <w:left w:val="nil"/>
              <w:bottom w:val="nil"/>
              <w:right w:val="nil"/>
            </w:tcBorders>
            <w:tcMar>
              <w:top w:w="0" w:type="dxa"/>
              <w:left w:w="62" w:type="dxa"/>
              <w:bottom w:w="0" w:type="dxa"/>
              <w:right w:w="62" w:type="dxa"/>
            </w:tcMar>
          </w:tcPr>
          <w:p w:rsidR="00000000" w:rsidRPr="006006EC" w:rsidP="006006EC">
            <w:pPr>
              <w:pStyle w:val="ListBullet"/>
            </w:pPr>
            <w:r w:rsidRPr="006006EC">
              <w:t>building produ</w:t>
            </w:r>
            <w:r w:rsidRPr="006006EC">
              <w:t>cts of all types used for the manufacture of:</w:t>
            </w:r>
          </w:p>
          <w:p w:rsidR="00000000" w:rsidRPr="006006EC" w:rsidP="006006EC">
            <w:pPr>
              <w:pStyle w:val="ListBullet2"/>
            </w:pPr>
            <w:r w:rsidRPr="006006EC">
              <w:t>beams</w:t>
            </w:r>
          </w:p>
          <w:p w:rsidR="00000000" w:rsidRPr="006006EC" w:rsidP="006006EC">
            <w:pPr>
              <w:pStyle w:val="ListBullet2"/>
            </w:pPr>
            <w:r w:rsidRPr="006006EC">
              <w:t>columns</w:t>
            </w:r>
          </w:p>
          <w:p w:rsidR="00000000" w:rsidRPr="006006EC" w:rsidP="006006EC">
            <w:pPr>
              <w:pStyle w:val="ListBullet2"/>
            </w:pPr>
            <w:r w:rsidRPr="006006EC">
              <w:t>windows</w:t>
            </w:r>
          </w:p>
          <w:p w:rsidR="00000000" w:rsidRPr="006006EC" w:rsidP="006006EC">
            <w:pPr>
              <w:pStyle w:val="ListBullet2"/>
            </w:pPr>
            <w:r w:rsidRPr="006006EC">
              <w:t xml:space="preserve">doors </w:t>
            </w:r>
          </w:p>
          <w:p w:rsidR="00000000" w:rsidRPr="006006EC" w:rsidP="006006EC">
            <w:pPr>
              <w:pStyle w:val="ListBullet2"/>
            </w:pPr>
            <w:r w:rsidRPr="006006EC">
              <w:t xml:space="preserve">railings </w:t>
            </w:r>
          </w:p>
          <w:p w:rsidR="00000000" w:rsidRPr="006006EC" w:rsidP="006006EC">
            <w:pPr>
              <w:pStyle w:val="ListBullet"/>
            </w:pPr>
            <w:r w:rsidRPr="006006EC">
              <w:t xml:space="preserve">finishing trims manufactured from: </w:t>
            </w:r>
          </w:p>
          <w:p w:rsidR="00000000" w:rsidRPr="006006EC" w:rsidP="006006EC">
            <w:pPr>
              <w:pStyle w:val="ListBullet2"/>
            </w:pPr>
            <w:r w:rsidRPr="006006EC">
              <w:t xml:space="preserve">solid timber (native and imported) </w:t>
            </w:r>
          </w:p>
          <w:p w:rsidR="00000000" w:rsidRPr="006006EC" w:rsidP="006006EC">
            <w:pPr>
              <w:pStyle w:val="ListBullet2"/>
            </w:pPr>
            <w:r w:rsidRPr="006006EC">
              <w:t xml:space="preserve">manufactured timber products </w:t>
            </w:r>
          </w:p>
          <w:p w:rsidR="00000000" w:rsidRPr="006006EC" w:rsidP="006006EC">
            <w:pPr>
              <w:pStyle w:val="ListBullet2"/>
            </w:pPr>
            <w:r w:rsidRPr="006006EC">
              <w:t>plastic</w:t>
            </w:r>
          </w:p>
          <w:p w:rsidR="00000000" w:rsidRPr="006006EC" w:rsidP="006006EC">
            <w:pPr>
              <w:pStyle w:val="ListBullet2"/>
            </w:pPr>
            <w:r w:rsidRPr="006006EC">
              <w:t>metal</w:t>
            </w:r>
          </w:p>
          <w:p w:rsidR="00000000" w:rsidRPr="006006EC" w:rsidP="006006EC">
            <w:pPr>
              <w:pStyle w:val="ListBullet2"/>
            </w:pPr>
            <w:r w:rsidRPr="006006EC">
              <w:t>alloys</w:t>
            </w:r>
          </w:p>
          <w:p w:rsidR="00000000" w:rsidRPr="006006EC" w:rsidP="006006EC">
            <w:pPr>
              <w:pStyle w:val="ListBullet2"/>
            </w:pPr>
            <w:r w:rsidRPr="006006EC">
              <w:t xml:space="preserve">stone </w:t>
            </w:r>
          </w:p>
          <w:p w:rsidR="00000000" w:rsidRPr="006006EC" w:rsidP="006006EC">
            <w:pPr>
              <w:pStyle w:val="ListBullet2"/>
            </w:pPr>
            <w:r w:rsidRPr="006006EC">
              <w:t>glass</w:t>
            </w:r>
          </w:p>
          <w:p w:rsidR="00000000" w:rsidRPr="006006EC" w:rsidP="006006EC">
            <w:pPr>
              <w:pStyle w:val="ListBullet2"/>
            </w:pPr>
            <w:r w:rsidRPr="006006EC">
              <w:t>fibreglass</w:t>
            </w:r>
          </w:p>
          <w:p w:rsidR="00000000" w:rsidRPr="006006EC" w:rsidP="006006EC">
            <w:pPr>
              <w:pStyle w:val="ListBullet2"/>
            </w:pPr>
            <w:r w:rsidRPr="006006EC">
              <w:t xml:space="preserve">foam </w:t>
            </w:r>
          </w:p>
          <w:p w:rsidR="00000000" w:rsidRPr="006006EC" w:rsidP="006006EC">
            <w:pPr>
              <w:pStyle w:val="ListBullet2"/>
            </w:pPr>
            <w:r w:rsidRPr="006006EC">
              <w:t>cardboard</w:t>
            </w:r>
          </w:p>
          <w:p w:rsidR="00000000" w:rsidRPr="006006EC" w:rsidP="006006EC">
            <w:pPr>
              <w:pStyle w:val="ListBullet2"/>
            </w:pPr>
            <w:r w:rsidRPr="006006EC">
              <w:t xml:space="preserve">paper products </w:t>
            </w:r>
          </w:p>
          <w:p w:rsidR="00000000" w:rsidP="006006EC">
            <w:pPr>
              <w:pStyle w:val="ListBullet2"/>
              <w:rPr>
                <w:lang w:val="en-NZ"/>
              </w:rPr>
            </w:pPr>
            <w:r w:rsidRPr="006006EC">
              <w:t>any other manipulable substance</w:t>
            </w:r>
          </w:p>
        </w:tc>
      </w:tr>
      <w:tr w:rsidTr="006006E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006EC">
            <w:pPr>
              <w:pStyle w:val="BodyText"/>
              <w:rPr>
                <w:lang w:val="en-NZ"/>
              </w:rPr>
            </w:pPr>
            <w:r w:rsidRPr="006006EC">
              <w:rPr>
                <w:rStyle w:val="SpecialBold"/>
              </w:rPr>
              <w:t>Properties include:</w:t>
            </w:r>
          </w:p>
        </w:tc>
        <w:tc>
          <w:tcPr>
            <w:tcW w:w="6312" w:type="dxa"/>
            <w:tcBorders>
              <w:top w:val="nil"/>
              <w:left w:val="nil"/>
              <w:bottom w:val="nil"/>
              <w:right w:val="nil"/>
            </w:tcBorders>
            <w:tcMar>
              <w:top w:w="0" w:type="dxa"/>
              <w:left w:w="62" w:type="dxa"/>
              <w:bottom w:w="0" w:type="dxa"/>
              <w:right w:w="62" w:type="dxa"/>
            </w:tcMar>
          </w:tcPr>
          <w:p w:rsidR="00000000" w:rsidRPr="006006EC" w:rsidP="006006EC">
            <w:pPr>
              <w:pStyle w:val="ListBullet"/>
            </w:pPr>
            <w:r w:rsidRPr="006006EC">
              <w:t xml:space="preserve">principles of structural systems </w:t>
            </w:r>
          </w:p>
          <w:p w:rsidR="00000000" w:rsidRPr="006006EC" w:rsidP="006006EC">
            <w:pPr>
              <w:pStyle w:val="ListBullet"/>
            </w:pPr>
            <w:r w:rsidRPr="006006EC">
              <w:t>terminology</w:t>
            </w:r>
          </w:p>
          <w:p w:rsidR="00000000" w:rsidRPr="006006EC" w:rsidP="006006EC">
            <w:pPr>
              <w:pStyle w:val="ListBullet"/>
            </w:pPr>
            <w:r w:rsidRPr="006006EC">
              <w:t xml:space="preserve">modification capability </w:t>
            </w:r>
          </w:p>
          <w:p w:rsidR="00000000" w:rsidRPr="006006EC" w:rsidP="006006EC">
            <w:pPr>
              <w:pStyle w:val="ListBullet"/>
            </w:pPr>
            <w:r w:rsidRPr="006006EC">
              <w:t>compression</w:t>
            </w:r>
          </w:p>
          <w:p w:rsidR="00000000" w:rsidRPr="006006EC" w:rsidP="006006EC">
            <w:pPr>
              <w:pStyle w:val="ListBullet"/>
            </w:pPr>
            <w:r w:rsidRPr="006006EC">
              <w:t xml:space="preserve">tension </w:t>
            </w:r>
          </w:p>
          <w:p w:rsidR="00000000" w:rsidRPr="006006EC" w:rsidP="006006EC">
            <w:pPr>
              <w:pStyle w:val="ListBullet"/>
            </w:pPr>
            <w:r w:rsidRPr="006006EC">
              <w:t>shear</w:t>
            </w:r>
          </w:p>
          <w:p w:rsidR="00000000" w:rsidRPr="006006EC" w:rsidP="006006EC">
            <w:pPr>
              <w:pStyle w:val="ListBullet"/>
            </w:pPr>
            <w:r w:rsidRPr="006006EC">
              <w:t>bending</w:t>
            </w:r>
          </w:p>
          <w:p w:rsidR="00000000" w:rsidRPr="006006EC" w:rsidP="006006EC">
            <w:pPr>
              <w:pStyle w:val="ListBullet"/>
            </w:pPr>
            <w:r w:rsidRPr="006006EC">
              <w:t>twisting</w:t>
            </w:r>
          </w:p>
          <w:p w:rsidR="00000000" w:rsidRPr="006006EC" w:rsidP="006006EC">
            <w:pPr>
              <w:pStyle w:val="ListBullet"/>
            </w:pPr>
            <w:r w:rsidRPr="006006EC">
              <w:t>wind forces</w:t>
            </w:r>
          </w:p>
          <w:p w:rsidR="00000000" w:rsidRPr="006006EC" w:rsidP="006006EC">
            <w:pPr>
              <w:pStyle w:val="ListBullet"/>
            </w:pPr>
            <w:r w:rsidRPr="006006EC">
              <w:t xml:space="preserve">durability </w:t>
            </w:r>
          </w:p>
          <w:p w:rsidR="00000000" w:rsidRPr="006006EC" w:rsidP="006006EC">
            <w:pPr>
              <w:pStyle w:val="ListBullet"/>
            </w:pPr>
            <w:r w:rsidRPr="006006EC">
              <w:t xml:space="preserve">level of fire retardancy </w:t>
            </w:r>
          </w:p>
          <w:p w:rsidR="00000000" w:rsidRPr="006006EC" w:rsidP="006006EC">
            <w:pPr>
              <w:pStyle w:val="ListBullet"/>
            </w:pPr>
            <w:r w:rsidRPr="006006EC">
              <w:t xml:space="preserve">fibre make up </w:t>
            </w:r>
          </w:p>
          <w:p w:rsidR="00000000" w:rsidRPr="006006EC" w:rsidP="006006EC">
            <w:pPr>
              <w:pStyle w:val="ListBullet"/>
            </w:pPr>
            <w:r w:rsidRPr="006006EC">
              <w:t>composition</w:t>
            </w:r>
          </w:p>
          <w:p w:rsidR="00000000" w:rsidRPr="006006EC" w:rsidP="006006EC">
            <w:pPr>
              <w:pStyle w:val="ListBullet"/>
            </w:pPr>
            <w:r w:rsidRPr="006006EC">
              <w:t xml:space="preserve">material use </w:t>
            </w:r>
          </w:p>
          <w:p w:rsidR="00000000" w:rsidRPr="006006EC" w:rsidP="006006EC">
            <w:pPr>
              <w:pStyle w:val="ListBullet"/>
            </w:pPr>
            <w:r w:rsidRPr="006006EC">
              <w:t>finishes</w:t>
            </w:r>
          </w:p>
          <w:p w:rsidR="00000000" w:rsidRPr="006006EC" w:rsidP="006006EC">
            <w:pPr>
              <w:pStyle w:val="ListBullet"/>
            </w:pPr>
            <w:r w:rsidRPr="006006EC">
              <w:t>quality</w:t>
            </w:r>
          </w:p>
          <w:p w:rsidR="00000000" w:rsidRPr="006006EC" w:rsidP="006006EC">
            <w:pPr>
              <w:pStyle w:val="ListBullet"/>
            </w:pPr>
            <w:r w:rsidRPr="006006EC">
              <w:t xml:space="preserve">environmental sustainability </w:t>
            </w:r>
          </w:p>
          <w:p w:rsidR="00000000" w:rsidRPr="006006EC" w:rsidP="006006EC">
            <w:pPr>
              <w:pStyle w:val="ListBullet"/>
            </w:pPr>
            <w:r w:rsidRPr="006006EC">
              <w:t xml:space="preserve">ergonomics </w:t>
            </w:r>
          </w:p>
          <w:p w:rsidR="00000000" w:rsidRPr="006006EC" w:rsidP="006006EC">
            <w:pPr>
              <w:pStyle w:val="ListBullet"/>
            </w:pPr>
            <w:r w:rsidRPr="006006EC">
              <w:t xml:space="preserve">flammability </w:t>
            </w:r>
          </w:p>
          <w:p w:rsidR="00000000" w:rsidRPr="006006EC" w:rsidP="006006EC">
            <w:pPr>
              <w:pStyle w:val="ListBullet"/>
            </w:pPr>
            <w:r w:rsidRPr="006006EC">
              <w:t xml:space="preserve">maintenance requirements </w:t>
            </w:r>
          </w:p>
          <w:p w:rsidR="00000000" w:rsidRPr="006006EC" w:rsidP="006006EC">
            <w:pPr>
              <w:pStyle w:val="ListBullet"/>
            </w:pPr>
            <w:r w:rsidRPr="006006EC">
              <w:t xml:space="preserve">wear and tear </w:t>
            </w:r>
          </w:p>
          <w:p w:rsidR="00000000" w:rsidP="006006EC">
            <w:pPr>
              <w:pStyle w:val="ListBullet"/>
              <w:rPr>
                <w:lang w:val="en-NZ"/>
              </w:rPr>
            </w:pPr>
            <w:r w:rsidRPr="006006EC">
              <w:t>construction methods</w:t>
            </w:r>
          </w:p>
        </w:tc>
      </w:tr>
      <w:tr w:rsidTr="006006E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006EC">
            <w:pPr>
              <w:pStyle w:val="BodyText"/>
              <w:rPr>
                <w:lang w:val="en-NZ"/>
              </w:rPr>
            </w:pPr>
            <w:r w:rsidRPr="006006EC">
              <w:rPr>
                <w:rStyle w:val="SpecialBold"/>
              </w:rPr>
              <w:t>Features of electrical service include:</w:t>
            </w:r>
          </w:p>
        </w:tc>
        <w:tc>
          <w:tcPr>
            <w:tcW w:w="6312" w:type="dxa"/>
            <w:tcBorders>
              <w:top w:val="nil"/>
              <w:left w:val="nil"/>
              <w:bottom w:val="nil"/>
              <w:right w:val="nil"/>
            </w:tcBorders>
            <w:tcMar>
              <w:top w:w="0" w:type="dxa"/>
              <w:left w:w="62" w:type="dxa"/>
              <w:bottom w:w="0" w:type="dxa"/>
              <w:right w:w="62" w:type="dxa"/>
            </w:tcMar>
          </w:tcPr>
          <w:p w:rsidR="00000000" w:rsidRPr="006006EC" w:rsidP="006006EC">
            <w:pPr>
              <w:pStyle w:val="ListBullet"/>
            </w:pPr>
            <w:r w:rsidRPr="006006EC">
              <w:t xml:space="preserve">approximate age of electrical distribution board </w:t>
            </w:r>
          </w:p>
          <w:p w:rsidR="00000000" w:rsidRPr="006006EC" w:rsidP="006006EC">
            <w:pPr>
              <w:pStyle w:val="ListBullet"/>
            </w:pPr>
            <w:r w:rsidRPr="006006EC">
              <w:t xml:space="preserve">number of circuits </w:t>
            </w:r>
          </w:p>
          <w:p w:rsidR="00000000" w:rsidRPr="006006EC" w:rsidP="006006EC">
            <w:pPr>
              <w:pStyle w:val="ListBullet"/>
            </w:pPr>
            <w:r w:rsidRPr="006006EC">
              <w:t>safety switches</w:t>
            </w:r>
          </w:p>
          <w:p w:rsidR="00000000" w:rsidRPr="006006EC" w:rsidP="006006EC">
            <w:pPr>
              <w:pStyle w:val="ListBullet"/>
            </w:pPr>
            <w:r w:rsidRPr="006006EC">
              <w:t xml:space="preserve">circuit breakers </w:t>
            </w:r>
          </w:p>
          <w:p w:rsidR="00000000" w:rsidRPr="006006EC" w:rsidP="006006EC">
            <w:pPr>
              <w:pStyle w:val="ListBullet"/>
            </w:pPr>
            <w:r w:rsidRPr="006006EC">
              <w:t xml:space="preserve">signs of rewiring </w:t>
            </w:r>
          </w:p>
          <w:p w:rsidR="00000000" w:rsidRPr="006006EC" w:rsidP="006006EC">
            <w:pPr>
              <w:pStyle w:val="ListBullet"/>
            </w:pPr>
            <w:r w:rsidRPr="006006EC">
              <w:t xml:space="preserve">position and number of power outlets </w:t>
            </w:r>
          </w:p>
          <w:p w:rsidR="00000000" w:rsidRPr="006006EC" w:rsidP="006006EC">
            <w:pPr>
              <w:pStyle w:val="ListBullet"/>
            </w:pPr>
            <w:r w:rsidRPr="006006EC">
              <w:t xml:space="preserve">position and number of lights </w:t>
            </w:r>
          </w:p>
          <w:p w:rsidR="00000000" w:rsidP="006006EC">
            <w:pPr>
              <w:pStyle w:val="ListBullet"/>
              <w:rPr>
                <w:lang w:val="en-NZ"/>
              </w:rPr>
            </w:pPr>
            <w:r w:rsidRPr="006006EC">
              <w:t>data and communications cabling</w:t>
            </w:r>
          </w:p>
        </w:tc>
      </w:tr>
      <w:tr w:rsidTr="006006E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006EC">
            <w:pPr>
              <w:pStyle w:val="BodyText"/>
              <w:rPr>
                <w:lang w:val="en-NZ"/>
              </w:rPr>
            </w:pPr>
            <w:r w:rsidRPr="006006EC">
              <w:rPr>
                <w:rStyle w:val="SpecialBold"/>
              </w:rPr>
              <w:t>Other services include:</w:t>
            </w:r>
          </w:p>
        </w:tc>
        <w:tc>
          <w:tcPr>
            <w:tcW w:w="6312" w:type="dxa"/>
            <w:tcBorders>
              <w:top w:val="nil"/>
              <w:left w:val="nil"/>
              <w:bottom w:val="nil"/>
              <w:right w:val="nil"/>
            </w:tcBorders>
            <w:tcMar>
              <w:top w:w="0" w:type="dxa"/>
              <w:left w:w="62" w:type="dxa"/>
              <w:bottom w:w="0" w:type="dxa"/>
              <w:right w:w="62" w:type="dxa"/>
            </w:tcMar>
          </w:tcPr>
          <w:p w:rsidR="00000000" w:rsidRPr="006006EC" w:rsidP="006006EC">
            <w:pPr>
              <w:pStyle w:val="ListBullet"/>
            </w:pPr>
            <w:r w:rsidRPr="006006EC">
              <w:t>gas</w:t>
            </w:r>
          </w:p>
          <w:p w:rsidR="00000000" w:rsidRPr="006006EC" w:rsidP="006006EC">
            <w:pPr>
              <w:pStyle w:val="ListBullet"/>
            </w:pPr>
            <w:r w:rsidRPr="006006EC">
              <w:t>data</w:t>
            </w:r>
          </w:p>
          <w:p w:rsidR="00000000" w:rsidRPr="006006EC" w:rsidP="006006EC">
            <w:pPr>
              <w:pStyle w:val="ListBullet"/>
            </w:pPr>
            <w:r w:rsidRPr="006006EC">
              <w:t>communications</w:t>
            </w:r>
          </w:p>
          <w:p w:rsidR="00000000" w:rsidRPr="006006EC" w:rsidP="006006EC">
            <w:pPr>
              <w:pStyle w:val="ListBullet"/>
            </w:pPr>
            <w:r w:rsidRPr="006006EC">
              <w:t xml:space="preserve">air extraction </w:t>
            </w:r>
          </w:p>
          <w:p w:rsidR="00000000" w:rsidP="006006EC">
            <w:pPr>
              <w:pStyle w:val="ListBullet"/>
              <w:rPr>
                <w:lang w:val="en-NZ"/>
              </w:rPr>
            </w:pPr>
            <w:r w:rsidRPr="006006EC">
              <w:t>air conditioning</w:t>
            </w:r>
          </w:p>
        </w:tc>
      </w:tr>
      <w:tr w:rsidTr="006006E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006EC">
            <w:pPr>
              <w:pStyle w:val="BodyText"/>
              <w:rPr>
                <w:lang w:val="en-NZ"/>
              </w:rPr>
            </w:pPr>
            <w:r w:rsidRPr="006006EC">
              <w:rPr>
                <w:rStyle w:val="SpecialBold"/>
              </w:rPr>
              <w:t>Specialist professionals include:</w:t>
            </w:r>
          </w:p>
        </w:tc>
        <w:tc>
          <w:tcPr>
            <w:tcW w:w="6312" w:type="dxa"/>
            <w:tcBorders>
              <w:top w:val="nil"/>
              <w:left w:val="nil"/>
              <w:bottom w:val="nil"/>
              <w:right w:val="nil"/>
            </w:tcBorders>
            <w:tcMar>
              <w:top w:w="0" w:type="dxa"/>
              <w:left w:w="62" w:type="dxa"/>
              <w:bottom w:w="0" w:type="dxa"/>
              <w:right w:w="62" w:type="dxa"/>
            </w:tcMar>
          </w:tcPr>
          <w:p w:rsidR="00000000" w:rsidRPr="006006EC" w:rsidP="006006EC">
            <w:pPr>
              <w:pStyle w:val="ListBullet"/>
            </w:pPr>
            <w:r w:rsidRPr="006006EC">
              <w:t>engineers</w:t>
            </w:r>
          </w:p>
          <w:p w:rsidR="00000000" w:rsidRPr="006006EC" w:rsidP="006006EC">
            <w:pPr>
              <w:pStyle w:val="ListBullet"/>
            </w:pPr>
            <w:r w:rsidRPr="006006EC">
              <w:t>plumbers</w:t>
            </w:r>
          </w:p>
          <w:p w:rsidR="00000000" w:rsidRPr="006006EC" w:rsidP="006006EC">
            <w:pPr>
              <w:pStyle w:val="ListBullet"/>
            </w:pPr>
            <w:r w:rsidRPr="006006EC">
              <w:t>electricians</w:t>
            </w:r>
          </w:p>
          <w:p w:rsidR="00000000" w:rsidRPr="006006EC" w:rsidP="006006EC">
            <w:pPr>
              <w:pStyle w:val="ListBullet"/>
            </w:pPr>
            <w:r w:rsidRPr="006006EC">
              <w:t xml:space="preserve">communications consultants </w:t>
            </w:r>
          </w:p>
          <w:p w:rsidR="00000000" w:rsidRPr="006006EC" w:rsidP="006006EC">
            <w:pPr>
              <w:pStyle w:val="ListBullet"/>
            </w:pPr>
            <w:r w:rsidRPr="006006EC">
              <w:t xml:space="preserve">licensed builders </w:t>
            </w:r>
          </w:p>
          <w:p w:rsidR="00000000" w:rsidP="006006EC">
            <w:pPr>
              <w:pStyle w:val="ListBullet"/>
              <w:rPr>
                <w:lang w:val="en-NZ"/>
              </w:rPr>
            </w:pPr>
            <w:r w:rsidRPr="006006EC">
              <w:t xml:space="preserve">architects </w:t>
            </w:r>
          </w:p>
        </w:tc>
      </w:tr>
      <w:tr w:rsidTr="006006E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006EC">
            <w:pPr>
              <w:pStyle w:val="BodyText"/>
              <w:rPr>
                <w:lang w:val="en-NZ"/>
              </w:rPr>
            </w:pPr>
            <w:r w:rsidRPr="006006EC">
              <w:rPr>
                <w:rStyle w:val="SpecialBold"/>
              </w:rPr>
              <w:t>Longevity and restorability include:</w:t>
            </w:r>
          </w:p>
        </w:tc>
        <w:tc>
          <w:tcPr>
            <w:tcW w:w="6312" w:type="dxa"/>
            <w:tcBorders>
              <w:top w:val="nil"/>
              <w:left w:val="nil"/>
              <w:bottom w:val="nil"/>
              <w:right w:val="nil"/>
            </w:tcBorders>
            <w:tcMar>
              <w:top w:w="0" w:type="dxa"/>
              <w:left w:w="62" w:type="dxa"/>
              <w:bottom w:w="0" w:type="dxa"/>
              <w:right w:w="62" w:type="dxa"/>
            </w:tcMar>
          </w:tcPr>
          <w:p w:rsidR="00000000" w:rsidP="006006EC">
            <w:pPr>
              <w:pStyle w:val="ListBullet"/>
              <w:rPr>
                <w:lang w:val="en-NZ"/>
              </w:rPr>
            </w:pPr>
            <w:r w:rsidRPr="006006EC">
              <w:t>an analysis of how long the material is expected to m</w:t>
            </w:r>
            <w:r w:rsidRPr="006006EC">
              <w:t>aintain its structure and colour, while maintaining quality of aesthetic value and how readily the material can be repaired or replaced</w:t>
            </w:r>
          </w:p>
        </w:tc>
      </w:tr>
      <w:tr w:rsidTr="006006E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006EC">
            <w:pPr>
              <w:pStyle w:val="BodyText"/>
              <w:rPr>
                <w:lang w:val="en-NZ"/>
              </w:rPr>
            </w:pPr>
            <w:r w:rsidRPr="006006EC">
              <w:rPr>
                <w:rStyle w:val="SpecialBold"/>
              </w:rPr>
              <w:t>Environmental considerations include:</w:t>
            </w:r>
          </w:p>
        </w:tc>
        <w:tc>
          <w:tcPr>
            <w:tcW w:w="6312" w:type="dxa"/>
            <w:tcBorders>
              <w:top w:val="nil"/>
              <w:left w:val="nil"/>
              <w:bottom w:val="nil"/>
              <w:right w:val="nil"/>
            </w:tcBorders>
            <w:tcMar>
              <w:top w:w="0" w:type="dxa"/>
              <w:left w:w="62" w:type="dxa"/>
              <w:bottom w:w="0" w:type="dxa"/>
              <w:right w:w="62" w:type="dxa"/>
            </w:tcMar>
          </w:tcPr>
          <w:p w:rsidR="00000000" w:rsidRPr="006006EC" w:rsidP="006006EC">
            <w:pPr>
              <w:pStyle w:val="ListBullet"/>
            </w:pPr>
            <w:r w:rsidRPr="006006EC">
              <w:t xml:space="preserve">design sustainability </w:t>
            </w:r>
          </w:p>
          <w:p w:rsidR="00000000" w:rsidRPr="006006EC" w:rsidP="006006EC">
            <w:pPr>
              <w:pStyle w:val="ListBullet"/>
            </w:pPr>
            <w:r w:rsidRPr="006006EC">
              <w:t>how the use of raw materials affects the ecology and envi</w:t>
            </w:r>
            <w:r w:rsidRPr="006006EC">
              <w:t>ronment and how its continued use will affect the area it has been sourced from</w:t>
            </w:r>
          </w:p>
          <w:p w:rsidR="00000000" w:rsidRPr="006006EC" w:rsidP="006006EC">
            <w:pPr>
              <w:pStyle w:val="ListBullet"/>
            </w:pPr>
            <w:r w:rsidRPr="006006EC">
              <w:t>energy consumption in achieving the material</w:t>
            </w:r>
          </w:p>
          <w:p w:rsidR="00000000" w:rsidRPr="006006EC" w:rsidP="006006EC">
            <w:pPr>
              <w:pStyle w:val="ListBullet"/>
            </w:pPr>
            <w:r w:rsidRPr="006006EC">
              <w:t>greenhouse gases created</w:t>
            </w:r>
          </w:p>
          <w:p w:rsidR="00000000" w:rsidRPr="006006EC" w:rsidP="006006EC">
            <w:pPr>
              <w:pStyle w:val="ListBullet"/>
            </w:pPr>
            <w:r w:rsidRPr="006006EC">
              <w:t>waste levels</w:t>
            </w:r>
          </w:p>
          <w:p w:rsidR="00000000" w:rsidRPr="006006EC" w:rsidP="006006EC">
            <w:pPr>
              <w:pStyle w:val="ListBullet"/>
            </w:pPr>
            <w:r w:rsidRPr="006006EC">
              <w:t>resource utilisation and transport effects</w:t>
            </w:r>
          </w:p>
          <w:p w:rsidR="00000000" w:rsidP="006006EC">
            <w:pPr>
              <w:pStyle w:val="ListBullet"/>
              <w:rPr>
                <w:lang w:val="en-NZ"/>
              </w:rPr>
            </w:pPr>
            <w:r w:rsidRPr="006006EC">
              <w:t>what impact will be felt by reducing or stopping m</w:t>
            </w:r>
            <w:r w:rsidRPr="006006EC">
              <w:t>aterial from the source</w:t>
            </w:r>
          </w:p>
        </w:tc>
      </w:tr>
      <w:tr w:rsidTr="006006E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006EC">
            <w:pPr>
              <w:pStyle w:val="BodyText"/>
              <w:rPr>
                <w:lang w:val="en-NZ"/>
              </w:rPr>
            </w:pPr>
            <w:r w:rsidRPr="006006EC">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6006EC">
            <w:pPr>
              <w:pStyle w:val="ListBullet"/>
              <w:rPr>
                <w:lang w:val="en-NZ"/>
              </w:rPr>
            </w:pPr>
            <w:r w:rsidRPr="006006EC">
              <w:t xml:space="preserve">that prescribed under legislation, regulations and enterprise policies and practices </w:t>
            </w:r>
          </w:p>
        </w:tc>
      </w:tr>
      <w:tr w:rsidTr="006006E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006EC">
            <w:pPr>
              <w:pStyle w:val="BodyText"/>
              <w:rPr>
                <w:lang w:val="en-NZ"/>
              </w:rPr>
            </w:pPr>
            <w:r w:rsidRPr="006006EC">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6006EC" w:rsidP="006006EC">
            <w:pPr>
              <w:pStyle w:val="ListBullet"/>
            </w:pPr>
            <w:r w:rsidRPr="006006EC">
              <w:t xml:space="preserve">work instructions, including plans, drawings and designs </w:t>
            </w:r>
          </w:p>
          <w:p w:rsidR="00000000" w:rsidRPr="006006EC" w:rsidP="006006EC">
            <w:pPr>
              <w:pStyle w:val="ListBullet"/>
            </w:pPr>
            <w:r w:rsidRPr="006006EC">
              <w:t xml:space="preserve">workplace procedures relating to reporting and communication </w:t>
            </w:r>
          </w:p>
          <w:p w:rsidR="00000000" w:rsidRPr="006006EC" w:rsidP="006006EC">
            <w:pPr>
              <w:pStyle w:val="ListBullet"/>
            </w:pPr>
            <w:r w:rsidRPr="006006EC">
              <w:t>manufacturer specifications and operational procedures</w:t>
            </w:r>
          </w:p>
        </w:tc>
      </w:tr>
    </w:tbl>
    <w:p w:rsidR="00000000" w:rsidRPr="006006EC" w:rsidP="006006EC">
      <w:pPr>
        <w:pStyle w:val="BodyText"/>
      </w:pPr>
    </w:p>
    <w:p w:rsidR="00000000" w:rsidRPr="006006EC" w:rsidP="006006EC">
      <w:pPr>
        <w:pStyle w:val="AllowPageBreak"/>
      </w:pPr>
    </w:p>
    <w:p w:rsidR="00000000" w:rsidRPr="006006EC" w:rsidP="006006EC">
      <w:pPr>
        <w:pStyle w:val="Heading1"/>
      </w:pPr>
      <w:bookmarkStart w:id="9" w:name="O_629082"/>
      <w:bookmarkEnd w:id="9"/>
      <w:r w:rsidRPr="006006EC">
        <w:t>Unit Mapping Information</w:t>
      </w:r>
    </w:p>
    <w:p w:rsidR="00000000" w:rsidRPr="006006EC" w:rsidP="006D0EC0">
      <w:pPr>
        <w:pStyle w:val="BodyText"/>
      </w:pPr>
      <w:r w:rsidRPr="006006EC">
        <w:t>Supersedes and is equivalent to LMFID5003A Evaluate site for interior design brief.</w:t>
      </w:r>
    </w:p>
    <w:p w:rsidR="00000000" w:rsidRPr="006006EC" w:rsidP="006006EC">
      <w:pPr>
        <w:pStyle w:val="Heading1"/>
      </w:pPr>
      <w:bookmarkStart w:id="10" w:name="O_629075"/>
      <w:bookmarkEnd w:id="10"/>
      <w:r w:rsidRPr="006006EC">
        <w:t>Links</w:t>
      </w:r>
    </w:p>
    <w:p w:rsidR="00000000" w:rsidRPr="006006EC" w:rsidP="006D0EC0">
      <w:pPr>
        <w:pStyle w:val="BodyText"/>
      </w:pPr>
      <w:r w:rsidRPr="006006EC">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A06EE0">
        <w:rPr>
          <w:rStyle w:val="Hyperlink"/>
        </w:rPr>
        <w:t>https://vetnet.gov.au/Pages/TrainingDocs.aspx?q=0601ab95-583a-4e93-b2d4-cfb27b03ed73</w:t>
      </w:r>
      <w:r>
        <w:fldChar w:fldCharType="end"/>
      </w:r>
    </w:p>
    <w:p w:rsidR="00000000" w:rsidRPr="006006EC" w:rsidP="006D0EC0">
      <w:pPr>
        <w:pStyle w:val="BodyText"/>
        <w:sectPr w:rsidSect="006006EC">
          <w:headerReference w:type="default" r:id="rId10"/>
          <w:footerReference w:type="default" r:id="rId11"/>
          <w:pgSz w:w="11908" w:h="16833"/>
          <w:pgMar w:top="1702" w:right="1418" w:bottom="1702" w:left="1418" w:header="992" w:footer="992" w:gutter="0"/>
          <w:cols w:space="720"/>
          <w:noEndnote/>
          <w:docGrid w:linePitch="299"/>
        </w:sectPr>
      </w:pPr>
    </w:p>
    <w:p w:rsidR="00000000" w:rsidRPr="006006EC" w:rsidP="006006EC">
      <w:pPr>
        <w:pStyle w:val="SuperHeading"/>
      </w:pPr>
      <w:r w:rsidRPr="006006EC">
        <w:t xml:space="preserve">Assessment Requirements for MSFID5003 </w:t>
      </w:r>
      <w:r w:rsidRPr="006006EC">
        <w:t>Evaluate site for interior design brief</w:t>
      </w:r>
    </w:p>
    <w:p w:rsidR="00000000" w:rsidRPr="006006EC" w:rsidP="006006EC">
      <w:pPr>
        <w:pStyle w:val="Heading1"/>
      </w:pPr>
      <w:bookmarkStart w:id="11" w:name="O_629077"/>
      <w:bookmarkEnd w:id="11"/>
      <w:r w:rsidRPr="006006EC">
        <w:t>Modification History</w:t>
      </w:r>
    </w:p>
    <w:p w:rsidR="00000000" w:rsidRPr="006006EC" w:rsidP="006D0EC0">
      <w:pPr>
        <w:pStyle w:val="BodyText"/>
      </w:pPr>
      <w:r w:rsidRPr="006006EC">
        <w:t>Release 1 - New unit of competency</w:t>
      </w:r>
    </w:p>
    <w:p w:rsidR="00000000" w:rsidRPr="006006EC" w:rsidP="006006EC">
      <w:pPr>
        <w:pStyle w:val="Heading1"/>
      </w:pPr>
      <w:bookmarkStart w:id="12" w:name="O_629080"/>
      <w:bookmarkEnd w:id="12"/>
      <w:r w:rsidRPr="006006EC">
        <w:t>Performance Evidence</w:t>
      </w:r>
    </w:p>
    <w:p w:rsidR="00000000" w:rsidRPr="006006EC" w:rsidP="006006EC">
      <w:pPr>
        <w:pStyle w:val="ListBullet"/>
      </w:pPr>
      <w:r w:rsidRPr="006006EC">
        <w:t xml:space="preserve">Interpret work orders and locate and apply relevant information </w:t>
      </w:r>
    </w:p>
    <w:p w:rsidR="00000000" w:rsidRPr="006006EC" w:rsidP="006006EC">
      <w:pPr>
        <w:pStyle w:val="ListBullet"/>
      </w:pPr>
      <w:r w:rsidRPr="006006EC">
        <w:t>Apply safe handling requirements for equ</w:t>
      </w:r>
      <w:r w:rsidRPr="006006EC">
        <w:t xml:space="preserve">ipment, products and materials, including use of personal protective equipment </w:t>
      </w:r>
    </w:p>
    <w:p w:rsidR="00000000" w:rsidRPr="006006EC" w:rsidP="006006EC">
      <w:pPr>
        <w:pStyle w:val="ListBullet"/>
      </w:pPr>
      <w:r w:rsidRPr="006006EC">
        <w:t xml:space="preserve">Identify materials used in the work process </w:t>
      </w:r>
    </w:p>
    <w:p w:rsidR="00000000" w:rsidRPr="006006EC" w:rsidP="006006EC">
      <w:pPr>
        <w:pStyle w:val="ListBullet"/>
      </w:pPr>
      <w:r w:rsidRPr="006006EC">
        <w:t xml:space="preserve">Follow work instructions, operating procedures and inspection processes to: </w:t>
      </w:r>
    </w:p>
    <w:p w:rsidR="00000000" w:rsidRPr="006006EC" w:rsidP="006006EC">
      <w:pPr>
        <w:pStyle w:val="ListBullet2"/>
      </w:pPr>
      <w:r w:rsidRPr="006006EC">
        <w:t xml:space="preserve">minimise the risk of injury to self or others </w:t>
      </w:r>
    </w:p>
    <w:p w:rsidR="00000000" w:rsidRPr="006006EC" w:rsidP="006006EC">
      <w:pPr>
        <w:pStyle w:val="ListBullet2"/>
      </w:pPr>
      <w:r w:rsidRPr="006006EC">
        <w:t xml:space="preserve">prevent damage to goods, equipment and products </w:t>
      </w:r>
    </w:p>
    <w:p w:rsidR="00000000" w:rsidRPr="006006EC" w:rsidP="006006EC">
      <w:pPr>
        <w:pStyle w:val="ListBullet2"/>
      </w:pPr>
      <w:r w:rsidRPr="006006EC">
        <w:t xml:space="preserve">maintain required production output and product quality </w:t>
      </w:r>
    </w:p>
    <w:p w:rsidR="00000000" w:rsidRPr="006006EC" w:rsidP="006006EC">
      <w:pPr>
        <w:pStyle w:val="ListBullet"/>
      </w:pPr>
      <w:r w:rsidRPr="006006EC">
        <w:t>Assess structural and non-structural elements of a site to determine implications for interior design and identify the features and implications of c</w:t>
      </w:r>
      <w:r w:rsidRPr="006006EC">
        <w:t xml:space="preserve">onstruction techniques </w:t>
      </w:r>
    </w:p>
    <w:p w:rsidR="00000000" w:rsidRPr="006006EC" w:rsidP="006006EC">
      <w:pPr>
        <w:pStyle w:val="ListBullet"/>
      </w:pPr>
      <w:r w:rsidRPr="006006EC">
        <w:t xml:space="preserve">Use mathematical ideas and techniques to correctly complete measurements, calculate area/volume and estimate material requirements </w:t>
      </w:r>
    </w:p>
    <w:p w:rsidR="00000000" w:rsidRPr="006006EC" w:rsidP="006006EC">
      <w:pPr>
        <w:pStyle w:val="ListBullet"/>
      </w:pPr>
      <w:r w:rsidRPr="006006EC">
        <w:t>Communicate ideas and information to enable confirmation of work requirements and specifications, pr</w:t>
      </w:r>
      <w:r w:rsidRPr="006006EC">
        <w:t xml:space="preserve">esentation of design/colour concepts, the reporting of work outcomes and problems </w:t>
      </w:r>
    </w:p>
    <w:p w:rsidR="00000000" w:rsidRPr="006006EC" w:rsidP="006006EC">
      <w:pPr>
        <w:pStyle w:val="ListBullet"/>
      </w:pPr>
      <w:r w:rsidRPr="006006EC">
        <w:t xml:space="preserve">Access and apply the Building Code of Australia (BCA) </w:t>
      </w:r>
    </w:p>
    <w:p w:rsidR="00000000" w:rsidRPr="006006EC" w:rsidP="006006EC">
      <w:pPr>
        <w:pStyle w:val="ListBullet"/>
      </w:pPr>
      <w:r w:rsidRPr="006006EC">
        <w:t>Resource information appropriate to interior construction</w:t>
      </w:r>
    </w:p>
    <w:p w:rsidR="00000000" w:rsidRPr="006006EC" w:rsidP="006006EC">
      <w:pPr>
        <w:pStyle w:val="ListBullet"/>
      </w:pPr>
      <w:r w:rsidRPr="006006EC">
        <w:t>Evaluate a site and establish drawing requirements and docum</w:t>
      </w:r>
      <w:r w:rsidRPr="006006EC">
        <w:t>ent construction details in a range of scales, notation of materials, techniques and finishes</w:t>
      </w:r>
    </w:p>
    <w:p w:rsidR="00000000" w:rsidRPr="006006EC" w:rsidP="006006EC">
      <w:pPr>
        <w:pStyle w:val="ListBullet"/>
      </w:pPr>
      <w:r w:rsidRPr="006006EC">
        <w:t>Initiate new ideas and work techniques from the evaluation as necessary</w:t>
      </w:r>
    </w:p>
    <w:p w:rsidR="00000000" w:rsidRPr="006006EC" w:rsidP="006006EC">
      <w:pPr>
        <w:pStyle w:val="ListBullet"/>
      </w:pPr>
      <w:r w:rsidRPr="006006EC">
        <w:t>Avoid backtracking, work flow interruptions or wastage</w:t>
      </w:r>
    </w:p>
    <w:p w:rsidR="00000000" w:rsidRPr="006006EC" w:rsidP="006006EC">
      <w:pPr>
        <w:pStyle w:val="ListBullet"/>
      </w:pPr>
      <w:r w:rsidRPr="006006EC">
        <w:t>Work with others and in a team by r</w:t>
      </w:r>
      <w:r w:rsidRPr="006006EC">
        <w:t>ecognising dependencies and using cooperative approaches to optimise work flow and productivity</w:t>
      </w:r>
    </w:p>
    <w:p w:rsidR="00000000" w:rsidRPr="006006EC" w:rsidP="006006EC">
      <w:pPr>
        <w:pStyle w:val="AllowPageBreak"/>
      </w:pPr>
    </w:p>
    <w:p w:rsidR="00000000" w:rsidRPr="006006EC" w:rsidP="006006EC">
      <w:pPr>
        <w:pStyle w:val="Heading1"/>
      </w:pPr>
      <w:bookmarkStart w:id="13" w:name="O_629079"/>
      <w:bookmarkEnd w:id="13"/>
      <w:r w:rsidRPr="006006EC">
        <w:t>Knowledge Evidence</w:t>
      </w:r>
    </w:p>
    <w:p w:rsidR="00000000" w:rsidRPr="006006EC" w:rsidP="006006EC">
      <w:pPr>
        <w:pStyle w:val="ListBullet"/>
      </w:pPr>
      <w:r w:rsidRPr="006006EC">
        <w:t xml:space="preserve">State or territory WHS legislation, regulations, standards and codes of practice relevant to the full </w:t>
      </w:r>
      <w:r w:rsidRPr="006006EC">
        <w:t>range of processes for evaluating a site</w:t>
      </w:r>
    </w:p>
    <w:p w:rsidR="00000000" w:rsidRPr="006006EC" w:rsidP="006006EC">
      <w:pPr>
        <w:pStyle w:val="ListBullet"/>
      </w:pPr>
      <w:r w:rsidRPr="006006EC">
        <w:t>Organisational and site standards, requirements, policies and procedures for evaluating a site</w:t>
      </w:r>
    </w:p>
    <w:p w:rsidR="00000000" w:rsidRPr="006006EC" w:rsidP="006006EC">
      <w:pPr>
        <w:pStyle w:val="ListBullet"/>
      </w:pPr>
      <w:r w:rsidRPr="006006EC">
        <w:t>Role of Australian Standards and the BCA</w:t>
      </w:r>
    </w:p>
    <w:p w:rsidR="00000000" w:rsidRPr="006006EC" w:rsidP="006006EC">
      <w:pPr>
        <w:pStyle w:val="ListBullet"/>
      </w:pPr>
      <w:r w:rsidRPr="006006EC">
        <w:t>Elements and principles of design including liveability and accessibility</w:t>
      </w:r>
    </w:p>
    <w:p w:rsidR="00000000" w:rsidRPr="006006EC" w:rsidP="006006EC">
      <w:pPr>
        <w:pStyle w:val="ListBullet"/>
      </w:pPr>
      <w:r w:rsidRPr="006006EC">
        <w:t>Chara</w:t>
      </w:r>
      <w:r w:rsidRPr="006006EC">
        <w:t>cteristics of materials, products and defects</w:t>
      </w:r>
    </w:p>
    <w:p w:rsidR="00000000" w:rsidRPr="006006EC" w:rsidP="006006EC">
      <w:pPr>
        <w:pStyle w:val="ListBullet"/>
      </w:pPr>
      <w:r w:rsidRPr="006006EC">
        <w:t>Procedures for documenting workplace records and information</w:t>
      </w:r>
    </w:p>
    <w:p w:rsidR="00000000" w:rsidRPr="006006EC" w:rsidP="006006EC">
      <w:pPr>
        <w:pStyle w:val="ListBullet"/>
      </w:pPr>
      <w:r w:rsidRPr="006006EC">
        <w:t>Appropriate mathematical procedures for estimation and measurement</w:t>
      </w:r>
    </w:p>
    <w:p w:rsidR="00000000" w:rsidRPr="006006EC" w:rsidP="006006EC">
      <w:pPr>
        <w:pStyle w:val="ListBullet"/>
      </w:pPr>
      <w:r w:rsidRPr="006006EC">
        <w:t>Environmental protection requirements</w:t>
      </w:r>
    </w:p>
    <w:p w:rsidR="00000000" w:rsidRPr="006006EC" w:rsidP="006006EC">
      <w:pPr>
        <w:pStyle w:val="ListBullet"/>
      </w:pPr>
      <w:r w:rsidRPr="006006EC">
        <w:t>Established communication channels and proto</w:t>
      </w:r>
      <w:r w:rsidRPr="006006EC">
        <w:t>cols</w:t>
      </w:r>
    </w:p>
    <w:p w:rsidR="00000000" w:rsidRPr="006006EC" w:rsidP="006006EC">
      <w:pPr>
        <w:pStyle w:val="ListBullet"/>
      </w:pPr>
      <w:r w:rsidRPr="006006EC">
        <w:t>Relevant problem identification and resolution techniques</w:t>
      </w:r>
    </w:p>
    <w:p w:rsidR="00000000" w:rsidRPr="006006EC" w:rsidP="006006EC">
      <w:pPr>
        <w:pStyle w:val="ListBullet"/>
      </w:pPr>
      <w:r w:rsidRPr="006006EC">
        <w:t>Basic building and architectural terminology</w:t>
      </w:r>
    </w:p>
    <w:p w:rsidR="00000000" w:rsidRPr="006006EC" w:rsidP="006006EC">
      <w:pPr>
        <w:pStyle w:val="ListBullet"/>
      </w:pPr>
      <w:r w:rsidRPr="006006EC">
        <w:t>Common structural and non-structural components of a residential building</w:t>
      </w:r>
    </w:p>
    <w:p w:rsidR="00000000" w:rsidRPr="006006EC" w:rsidP="006006EC">
      <w:pPr>
        <w:pStyle w:val="ListBullet"/>
      </w:pPr>
      <w:r w:rsidRPr="006006EC">
        <w:t>Materials and methods involved in interior refurbishment</w:t>
      </w:r>
    </w:p>
    <w:p w:rsidR="00000000" w:rsidRPr="006006EC" w:rsidP="006006EC">
      <w:pPr>
        <w:pStyle w:val="ListBullet"/>
      </w:pPr>
      <w:r w:rsidRPr="006006EC">
        <w:t>Local regulations</w:t>
      </w:r>
      <w:r w:rsidRPr="006006EC">
        <w:t xml:space="preserve"> and councils </w:t>
      </w:r>
    </w:p>
    <w:p w:rsidR="00000000" w:rsidRPr="006006EC" w:rsidP="006006EC">
      <w:pPr>
        <w:pStyle w:val="ListBullet"/>
      </w:pPr>
      <w:r w:rsidRPr="006006EC">
        <w:t>Construction techniques/technologies</w:t>
      </w:r>
    </w:p>
    <w:p w:rsidR="00000000" w:rsidRPr="006006EC" w:rsidP="006006EC">
      <w:pPr>
        <w:pStyle w:val="ListBullet"/>
      </w:pPr>
      <w:r w:rsidRPr="006006EC">
        <w:t>Statutory planning regulations affecting interior design</w:t>
      </w:r>
    </w:p>
    <w:p w:rsidR="00000000" w:rsidRPr="006006EC" w:rsidP="006006EC">
      <w:pPr>
        <w:pStyle w:val="ListBullet"/>
      </w:pPr>
      <w:r w:rsidRPr="006006EC">
        <w:t>Subcontractor roles</w:t>
      </w:r>
    </w:p>
    <w:p w:rsidR="00000000" w:rsidRPr="006006EC" w:rsidP="006006EC">
      <w:pPr>
        <w:pStyle w:val="AllowPageBreak"/>
      </w:pPr>
    </w:p>
    <w:p w:rsidR="00000000" w:rsidRPr="006006EC" w:rsidP="006006EC">
      <w:pPr>
        <w:pStyle w:val="Heading1"/>
      </w:pPr>
      <w:bookmarkStart w:id="14" w:name="O_629078"/>
      <w:bookmarkEnd w:id="14"/>
      <w:r w:rsidRPr="006006EC">
        <w:t>Assessment Conditions</w:t>
      </w:r>
    </w:p>
    <w:p w:rsidR="00000000" w:rsidRPr="006006EC" w:rsidP="006006EC">
      <w:pPr>
        <w:pStyle w:val="ListBullet"/>
      </w:pPr>
      <w:r w:rsidRPr="006006EC">
        <w:t>Assessors must:</w:t>
      </w:r>
    </w:p>
    <w:p w:rsidR="00000000" w:rsidRPr="006006EC" w:rsidP="006006EC">
      <w:pPr>
        <w:pStyle w:val="ListBullet2"/>
      </w:pPr>
      <w:r w:rsidRPr="006006EC">
        <w:t>hold training and assessment competencies as determined by the National Skills Standards Council (NSSC) or its successors</w:t>
      </w:r>
    </w:p>
    <w:p w:rsidR="00000000" w:rsidRPr="006006EC" w:rsidP="006006EC">
      <w:pPr>
        <w:pStyle w:val="ListBullet2"/>
      </w:pPr>
      <w:r w:rsidRPr="006006EC">
        <w:t>have vocational competency in the furnishing industry at least to the level being assessed with broad industry knowledge and experienc</w:t>
      </w:r>
      <w:r w:rsidRPr="006006EC">
        <w:t xml:space="preserve">e, usually combined with a relevant industry qualification </w:t>
      </w:r>
    </w:p>
    <w:p w:rsidR="00000000" w:rsidRPr="006006EC" w:rsidP="006006EC">
      <w:pPr>
        <w:pStyle w:val="ListBullet2"/>
      </w:pPr>
      <w:r w:rsidRPr="006006EC">
        <w:t>be familiar with the current skills and knowledge used and have relevant, current experience in the furnishing industry.</w:t>
      </w:r>
    </w:p>
    <w:p w:rsidR="00000000" w:rsidRPr="006006EC" w:rsidP="006006EC">
      <w:pPr>
        <w:pStyle w:val="ListBullet"/>
      </w:pPr>
      <w:r w:rsidRPr="006006EC">
        <w:t>Assessment methods must confirm consistency of performance over time rathe</w:t>
      </w:r>
      <w:r w:rsidRPr="006006EC">
        <w:t xml:space="preserve">r than a single assessment event and in a range of workplace relevant contexts. </w:t>
      </w:r>
    </w:p>
    <w:p w:rsidR="00000000" w:rsidRPr="006006EC" w:rsidP="006006EC">
      <w:pPr>
        <w:pStyle w:val="ListBullet"/>
      </w:pPr>
      <w:r w:rsidRPr="006006EC">
        <w:t>Assessment must be by observation of relevant tasks with questioning on underpinning knowledge and, where applicable, multimedia evidence, supervisor’s reports, projects and w</w:t>
      </w:r>
      <w:r w:rsidRPr="006006EC">
        <w:t xml:space="preserve">ork samples. </w:t>
      </w:r>
    </w:p>
    <w:p w:rsidR="00000000" w:rsidRPr="006006EC" w:rsidP="006006EC">
      <w:pPr>
        <w:pStyle w:val="ListBullet"/>
      </w:pPr>
      <w:r w:rsidRPr="006006EC">
        <w:t>Assessment is to be conducted on single units of competency or in conjunction with other related units of competency. Foundation skills are integral to competent performance in the unit and should not be assessed separately.</w:t>
      </w:r>
    </w:p>
    <w:p w:rsidR="00000000" w:rsidRPr="006006EC" w:rsidP="006006EC">
      <w:pPr>
        <w:pStyle w:val="ListBullet"/>
      </w:pPr>
      <w:r w:rsidRPr="006006EC">
        <w:t>Assessment must o</w:t>
      </w:r>
      <w:r w:rsidRPr="006006EC">
        <w:t>ccur on the job or in a workplace simulated facility with relevant process, equipment, materials, work instructions and deadlines.</w:t>
      </w:r>
    </w:p>
    <w:p w:rsidR="00000000" w:rsidRPr="006006EC" w:rsidP="006006EC">
      <w:pPr>
        <w:pStyle w:val="ListBullet"/>
      </w:pPr>
      <w:r w:rsidRPr="006006EC">
        <w:t>Access is required to materials, equipment and specifications relevant to assessing viability of structures for domestic prop</w:t>
      </w:r>
      <w:r w:rsidRPr="006006EC">
        <w:t>erties.</w:t>
      </w:r>
    </w:p>
    <w:p w:rsidR="00000000" w:rsidRPr="006006EC" w:rsidP="006006EC">
      <w:pPr>
        <w:pStyle w:val="AllowPageBreak"/>
      </w:pPr>
    </w:p>
    <w:p w:rsidR="00000000" w:rsidRPr="006006EC" w:rsidP="006006EC">
      <w:pPr>
        <w:pStyle w:val="Heading1"/>
      </w:pPr>
      <w:bookmarkStart w:id="15" w:name="O_629076"/>
      <w:bookmarkEnd w:id="15"/>
      <w:r w:rsidRPr="006006EC">
        <w:t>Links</w:t>
      </w:r>
    </w:p>
    <w:p w:rsidR="00000000" w:rsidRPr="006006EC" w:rsidP="006D0EC0">
      <w:pPr>
        <w:pStyle w:val="BodyText"/>
      </w:pPr>
      <w:r w:rsidRPr="006006EC">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A06EE0">
        <w:rPr>
          <w:rStyle w:val="Hyperlink"/>
        </w:rPr>
        <w:t>https://vetnet.gov.au/Pages/TrainingDocs.aspx?q=0601ab95-583a-4e93-b2d4-cfb27b03ed73</w:t>
      </w:r>
      <w:r>
        <w:fldChar w:fldCharType="end"/>
      </w:r>
    </w:p>
    <w:p w:rsidR="00000000" w:rsidRPr="006006EC" w:rsidP="006006EC"/>
    <w:sectPr w:rsidSect="006006E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6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6EC" w:rsidRPr="006D0EC0" w:rsidP="006D0E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6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EC0" w:rsidP="006006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6D0EC0" w:rsidP="006006E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D0EC0" w:rsidP="006006E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6EC" w:rsidP="006006EC">
    <w:pPr>
      <w:pStyle w:val="Footer"/>
      <w:framePr w:wrap="around"/>
    </w:pPr>
    <w:r>
      <w:fldChar w:fldCharType="begin"/>
    </w:r>
    <w:r>
      <w:instrText xml:space="preserve"> DOCPROPERTY  Subject  \* MERGEFORMAT </w:instrText>
    </w:r>
    <w:r>
      <w:fldChar w:fldCharType="separate"/>
    </w:r>
    <w:r w:rsidR="006D0EC0">
      <w:t>Approved</w:t>
    </w:r>
    <w:r w:rsidR="006D0EC0">
      <w:fldChar w:fldCharType="end"/>
    </w:r>
    <w:r>
      <w:tab/>
      <w:t xml:space="preserve">Page </w:t>
    </w:r>
    <w:r>
      <w:fldChar w:fldCharType="begin"/>
    </w:r>
    <w:r>
      <w:instrText xml:space="preserve"> PAGE  \* Arabic  \* MERGEFORMAT </w:instrText>
    </w:r>
    <w:r>
      <w:fldChar w:fldCharType="separate"/>
    </w:r>
    <w:r w:rsidR="006D0EC0">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D0EC0">
      <w:rPr>
        <w:noProof/>
      </w:rPr>
      <w:t>8</w:t>
    </w:r>
    <w:r>
      <w:rPr>
        <w:noProof/>
      </w:rPr>
      <w:fldChar w:fldCharType="end"/>
    </w:r>
  </w:p>
  <w:p w:rsidR="006006EC" w:rsidP="006006EC">
    <w:pPr>
      <w:pStyle w:val="Footer"/>
      <w:framePr w:wrap="around"/>
    </w:pPr>
    <w:r>
      <w:t xml:space="preserve">© Commonwealth of Australia, </w:t>
    </w:r>
    <w:r>
      <w:fldChar w:fldCharType="begin"/>
    </w:r>
    <w:r>
      <w:instrText xml:space="preserve"> DATE  \@ "yyyy"  \* MERGEFORMAT </w:instrText>
    </w:r>
    <w:r>
      <w:fldChar w:fldCharType="separate"/>
    </w:r>
    <w:r w:rsidR="006D0EC0">
      <w:rPr>
        <w:noProof/>
      </w:rPr>
      <w:t>2025</w:t>
    </w:r>
    <w:r>
      <w:fldChar w:fldCharType="end"/>
    </w:r>
    <w:r>
      <w:tab/>
    </w:r>
    <w:r>
      <w:fldChar w:fldCharType="begin"/>
    </w:r>
    <w:r>
      <w:instrText xml:space="preserve"> DOCPROPERTY  Author  \* MERGEFORMAT </w:instrText>
    </w:r>
    <w:r>
      <w:fldChar w:fldCharType="separate"/>
    </w:r>
    <w:r w:rsidR="006D0EC0">
      <w:t>Skills Insight</w:t>
    </w:r>
    <w:r w:rsidR="006D0EC0">
      <w:fldChar w:fldCharType="end"/>
    </w:r>
  </w:p>
  <w:p w:rsidR="006006EC" w:rsidP="006006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6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E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06EC" w:rsidRPr="006D0EC0" w:rsidP="006D0E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6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EC0" w:rsidRPr="002D2AF8" w:rsidP="006006EC">
    <w:pPr>
      <w:pStyle w:val="Header"/>
      <w:framePr w:wrap="around"/>
    </w:pPr>
    <w:r>
      <w:fldChar w:fldCharType="begin"/>
    </w:r>
    <w:r>
      <w:instrText xml:space="preserve"> TITLE   \* MERGEFORMAT </w:instrText>
    </w:r>
    <w:r>
      <w:fldChar w:fldCharType="separate"/>
    </w:r>
    <w:r>
      <w:t>MSFID5003 Evaluate site for interior design brief</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D0EC0" w:rsidP="006006E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6EC" w:rsidRPr="002D2AF8" w:rsidP="006006EC">
    <w:pPr>
      <w:pStyle w:val="Header"/>
      <w:framePr w:wrap="around"/>
    </w:pPr>
    <w:r>
      <w:fldChar w:fldCharType="begin"/>
    </w:r>
    <w:r>
      <w:instrText xml:space="preserve"> TITLE   \* MERGEFORMAT </w:instrText>
    </w:r>
    <w:r>
      <w:fldChar w:fldCharType="separate"/>
    </w:r>
    <w:r w:rsidR="006D0EC0">
      <w:t>MSFID5003 Evaluate site for interior design brief</w:t>
    </w:r>
    <w:r w:rsidR="006D0EC0">
      <w:fldChar w:fldCharType="end"/>
    </w:r>
    <w:r>
      <w:tab/>
      <w:t xml:space="preserve">Date this document was generated: </w:t>
    </w:r>
    <w:r>
      <w:fldChar w:fldCharType="begin"/>
    </w:r>
    <w:r>
      <w:instrText xml:space="preserve"> CREATEDATE  \@ "d MMMM yyyy"  \* MERGEFORMAT </w:instrText>
    </w:r>
    <w:r>
      <w:fldChar w:fldCharType="separate"/>
    </w:r>
    <w:r w:rsidR="006D0EC0">
      <w:rPr>
        <w:noProof/>
      </w:rPr>
      <w:t>2 March 2025</w:t>
    </w:r>
    <w:r>
      <w:fldChar w:fldCharType="end"/>
    </w:r>
  </w:p>
  <w:p w:rsidR="006006EC" w:rsidP="006006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668E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0ED7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6C39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06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06EC"/>
    <w:pPr>
      <w:spacing w:before="360" w:after="60"/>
      <w:outlineLvl w:val="0"/>
    </w:pPr>
    <w:rPr>
      <w:sz w:val="32"/>
    </w:rPr>
  </w:style>
  <w:style w:type="paragraph" w:styleId="Heading2">
    <w:name w:val="heading 2"/>
    <w:basedOn w:val="HeadingBase"/>
    <w:next w:val="BodyText"/>
    <w:link w:val="Heading2Char"/>
    <w:qFormat/>
    <w:rsid w:val="006006EC"/>
    <w:pPr>
      <w:keepLines/>
      <w:spacing w:before="240" w:after="120"/>
      <w:outlineLvl w:val="1"/>
    </w:pPr>
    <w:rPr>
      <w:sz w:val="28"/>
      <w:szCs w:val="40"/>
    </w:rPr>
  </w:style>
  <w:style w:type="paragraph" w:styleId="Heading3">
    <w:name w:val="heading 3"/>
    <w:basedOn w:val="HeadingBase"/>
    <w:next w:val="BodyText"/>
    <w:link w:val="Heading3Char"/>
    <w:qFormat/>
    <w:rsid w:val="006006EC"/>
    <w:pPr>
      <w:spacing w:before="180" w:after="120"/>
      <w:outlineLvl w:val="2"/>
    </w:pPr>
    <w:rPr>
      <w:spacing w:val="-10"/>
      <w:kern w:val="32"/>
    </w:rPr>
  </w:style>
  <w:style w:type="paragraph" w:styleId="Heading4">
    <w:name w:val="heading 4"/>
    <w:basedOn w:val="HeadingBase"/>
    <w:next w:val="BodyText"/>
    <w:link w:val="Heading4Char"/>
    <w:qFormat/>
    <w:rsid w:val="006006EC"/>
    <w:pPr>
      <w:spacing w:before="160" w:after="120"/>
      <w:outlineLvl w:val="3"/>
    </w:pPr>
    <w:rPr>
      <w:sz w:val="22"/>
    </w:rPr>
  </w:style>
  <w:style w:type="paragraph" w:styleId="Heading5">
    <w:name w:val="heading 5"/>
    <w:basedOn w:val="HeadingBase"/>
    <w:next w:val="Normal"/>
    <w:link w:val="Heading5Char"/>
    <w:qFormat/>
    <w:rsid w:val="006006EC"/>
    <w:pPr>
      <w:spacing w:before="80"/>
      <w:outlineLvl w:val="4"/>
    </w:pPr>
    <w:rPr>
      <w:color w:val="918585"/>
      <w:sz w:val="20"/>
    </w:rPr>
  </w:style>
  <w:style w:type="paragraph" w:styleId="Heading6">
    <w:name w:val="heading 6"/>
    <w:basedOn w:val="HeadingBase"/>
    <w:next w:val="Normal"/>
    <w:link w:val="Heading6Char"/>
    <w:qFormat/>
    <w:rsid w:val="006006EC"/>
    <w:pPr>
      <w:spacing w:before="60"/>
      <w:outlineLvl w:val="5"/>
    </w:pPr>
    <w:rPr>
      <w:color w:val="918585"/>
      <w:sz w:val="20"/>
    </w:rPr>
  </w:style>
  <w:style w:type="paragraph" w:styleId="Heading7">
    <w:name w:val="heading 7"/>
    <w:basedOn w:val="Normal"/>
    <w:next w:val="Normal"/>
    <w:link w:val="Heading7Char"/>
    <w:qFormat/>
    <w:rsid w:val="006006EC"/>
    <w:pPr>
      <w:ind w:left="720"/>
      <w:outlineLvl w:val="6"/>
    </w:pPr>
    <w:rPr>
      <w:i/>
    </w:rPr>
  </w:style>
  <w:style w:type="paragraph" w:styleId="Heading8">
    <w:name w:val="heading 8"/>
    <w:basedOn w:val="Normal"/>
    <w:next w:val="Normal"/>
    <w:link w:val="Heading8Char"/>
    <w:qFormat/>
    <w:rsid w:val="006006EC"/>
    <w:pPr>
      <w:ind w:left="720"/>
      <w:outlineLvl w:val="7"/>
    </w:pPr>
    <w:rPr>
      <w:i/>
    </w:rPr>
  </w:style>
  <w:style w:type="paragraph" w:styleId="Heading9">
    <w:name w:val="heading 9"/>
    <w:basedOn w:val="Normal"/>
    <w:next w:val="Normal"/>
    <w:link w:val="Heading9Char"/>
    <w:qFormat/>
    <w:rsid w:val="006006EC"/>
    <w:pPr>
      <w:ind w:left="720"/>
      <w:outlineLvl w:val="8"/>
    </w:pPr>
    <w:rPr>
      <w:i/>
    </w:rPr>
  </w:style>
  <w:style w:type="character" w:default="1" w:styleId="DefaultParagraphFont">
    <w:name w:val="Default Paragraph Font"/>
    <w:uiPriority w:val="1"/>
    <w:unhideWhenUsed/>
    <w:rsid w:val="006006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06EC"/>
  </w:style>
  <w:style w:type="character" w:customStyle="1" w:styleId="Heading1Char">
    <w:name w:val="Heading 1 Char"/>
    <w:basedOn w:val="DefaultParagraphFont"/>
    <w:link w:val="Heading1"/>
    <w:rsid w:val="006006EC"/>
    <w:rPr>
      <w:rFonts w:ascii="Times New Roman" w:eastAsia="Times New Roman" w:hAnsi="Times New Roman" w:cs="Times New Roman"/>
      <w:b/>
      <w:sz w:val="32"/>
      <w:szCs w:val="20"/>
      <w:lang w:eastAsia="en-US"/>
    </w:rPr>
  </w:style>
  <w:style w:type="paragraph" w:styleId="BodyText">
    <w:name w:val="Body Text"/>
    <w:basedOn w:val="Normal"/>
    <w:link w:val="BodyTextChar"/>
    <w:rsid w:val="006006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06EC"/>
    <w:rPr>
      <w:rFonts w:ascii="Times New Roman" w:eastAsia="Times New Roman" w:hAnsi="Times New Roman" w:cs="Times New Roman"/>
      <w:sz w:val="24"/>
      <w:lang w:eastAsia="en-US"/>
    </w:rPr>
  </w:style>
  <w:style w:type="paragraph" w:styleId="ListBullet">
    <w:name w:val="List Bullet"/>
    <w:basedOn w:val="List"/>
    <w:rsid w:val="006006EC"/>
    <w:pPr>
      <w:numPr>
        <w:numId w:val="12"/>
      </w:numPr>
      <w:tabs>
        <w:tab w:val="clear" w:pos="340"/>
      </w:tabs>
      <w:spacing w:before="40" w:after="40"/>
    </w:pPr>
  </w:style>
  <w:style w:type="character" w:customStyle="1" w:styleId="SpecialBold">
    <w:name w:val="Special Bold"/>
    <w:basedOn w:val="DefaultParagraphFont"/>
    <w:rsid w:val="006006EC"/>
    <w:rPr>
      <w:b/>
      <w:spacing w:val="0"/>
    </w:rPr>
  </w:style>
  <w:style w:type="paragraph" w:styleId="ListBullet2">
    <w:name w:val="List Bullet 2"/>
    <w:basedOn w:val="List2"/>
    <w:rsid w:val="006006EC"/>
    <w:pPr>
      <w:numPr>
        <w:numId w:val="13"/>
      </w:numPr>
      <w:tabs>
        <w:tab w:val="clear" w:pos="680"/>
      </w:tabs>
    </w:pPr>
  </w:style>
  <w:style w:type="character" w:styleId="Emphasis">
    <w:name w:val="Emphasis"/>
    <w:basedOn w:val="DefaultParagraphFont"/>
    <w:qFormat/>
    <w:rsid w:val="006006EC"/>
    <w:rPr>
      <w:i/>
    </w:rPr>
  </w:style>
  <w:style w:type="paragraph" w:customStyle="1" w:styleId="SuperHeading">
    <w:name w:val="SuperHeading"/>
    <w:basedOn w:val="Normal"/>
    <w:rsid w:val="006006EC"/>
    <w:pPr>
      <w:spacing w:before="240" w:after="120"/>
      <w:outlineLvl w:val="0"/>
    </w:pPr>
    <w:rPr>
      <w:rFonts w:ascii="Times New Roman" w:hAnsi="Times New Roman"/>
      <w:b/>
      <w:sz w:val="32"/>
    </w:rPr>
  </w:style>
  <w:style w:type="paragraph" w:customStyle="1" w:styleId="AllowPageBreak">
    <w:name w:val="AllowPageBreak"/>
    <w:rsid w:val="006006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06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06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06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06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06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06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06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06EC"/>
    <w:rPr>
      <w:rFonts w:ascii="Courier New" w:eastAsia="Times New Roman" w:hAnsi="Courier New" w:cs="Times New Roman"/>
      <w:i/>
      <w:szCs w:val="20"/>
      <w:lang w:eastAsia="en-US"/>
    </w:rPr>
  </w:style>
  <w:style w:type="paragraph" w:customStyle="1" w:styleId="HeadingBase">
    <w:name w:val="Heading Base"/>
    <w:rsid w:val="006006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06EC"/>
    <w:pPr>
      <w:tabs>
        <w:tab w:val="right" w:leader="dot" w:pos="9072"/>
      </w:tabs>
      <w:ind w:left="567"/>
    </w:pPr>
    <w:rPr>
      <w:szCs w:val="22"/>
    </w:rPr>
  </w:style>
  <w:style w:type="paragraph" w:customStyle="1" w:styleId="TOCBase">
    <w:name w:val="TOC Base"/>
    <w:rsid w:val="006006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06EC"/>
    <w:pPr>
      <w:tabs>
        <w:tab w:val="right" w:leader="dot" w:pos="9072"/>
      </w:tabs>
      <w:spacing w:before="40" w:after="40"/>
      <w:ind w:left="284"/>
    </w:pPr>
    <w:rPr>
      <w:rFonts w:ascii="Times New Roman" w:hAnsi="Times New Roman"/>
    </w:rPr>
  </w:style>
  <w:style w:type="paragraph" w:styleId="TOC1">
    <w:name w:val="toc 1"/>
    <w:basedOn w:val="TOCBase"/>
    <w:next w:val="Normal"/>
    <w:rsid w:val="006006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06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06EC"/>
    <w:rPr>
      <w:rFonts w:ascii="Times New Roman" w:eastAsia="Times New Roman" w:hAnsi="Times New Roman" w:cs="Times New Roman"/>
      <w:sz w:val="16"/>
      <w:lang w:eastAsia="en-US"/>
    </w:rPr>
  </w:style>
  <w:style w:type="paragraph" w:styleId="Title">
    <w:name w:val="Title"/>
    <w:basedOn w:val="HeadingBase"/>
    <w:link w:val="TitleChar"/>
    <w:qFormat/>
    <w:rsid w:val="006006EC"/>
    <w:pPr>
      <w:spacing w:before="5040"/>
      <w:jc w:val="center"/>
    </w:pPr>
    <w:rPr>
      <w:sz w:val="48"/>
      <w:szCs w:val="72"/>
      <w:lang w:val="en-US"/>
    </w:rPr>
  </w:style>
  <w:style w:type="character" w:customStyle="1" w:styleId="TitleChar">
    <w:name w:val="Title Char"/>
    <w:basedOn w:val="DefaultParagraphFont"/>
    <w:link w:val="Title"/>
    <w:rsid w:val="006006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06EC"/>
    <w:pPr>
      <w:tabs>
        <w:tab w:val="left" w:pos="3600"/>
        <w:tab w:val="left" w:pos="3958"/>
      </w:tabs>
    </w:pPr>
  </w:style>
  <w:style w:type="paragraph" w:styleId="List">
    <w:name w:val="List"/>
    <w:basedOn w:val="BodyText"/>
    <w:next w:val="BodyText"/>
    <w:rsid w:val="006006EC"/>
    <w:pPr>
      <w:tabs>
        <w:tab w:val="left" w:pos="340"/>
      </w:tabs>
      <w:spacing w:before="60" w:after="60"/>
      <w:ind w:left="340" w:hanging="340"/>
    </w:pPr>
  </w:style>
  <w:style w:type="paragraph" w:customStyle="1" w:styleId="Note">
    <w:name w:val="Note"/>
    <w:basedOn w:val="BodyText"/>
    <w:rsid w:val="006006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06EC"/>
    <w:pPr>
      <w:framePr w:wrap="auto" w:hAnchor="text" w:y="6049"/>
    </w:pPr>
    <w:rPr>
      <w:color w:val="000000"/>
      <w:sz w:val="40"/>
    </w:rPr>
  </w:style>
  <w:style w:type="paragraph" w:customStyle="1" w:styleId="TOCTitle">
    <w:name w:val="TOCTitle"/>
    <w:basedOn w:val="Heading1"/>
    <w:rsid w:val="006006EC"/>
    <w:pPr>
      <w:spacing w:after="240"/>
      <w:jc w:val="center"/>
      <w:outlineLvl w:val="9"/>
    </w:pPr>
    <w:rPr>
      <w:caps/>
    </w:rPr>
  </w:style>
  <w:style w:type="paragraph" w:customStyle="1" w:styleId="Version">
    <w:name w:val="Version"/>
    <w:rsid w:val="006006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06EC"/>
    <w:pPr>
      <w:keepNext w:val="0"/>
      <w:tabs>
        <w:tab w:val="right" w:pos="4176"/>
      </w:tabs>
      <w:ind w:left="198" w:hanging="198"/>
    </w:pPr>
    <w:rPr>
      <w:rFonts w:ascii="Garamond" w:hAnsi="Garamond"/>
    </w:rPr>
  </w:style>
  <w:style w:type="paragraph" w:styleId="IndexHeading">
    <w:name w:val="index heading"/>
    <w:basedOn w:val="Normal"/>
    <w:next w:val="Index1"/>
    <w:semiHidden/>
    <w:rsid w:val="006006EC"/>
    <w:pPr>
      <w:spacing w:before="120" w:after="120"/>
    </w:pPr>
    <w:rPr>
      <w:rFonts w:ascii="Arial" w:hAnsi="Arial"/>
      <w:b/>
      <w:color w:val="918585"/>
      <w:sz w:val="24"/>
    </w:rPr>
  </w:style>
  <w:style w:type="paragraph" w:styleId="Header">
    <w:name w:val="header"/>
    <w:basedOn w:val="Normal"/>
    <w:link w:val="HeaderChar"/>
    <w:rsid w:val="006006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06EC"/>
    <w:rPr>
      <w:rFonts w:ascii="Times New Roman" w:eastAsia="Times New Roman" w:hAnsi="Times New Roman" w:cs="Times New Roman"/>
      <w:sz w:val="16"/>
      <w:szCs w:val="20"/>
      <w:lang w:val="en-GB" w:eastAsia="en-US"/>
    </w:rPr>
  </w:style>
  <w:style w:type="paragraph" w:customStyle="1" w:styleId="Chapter">
    <w:name w:val="Chapter"/>
    <w:basedOn w:val="Normal"/>
    <w:rsid w:val="006006EC"/>
    <w:pPr>
      <w:spacing w:before="240"/>
    </w:pPr>
    <w:rPr>
      <w:rFonts w:ascii="Times New Roman" w:hAnsi="Times New Roman"/>
      <w:smallCaps/>
      <w:spacing w:val="80"/>
      <w:sz w:val="28"/>
    </w:rPr>
  </w:style>
  <w:style w:type="paragraph" w:customStyle="1" w:styleId="InChapter">
    <w:name w:val="InChapter"/>
    <w:basedOn w:val="Heading3"/>
    <w:rsid w:val="006006EC"/>
    <w:pPr>
      <w:spacing w:after="240"/>
      <w:outlineLvl w:val="9"/>
    </w:pPr>
    <w:rPr>
      <w:noProof/>
    </w:rPr>
  </w:style>
  <w:style w:type="paragraph" w:styleId="Index2">
    <w:name w:val="index 2"/>
    <w:basedOn w:val="Normal"/>
    <w:next w:val="Normal"/>
    <w:semiHidden/>
    <w:rsid w:val="006006EC"/>
    <w:pPr>
      <w:tabs>
        <w:tab w:val="right" w:pos="4176"/>
      </w:tabs>
      <w:ind w:left="568" w:hanging="284"/>
    </w:pPr>
    <w:rPr>
      <w:rFonts w:ascii="Garamond" w:hAnsi="Garamond"/>
    </w:rPr>
  </w:style>
  <w:style w:type="paragraph" w:customStyle="1" w:styleId="Byline">
    <w:name w:val="Byline"/>
    <w:rsid w:val="006006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06EC"/>
    <w:pPr>
      <w:tabs>
        <w:tab w:val="clear" w:pos="3600"/>
        <w:tab w:val="clear" w:pos="3958"/>
      </w:tabs>
      <w:jc w:val="right"/>
    </w:pPr>
  </w:style>
  <w:style w:type="paragraph" w:styleId="Caption">
    <w:name w:val="caption"/>
    <w:basedOn w:val="BodyText"/>
    <w:next w:val="Normal"/>
    <w:qFormat/>
    <w:rsid w:val="006006EC"/>
    <w:pPr>
      <w:framePr w:w="2268" w:hSpace="181" w:vSpace="181" w:wrap="around" w:vAnchor="text" w:hAnchor="page" w:x="1135" w:y="285" w:anchorLock="1"/>
    </w:pPr>
    <w:rPr>
      <w:i/>
    </w:rPr>
  </w:style>
  <w:style w:type="paragraph" w:customStyle="1" w:styleId="MiniTOCTitle">
    <w:name w:val="MiniTOCTitle"/>
    <w:basedOn w:val="Heading4"/>
    <w:rsid w:val="006006EC"/>
    <w:pPr>
      <w:spacing w:before="240"/>
      <w:outlineLvl w:val="9"/>
    </w:pPr>
    <w:rPr>
      <w:noProof/>
      <w:sz w:val="24"/>
    </w:rPr>
  </w:style>
  <w:style w:type="paragraph" w:customStyle="1" w:styleId="MiniTOCItem">
    <w:name w:val="MiniTOCItem"/>
    <w:basedOn w:val="ListBullet"/>
    <w:rsid w:val="006006EC"/>
    <w:pPr>
      <w:numPr>
        <w:numId w:val="0"/>
      </w:numPr>
      <w:tabs>
        <w:tab w:val="right" w:leader="dot" w:pos="6521"/>
      </w:tabs>
      <w:spacing w:before="0" w:after="0"/>
    </w:pPr>
  </w:style>
  <w:style w:type="paragraph" w:customStyle="1" w:styleId="TOFTitle">
    <w:name w:val="TOFTitle"/>
    <w:basedOn w:val="TOCTitle"/>
    <w:rsid w:val="006006EC"/>
  </w:style>
  <w:style w:type="paragraph" w:styleId="TableofFigures">
    <w:name w:val="table of figures"/>
    <w:basedOn w:val="Normal"/>
    <w:next w:val="Normal"/>
    <w:semiHidden/>
    <w:rsid w:val="006006EC"/>
    <w:pPr>
      <w:tabs>
        <w:tab w:val="right" w:leader="dot" w:pos="9072"/>
      </w:tabs>
      <w:ind w:left="970" w:hanging="403"/>
    </w:pPr>
    <w:rPr>
      <w:rFonts w:ascii="Times New Roman" w:hAnsi="Times New Roman"/>
      <w:b/>
    </w:rPr>
  </w:style>
  <w:style w:type="paragraph" w:styleId="ListNumber">
    <w:name w:val="List Number"/>
    <w:basedOn w:val="List"/>
    <w:rsid w:val="006006EC"/>
    <w:pPr>
      <w:numPr>
        <w:numId w:val="15"/>
      </w:numPr>
      <w:tabs>
        <w:tab w:val="clear" w:pos="340"/>
      </w:tabs>
    </w:pPr>
  </w:style>
  <w:style w:type="character" w:customStyle="1" w:styleId="WingdingSymbols">
    <w:name w:val="Wingding Symbols"/>
    <w:rsid w:val="006006EC"/>
    <w:rPr>
      <w:rFonts w:ascii="Wingdings" w:hAnsi="Wingdings"/>
    </w:rPr>
  </w:style>
  <w:style w:type="paragraph" w:customStyle="1" w:styleId="TableHeading">
    <w:name w:val="Table Heading"/>
    <w:basedOn w:val="HeadingBase"/>
    <w:rsid w:val="006006EC"/>
    <w:pPr>
      <w:keepLines/>
      <w:pBdr>
        <w:bottom w:val="single" w:sz="6" w:space="1" w:color="918585"/>
      </w:pBdr>
      <w:spacing w:before="240"/>
    </w:pPr>
  </w:style>
  <w:style w:type="character" w:customStyle="1" w:styleId="HotSpot">
    <w:name w:val="HotSpot"/>
    <w:rsid w:val="006006EC"/>
    <w:rPr>
      <w:color w:val="0033CC"/>
      <w:u w:val="none"/>
    </w:rPr>
  </w:style>
  <w:style w:type="paragraph" w:customStyle="1" w:styleId="BodyTextRight">
    <w:name w:val="Body Text Right"/>
    <w:basedOn w:val="BodyText"/>
    <w:rsid w:val="006006EC"/>
    <w:pPr>
      <w:spacing w:before="0" w:after="0"/>
      <w:jc w:val="right"/>
    </w:pPr>
  </w:style>
  <w:style w:type="paragraph" w:styleId="Index3">
    <w:name w:val="index 3"/>
    <w:basedOn w:val="ListNumber2"/>
    <w:next w:val="Normal"/>
    <w:semiHidden/>
    <w:rsid w:val="006006EC"/>
    <w:pPr>
      <w:numPr>
        <w:numId w:val="0"/>
      </w:numPr>
      <w:tabs>
        <w:tab w:val="right" w:leader="dot" w:pos="4176"/>
      </w:tabs>
    </w:pPr>
  </w:style>
  <w:style w:type="paragraph" w:styleId="ListNumber2">
    <w:name w:val="List Number 2"/>
    <w:basedOn w:val="List2"/>
    <w:rsid w:val="006006EC"/>
    <w:pPr>
      <w:numPr>
        <w:numId w:val="10"/>
      </w:numPr>
      <w:tabs>
        <w:tab w:val="clear" w:pos="1060"/>
      </w:tabs>
    </w:pPr>
  </w:style>
  <w:style w:type="paragraph" w:customStyle="1" w:styleId="MarginNote">
    <w:name w:val="Margin Note"/>
    <w:basedOn w:val="BodyText"/>
    <w:rsid w:val="006006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06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06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06EC"/>
    <w:rPr>
      <w:sz w:val="32"/>
    </w:rPr>
  </w:style>
  <w:style w:type="paragraph" w:customStyle="1" w:styleId="HeadingProcedure">
    <w:name w:val="Heading Procedure"/>
    <w:basedOn w:val="HeadingBase"/>
    <w:next w:val="Normal"/>
    <w:rsid w:val="006006EC"/>
    <w:pPr>
      <w:tabs>
        <w:tab w:val="left" w:pos="0"/>
      </w:tabs>
      <w:spacing w:before="120" w:after="60"/>
    </w:pPr>
    <w:rPr>
      <w:i/>
      <w:color w:val="918585"/>
      <w:sz w:val="22"/>
    </w:rPr>
  </w:style>
  <w:style w:type="paragraph" w:customStyle="1" w:styleId="TableBodyText">
    <w:name w:val="Table Body Text"/>
    <w:basedOn w:val="BodyText"/>
    <w:rsid w:val="006006EC"/>
    <w:pPr>
      <w:spacing w:before="60" w:after="60"/>
    </w:pPr>
  </w:style>
  <w:style w:type="paragraph" w:styleId="ListContinue">
    <w:name w:val="List Continue"/>
    <w:basedOn w:val="List"/>
    <w:rsid w:val="006006EC"/>
    <w:pPr>
      <w:ind w:firstLine="0"/>
    </w:pPr>
  </w:style>
  <w:style w:type="paragraph" w:customStyle="1" w:styleId="ListNote">
    <w:name w:val="List Note"/>
    <w:basedOn w:val="List"/>
    <w:rsid w:val="006006EC"/>
    <w:pPr>
      <w:pBdr>
        <w:top w:val="single" w:sz="6" w:space="2" w:color="918585"/>
        <w:bottom w:val="single" w:sz="6" w:space="2" w:color="918585"/>
      </w:pBdr>
      <w:tabs>
        <w:tab w:val="left" w:pos="1021"/>
      </w:tabs>
      <w:ind w:firstLine="0"/>
    </w:pPr>
  </w:style>
  <w:style w:type="paragraph" w:customStyle="1" w:styleId="Warning">
    <w:name w:val="Warning"/>
    <w:basedOn w:val="BodyText"/>
    <w:rsid w:val="006006EC"/>
    <w:pPr>
      <w:shd w:val="clear" w:color="auto" w:fill="D9D9D9"/>
      <w:tabs>
        <w:tab w:val="left" w:pos="992"/>
      </w:tabs>
      <w:ind w:left="119" w:right="119"/>
    </w:pPr>
    <w:rPr>
      <w:sz w:val="20"/>
    </w:rPr>
  </w:style>
  <w:style w:type="paragraph" w:customStyle="1" w:styleId="MarginIcons">
    <w:name w:val="Margin Icons"/>
    <w:basedOn w:val="BodyText"/>
    <w:rsid w:val="006006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06EC"/>
    <w:rPr>
      <w:rFonts w:ascii="Courier New" w:hAnsi="Courier New"/>
    </w:rPr>
  </w:style>
  <w:style w:type="paragraph" w:customStyle="1" w:styleId="NoteBullet">
    <w:name w:val="Note Bullet"/>
    <w:basedOn w:val="Note"/>
    <w:rsid w:val="006006EC"/>
    <w:pPr>
      <w:tabs>
        <w:tab w:val="clear" w:pos="680"/>
      </w:tabs>
      <w:spacing w:before="60" w:after="60"/>
    </w:pPr>
  </w:style>
  <w:style w:type="paragraph" w:customStyle="1" w:styleId="SubHeading2">
    <w:name w:val="SubHeading2"/>
    <w:basedOn w:val="HeadingBase"/>
    <w:rsid w:val="006006EC"/>
    <w:pPr>
      <w:spacing w:before="240" w:after="60"/>
    </w:pPr>
    <w:rPr>
      <w:sz w:val="20"/>
    </w:rPr>
  </w:style>
  <w:style w:type="paragraph" w:customStyle="1" w:styleId="SubHeading1">
    <w:name w:val="SubHeading1"/>
    <w:basedOn w:val="HeadingBase"/>
    <w:rsid w:val="006006EC"/>
    <w:pPr>
      <w:spacing w:before="240" w:after="60"/>
    </w:pPr>
    <w:rPr>
      <w:color w:val="918585"/>
      <w:sz w:val="22"/>
    </w:rPr>
  </w:style>
  <w:style w:type="paragraph" w:customStyle="1" w:styleId="SideHeading">
    <w:name w:val="Side Heading"/>
    <w:basedOn w:val="HeadingBase"/>
    <w:rsid w:val="006006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06EC"/>
    <w:pPr>
      <w:tabs>
        <w:tab w:val="num" w:pos="360"/>
      </w:tabs>
    </w:pPr>
  </w:style>
  <w:style w:type="paragraph" w:styleId="PlainText">
    <w:name w:val="Plain Text"/>
    <w:basedOn w:val="Normal"/>
    <w:link w:val="PlainTextChar"/>
    <w:rsid w:val="006006EC"/>
    <w:rPr>
      <w:sz w:val="20"/>
    </w:rPr>
  </w:style>
  <w:style w:type="character" w:customStyle="1" w:styleId="PlainTextChar">
    <w:name w:val="Plain Text Char"/>
    <w:basedOn w:val="DefaultParagraphFont"/>
    <w:link w:val="PlainText"/>
    <w:rsid w:val="006006EC"/>
    <w:rPr>
      <w:rFonts w:ascii="Courier New" w:eastAsia="Times New Roman" w:hAnsi="Courier New" w:cs="Times New Roman"/>
      <w:sz w:val="20"/>
      <w:szCs w:val="20"/>
      <w:lang w:eastAsia="en-US"/>
    </w:rPr>
  </w:style>
  <w:style w:type="character" w:customStyle="1" w:styleId="MenuOption">
    <w:name w:val="Menu Option"/>
    <w:basedOn w:val="DefaultParagraphFont"/>
    <w:rsid w:val="006006EC"/>
    <w:rPr>
      <w:b/>
      <w:smallCaps/>
    </w:rPr>
  </w:style>
  <w:style w:type="paragraph" w:customStyle="1" w:styleId="TableListNumber">
    <w:name w:val="Table List Number"/>
    <w:basedOn w:val="ListNumber"/>
    <w:rsid w:val="006006EC"/>
    <w:pPr>
      <w:numPr>
        <w:numId w:val="0"/>
      </w:numPr>
    </w:pPr>
  </w:style>
  <w:style w:type="paragraph" w:styleId="TOC4">
    <w:name w:val="toc 4"/>
    <w:basedOn w:val="TOCBase"/>
    <w:next w:val="Normal"/>
    <w:semiHidden/>
    <w:rsid w:val="006006EC"/>
    <w:pPr>
      <w:tabs>
        <w:tab w:val="right" w:leader="dot" w:pos="9071"/>
      </w:tabs>
      <w:ind w:left="1701"/>
    </w:pPr>
  </w:style>
  <w:style w:type="paragraph" w:customStyle="1" w:styleId="ListAlpha">
    <w:name w:val="List Alpha"/>
    <w:basedOn w:val="List"/>
    <w:rsid w:val="006006EC"/>
    <w:pPr>
      <w:numPr>
        <w:numId w:val="9"/>
      </w:numPr>
    </w:pPr>
  </w:style>
  <w:style w:type="paragraph" w:customStyle="1" w:styleId="ListAlpha2">
    <w:name w:val="List Alpha 2"/>
    <w:basedOn w:val="List2"/>
    <w:rsid w:val="006006EC"/>
    <w:pPr>
      <w:numPr>
        <w:numId w:val="8"/>
      </w:numPr>
    </w:pPr>
  </w:style>
  <w:style w:type="paragraph" w:styleId="List2">
    <w:name w:val="List 2"/>
    <w:basedOn w:val="BodyText"/>
    <w:rsid w:val="006006EC"/>
    <w:pPr>
      <w:tabs>
        <w:tab w:val="left" w:pos="680"/>
      </w:tabs>
      <w:spacing w:before="60" w:after="60"/>
      <w:ind w:left="680" w:hanging="340"/>
    </w:pPr>
  </w:style>
  <w:style w:type="paragraph" w:styleId="List3">
    <w:name w:val="List 3"/>
    <w:basedOn w:val="BodyText"/>
    <w:rsid w:val="006006EC"/>
    <w:pPr>
      <w:tabs>
        <w:tab w:val="left" w:pos="1021"/>
      </w:tabs>
      <w:spacing w:before="60" w:after="60"/>
      <w:ind w:left="1020" w:hanging="340"/>
    </w:pPr>
  </w:style>
  <w:style w:type="paragraph" w:styleId="List4">
    <w:name w:val="List 4"/>
    <w:basedOn w:val="BodyText"/>
    <w:rsid w:val="006006EC"/>
    <w:pPr>
      <w:tabs>
        <w:tab w:val="left" w:pos="1361"/>
      </w:tabs>
      <w:spacing w:before="60" w:after="60"/>
      <w:ind w:left="1361" w:hanging="340"/>
    </w:pPr>
  </w:style>
  <w:style w:type="paragraph" w:styleId="List5">
    <w:name w:val="List 5"/>
    <w:basedOn w:val="BodyText"/>
    <w:rsid w:val="006006EC"/>
    <w:pPr>
      <w:tabs>
        <w:tab w:val="left" w:pos="1701"/>
      </w:tabs>
      <w:spacing w:before="60" w:after="60"/>
      <w:ind w:left="1701" w:hanging="340"/>
    </w:pPr>
  </w:style>
  <w:style w:type="paragraph" w:styleId="ListBullet3">
    <w:name w:val="List Bullet 3"/>
    <w:basedOn w:val="List3"/>
    <w:rsid w:val="006006EC"/>
    <w:pPr>
      <w:numPr>
        <w:numId w:val="14"/>
      </w:numPr>
      <w:tabs>
        <w:tab w:val="clear" w:pos="1021"/>
      </w:tabs>
      <w:ind w:left="1037" w:hanging="357"/>
    </w:pPr>
  </w:style>
  <w:style w:type="paragraph" w:styleId="ListBullet4">
    <w:name w:val="List Bullet 4"/>
    <w:basedOn w:val="List4"/>
    <w:rsid w:val="006006EC"/>
    <w:pPr>
      <w:numPr>
        <w:numId w:val="3"/>
      </w:numPr>
      <w:tabs>
        <w:tab w:val="clear" w:pos="1361"/>
      </w:tabs>
    </w:pPr>
  </w:style>
  <w:style w:type="paragraph" w:styleId="ListBullet5">
    <w:name w:val="List Bullet 5"/>
    <w:basedOn w:val="List5"/>
    <w:rsid w:val="006006EC"/>
    <w:pPr>
      <w:numPr>
        <w:numId w:val="4"/>
      </w:numPr>
    </w:pPr>
  </w:style>
  <w:style w:type="paragraph" w:styleId="ListContinue2">
    <w:name w:val="List Continue 2"/>
    <w:basedOn w:val="List2"/>
    <w:rsid w:val="006006EC"/>
    <w:pPr>
      <w:ind w:firstLine="0"/>
    </w:pPr>
  </w:style>
  <w:style w:type="paragraph" w:styleId="ListContinue3">
    <w:name w:val="List Continue 3"/>
    <w:basedOn w:val="List3"/>
    <w:rsid w:val="006006EC"/>
    <w:pPr>
      <w:ind w:left="1021" w:firstLine="0"/>
    </w:pPr>
  </w:style>
  <w:style w:type="paragraph" w:styleId="ListContinue4">
    <w:name w:val="List Continue 4"/>
    <w:basedOn w:val="List4"/>
    <w:rsid w:val="006006EC"/>
    <w:pPr>
      <w:ind w:firstLine="0"/>
    </w:pPr>
  </w:style>
  <w:style w:type="paragraph" w:styleId="ListContinue5">
    <w:name w:val="List Continue 5"/>
    <w:basedOn w:val="List5"/>
    <w:rsid w:val="006006EC"/>
    <w:pPr>
      <w:ind w:firstLine="0"/>
    </w:pPr>
  </w:style>
  <w:style w:type="paragraph" w:styleId="ListNumber3">
    <w:name w:val="List Number 3"/>
    <w:basedOn w:val="List3"/>
    <w:rsid w:val="006006EC"/>
    <w:pPr>
      <w:numPr>
        <w:numId w:val="5"/>
      </w:numPr>
    </w:pPr>
  </w:style>
  <w:style w:type="paragraph" w:styleId="ListNumber4">
    <w:name w:val="List Number 4"/>
    <w:basedOn w:val="List4"/>
    <w:rsid w:val="006006EC"/>
    <w:pPr>
      <w:numPr>
        <w:numId w:val="6"/>
      </w:numPr>
    </w:pPr>
  </w:style>
  <w:style w:type="paragraph" w:styleId="ListNumber5">
    <w:name w:val="List Number 5"/>
    <w:basedOn w:val="List5"/>
    <w:rsid w:val="006006EC"/>
    <w:pPr>
      <w:numPr>
        <w:numId w:val="7"/>
      </w:numPr>
    </w:pPr>
  </w:style>
  <w:style w:type="paragraph" w:styleId="BlockText">
    <w:name w:val="Block Text"/>
    <w:basedOn w:val="Normal"/>
    <w:rsid w:val="006006EC"/>
    <w:pPr>
      <w:spacing w:after="120"/>
      <w:ind w:left="1440" w:right="1440"/>
    </w:pPr>
  </w:style>
  <w:style w:type="character" w:customStyle="1" w:styleId="Subscript">
    <w:name w:val="Subscript"/>
    <w:basedOn w:val="DefaultParagraphFont"/>
    <w:rsid w:val="006006EC"/>
    <w:rPr>
      <w:sz w:val="16"/>
      <w:vertAlign w:val="subscript"/>
    </w:rPr>
  </w:style>
  <w:style w:type="character" w:customStyle="1" w:styleId="Superscript">
    <w:name w:val="Superscript"/>
    <w:basedOn w:val="DefaultParagraphFont"/>
    <w:rsid w:val="006006EC"/>
    <w:rPr>
      <w:sz w:val="16"/>
      <w:vertAlign w:val="superscript"/>
    </w:rPr>
  </w:style>
  <w:style w:type="character" w:customStyle="1" w:styleId="Symbols">
    <w:name w:val="Symbols"/>
    <w:basedOn w:val="DefaultParagraphFont"/>
    <w:rsid w:val="006006EC"/>
    <w:rPr>
      <w:rFonts w:ascii="Symbol" w:hAnsi="Symbol"/>
    </w:rPr>
  </w:style>
  <w:style w:type="character" w:customStyle="1" w:styleId="MenuOptions">
    <w:name w:val="Menu Options"/>
    <w:basedOn w:val="DefaultParagraphFont"/>
    <w:rsid w:val="006006EC"/>
    <w:rPr>
      <w:rFonts w:ascii="Arial Narrow" w:hAnsi="Arial Narrow"/>
      <w:smallCaps/>
    </w:rPr>
  </w:style>
  <w:style w:type="character" w:customStyle="1" w:styleId="Buttons">
    <w:name w:val="Buttons"/>
    <w:basedOn w:val="DefaultParagraphFont"/>
    <w:rsid w:val="006006EC"/>
    <w:rPr>
      <w:b/>
    </w:rPr>
  </w:style>
  <w:style w:type="character" w:customStyle="1" w:styleId="Underlined">
    <w:name w:val="Underlined"/>
    <w:basedOn w:val="DefaultParagraphFont"/>
    <w:rsid w:val="006006EC"/>
    <w:rPr>
      <w:u w:val="single"/>
    </w:rPr>
  </w:style>
  <w:style w:type="paragraph" w:customStyle="1" w:styleId="TableBodyTextRight">
    <w:name w:val="Table Body Text Right"/>
    <w:basedOn w:val="TableBodyText"/>
    <w:rsid w:val="006006EC"/>
    <w:pPr>
      <w:widowControl w:val="0"/>
      <w:autoSpaceDE w:val="0"/>
      <w:autoSpaceDN w:val="0"/>
      <w:adjustRightInd w:val="0"/>
      <w:jc w:val="right"/>
    </w:pPr>
    <w:rPr>
      <w:rFonts w:cs="Arial"/>
      <w:szCs w:val="18"/>
    </w:rPr>
  </w:style>
  <w:style w:type="paragraph" w:customStyle="1" w:styleId="CopyrightText">
    <w:name w:val="Copyright Text"/>
    <w:basedOn w:val="BodyText"/>
    <w:rsid w:val="006006EC"/>
    <w:rPr>
      <w:sz w:val="18"/>
    </w:rPr>
  </w:style>
  <w:style w:type="paragraph" w:customStyle="1" w:styleId="BodySmallRight">
    <w:name w:val="Body Small Right"/>
    <w:basedOn w:val="BodyTextRight"/>
    <w:rsid w:val="006006EC"/>
    <w:rPr>
      <w:sz w:val="18"/>
      <w:szCs w:val="18"/>
    </w:rPr>
  </w:style>
  <w:style w:type="paragraph" w:customStyle="1" w:styleId="MarginEdition">
    <w:name w:val="Margin Edition"/>
    <w:basedOn w:val="MarginNote"/>
    <w:rsid w:val="006006EC"/>
    <w:pPr>
      <w:spacing w:before="0" w:after="0"/>
    </w:pPr>
    <w:rPr>
      <w:rFonts w:ascii="Times New Roman" w:hAnsi="Times New Roman"/>
      <w:color w:val="999999"/>
    </w:rPr>
  </w:style>
  <w:style w:type="paragraph" w:customStyle="1" w:styleId="Spacer">
    <w:name w:val="Spacer"/>
    <w:basedOn w:val="Normal"/>
    <w:rsid w:val="006006EC"/>
    <w:rPr>
      <w:sz w:val="2"/>
      <w:szCs w:val="2"/>
    </w:rPr>
  </w:style>
  <w:style w:type="character" w:customStyle="1" w:styleId="Small">
    <w:name w:val="Small"/>
    <w:basedOn w:val="DefaultParagraphFont"/>
    <w:rsid w:val="006006EC"/>
    <w:rPr>
      <w:sz w:val="16"/>
    </w:rPr>
  </w:style>
  <w:style w:type="paragraph" w:customStyle="1" w:styleId="WideTable">
    <w:name w:val="Wide Table"/>
    <w:basedOn w:val="Normal"/>
    <w:rsid w:val="006006EC"/>
    <w:pPr>
      <w:ind w:left="-1418"/>
    </w:pPr>
    <w:rPr>
      <w:sz w:val="2"/>
      <w:szCs w:val="2"/>
    </w:rPr>
  </w:style>
  <w:style w:type="character" w:styleId="PageNumber">
    <w:name w:val="page number"/>
    <w:basedOn w:val="DefaultParagraphFont"/>
    <w:rsid w:val="006006EC"/>
  </w:style>
  <w:style w:type="paragraph" w:styleId="Quote">
    <w:name w:val="Quote"/>
    <w:basedOn w:val="Heading1"/>
    <w:link w:val="QuoteChar"/>
    <w:qFormat/>
    <w:rsid w:val="006006EC"/>
    <w:rPr>
      <w:b w:val="0"/>
      <w:sz w:val="72"/>
      <w:szCs w:val="72"/>
      <w:lang w:val="en-NZ"/>
    </w:rPr>
  </w:style>
  <w:style w:type="character" w:customStyle="1" w:styleId="QuoteChar">
    <w:name w:val="Quote Char"/>
    <w:basedOn w:val="DefaultParagraphFont"/>
    <w:link w:val="Quote"/>
    <w:rsid w:val="006006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06EC"/>
    <w:pPr>
      <w:pageBreakBefore/>
    </w:pPr>
  </w:style>
  <w:style w:type="paragraph" w:customStyle="1" w:styleId="Border">
    <w:name w:val="Border"/>
    <w:basedOn w:val="Normal"/>
    <w:qFormat/>
    <w:rsid w:val="006006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06EC"/>
    <w:rPr>
      <w:b/>
      <w:bCs/>
      <w:i/>
      <w:iCs/>
      <w:color w:val="auto"/>
    </w:rPr>
  </w:style>
  <w:style w:type="paragraph" w:styleId="IntenseQuote">
    <w:name w:val="Intense Quote"/>
    <w:basedOn w:val="Normal"/>
    <w:next w:val="Normal"/>
    <w:link w:val="IntenseQuoteChar"/>
    <w:uiPriority w:val="30"/>
    <w:qFormat/>
    <w:rsid w:val="006006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06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06EC"/>
    <w:rPr>
      <w:smallCaps/>
      <w:color w:val="auto"/>
      <w:u w:val="single"/>
    </w:rPr>
  </w:style>
  <w:style w:type="character" w:styleId="IntenseReference">
    <w:name w:val="Intense Reference"/>
    <w:basedOn w:val="DefaultParagraphFont"/>
    <w:uiPriority w:val="32"/>
    <w:qFormat/>
    <w:rsid w:val="006006EC"/>
    <w:rPr>
      <w:b/>
      <w:bCs/>
      <w:smallCaps/>
      <w:color w:val="auto"/>
      <w:spacing w:val="5"/>
      <w:u w:val="single"/>
    </w:rPr>
  </w:style>
  <w:style w:type="paragraph" w:customStyle="1" w:styleId="2ColumnHeading">
    <w:name w:val="2Column Heading"/>
    <w:basedOn w:val="BodyText"/>
    <w:qFormat/>
    <w:rsid w:val="006006EC"/>
    <w:pPr>
      <w:spacing w:after="60"/>
      <w:ind w:left="-2268"/>
    </w:pPr>
    <w:rPr>
      <w:b/>
    </w:rPr>
  </w:style>
  <w:style w:type="paragraph" w:customStyle="1" w:styleId="Heading1TOC">
    <w:name w:val="Heading1 TOC"/>
    <w:basedOn w:val="Normal"/>
    <w:qFormat/>
    <w:rsid w:val="006006EC"/>
    <w:pPr>
      <w:spacing w:before="240" w:after="120"/>
    </w:pPr>
    <w:rPr>
      <w:rFonts w:ascii="Times New Roman" w:hAnsi="Times New Roman"/>
      <w:b/>
      <w:sz w:val="32"/>
    </w:rPr>
  </w:style>
  <w:style w:type="paragraph" w:customStyle="1" w:styleId="Heading2TOC">
    <w:name w:val="Heading2 TOC"/>
    <w:basedOn w:val="Normal"/>
    <w:qFormat/>
    <w:rsid w:val="006006EC"/>
    <w:pPr>
      <w:spacing w:before="240" w:after="60"/>
    </w:pPr>
    <w:rPr>
      <w:rFonts w:ascii="Times New Roman" w:hAnsi="Times New Roman"/>
      <w:b/>
      <w:sz w:val="28"/>
    </w:rPr>
  </w:style>
  <w:style w:type="character" w:customStyle="1" w:styleId="Underline">
    <w:name w:val="Underline"/>
    <w:basedOn w:val="DefaultParagraphFont"/>
    <w:qFormat/>
    <w:rsid w:val="006006EC"/>
    <w:rPr>
      <w:u w:val="single"/>
    </w:rPr>
  </w:style>
  <w:style w:type="character" w:customStyle="1" w:styleId="BoldandItalics">
    <w:name w:val="Bold and Italics"/>
    <w:qFormat/>
    <w:rsid w:val="006006EC"/>
    <w:rPr>
      <w:b/>
      <w:i/>
      <w:u w:val="none"/>
    </w:rPr>
  </w:style>
  <w:style w:type="paragraph" w:styleId="BalloonText">
    <w:name w:val="Balloon Text"/>
    <w:basedOn w:val="Normal"/>
    <w:link w:val="BalloonTextChar"/>
    <w:rsid w:val="006006EC"/>
    <w:rPr>
      <w:rFonts w:ascii="Tahoma" w:hAnsi="Tahoma" w:cs="Tahoma"/>
      <w:sz w:val="16"/>
      <w:szCs w:val="16"/>
    </w:rPr>
  </w:style>
  <w:style w:type="character" w:customStyle="1" w:styleId="BalloonTextChar">
    <w:name w:val="Balloon Text Char"/>
    <w:basedOn w:val="DefaultParagraphFont"/>
    <w:link w:val="BalloonText"/>
    <w:rsid w:val="006006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06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06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06EC"/>
    <w:rPr>
      <w:b/>
      <w:color w:val="660033"/>
      <w:spacing w:val="0"/>
    </w:rPr>
  </w:style>
  <w:style w:type="paragraph" w:customStyle="1" w:styleId="Nameditemlist">
    <w:name w:val="Named item list"/>
    <w:basedOn w:val="BodyText"/>
    <w:qFormat/>
    <w:rsid w:val="006006EC"/>
    <w:pPr>
      <w:tabs>
        <w:tab w:val="left" w:pos="2835"/>
      </w:tabs>
      <w:ind w:left="2835" w:hanging="2835"/>
    </w:pPr>
  </w:style>
  <w:style w:type="paragraph" w:customStyle="1" w:styleId="BodyTextnopadding">
    <w:name w:val="Body Text no padding"/>
    <w:basedOn w:val="BodyText"/>
    <w:qFormat/>
    <w:rsid w:val="006006EC"/>
    <w:pPr>
      <w:spacing w:before="0" w:after="0"/>
    </w:pPr>
  </w:style>
  <w:style w:type="paragraph" w:customStyle="1" w:styleId="BodyTextBold">
    <w:name w:val="Body Text Bold"/>
    <w:basedOn w:val="BodyText"/>
    <w:qFormat/>
    <w:rsid w:val="006006EC"/>
    <w:rPr>
      <w:b/>
    </w:rPr>
  </w:style>
  <w:style w:type="character" w:styleId="Hyperlink">
    <w:name w:val="Hyperlink"/>
    <w:basedOn w:val="DefaultParagraphFont"/>
    <w:uiPriority w:val="99"/>
    <w:unhideWhenUsed/>
    <w:rsid w:val="006D0E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1738</Words>
  <Characters>11558</Characters>
  <Application>Microsoft Office Word</Application>
  <DocSecurity>0</DocSecurity>
  <Lines>462</Lines>
  <Paragraphs>332</Paragraphs>
  <ScaleCrop>false</ScaleCrop>
  <Company>Author-it Software Corporation Ltd.</Company>
  <LinksUpToDate>false</LinksUpToDate>
  <CharactersWithSpaces>12964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MSFID5003 Evaluate site for interior design brief</dc:title>
  <dc:subject>Approved</dc:subject>
  <dc:creator>Skills Insight</dc:creator>
  <cp:keywords>Release: 1</cp:keywords>
  <dc:description>Review Date: 12 April 2008</dc:description>
  <cp:lastModifiedBy>HSD_TPCMSd.prod</cp:lastModifiedBy>
  <cp:revision>3</cp:revision>
  <dcterms:created xsi:type="dcterms:W3CDTF">2025-03-01T17:39:00Z</dcterms:created>
  <dcterms:modified xsi:type="dcterms:W3CDTF">2025-03-01T17:39:00Z</dcterms:modified>
</cp:coreProperties>
</file>