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122A" w:rsidP="003412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MSFID4020 Research and integrate embedded technologies in interior designs</w:t>
      </w:r>
      <w:r>
        <w:fldChar w:fldCharType="end"/>
      </w:r>
    </w:p>
    <w:p w:rsidR="0034122A" w:rsidP="0034122A">
      <w:pPr>
        <w:pStyle w:val="Version"/>
        <w:sectPr w:rsidSect="00011A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11AF3" w:rsidP="00011AF3">
      <w:pPr>
        <w:pStyle w:val="SuperHeading"/>
      </w:pPr>
      <w:r w:rsidRPr="00011AF3">
        <w:t>MSFID4020 Research and integrate embedded technologies in interior designs</w:t>
      </w:r>
    </w:p>
    <w:p w:rsidR="00000000" w:rsidRPr="00011AF3" w:rsidP="00011AF3">
      <w:pPr>
        <w:pStyle w:val="Heading1"/>
      </w:pPr>
      <w:bookmarkStart w:id="1" w:name="O_1014935"/>
      <w:bookmarkEnd w:id="1"/>
      <w:r w:rsidRPr="00011AF3">
        <w:t>Modification History</w:t>
      </w:r>
    </w:p>
    <w:p w:rsidR="00000000" w:rsidRPr="00011AF3" w:rsidP="0034122A">
      <w:pPr>
        <w:pStyle w:val="BodyText"/>
      </w:pPr>
      <w:r w:rsidRPr="00011AF3">
        <w:t>Release 1. New unit.</w:t>
      </w:r>
    </w:p>
    <w:p w:rsidR="00000000" w:rsidRPr="00011AF3" w:rsidP="00011AF3">
      <w:pPr>
        <w:pStyle w:val="Heading1"/>
      </w:pPr>
      <w:bookmarkStart w:id="2" w:name="O_1014936"/>
      <w:bookmarkEnd w:id="2"/>
      <w:r w:rsidRPr="00011AF3">
        <w:t>Application</w:t>
      </w:r>
    </w:p>
    <w:p w:rsidR="00000000" w:rsidRPr="00011AF3" w:rsidP="0034122A">
      <w:pPr>
        <w:pStyle w:val="BodyText"/>
      </w:pPr>
      <w:r w:rsidRPr="00011AF3">
        <w:t>This unit describes the skills and knowledge required to determine technology requirements, research products, make recommendations and present requirements appropriately on design documentation.</w:t>
      </w:r>
    </w:p>
    <w:p w:rsidR="00000000" w:rsidRPr="00011AF3" w:rsidP="0034122A">
      <w:pPr>
        <w:pStyle w:val="BodyText"/>
      </w:pPr>
      <w:r w:rsidRPr="00011AF3">
        <w:t>This unit applies to interior designers, including kitchen a</w:t>
      </w:r>
      <w:r w:rsidRPr="00011AF3">
        <w:t>nd bathroom designers. They analyse and compare product information from a wide range of different sources to develop a design solution.</w:t>
      </w:r>
    </w:p>
    <w:p w:rsidR="00000000" w:rsidRPr="00011AF3" w:rsidP="0034122A">
      <w:pPr>
        <w:pStyle w:val="BodyText"/>
      </w:pPr>
      <w:r w:rsidRPr="00011AF3">
        <w:t>No licensing or certification requirements exist at the time of publication. Relevant legislation, industry standards a</w:t>
      </w:r>
      <w:r w:rsidRPr="00011AF3">
        <w:t>nd codes of practice within Australia must be applied.</w:t>
      </w:r>
    </w:p>
    <w:p w:rsidR="00000000" w:rsidRPr="00011AF3" w:rsidP="00011AF3">
      <w:pPr>
        <w:pStyle w:val="Heading1"/>
      </w:pPr>
      <w:bookmarkStart w:id="3" w:name="O_1014937"/>
      <w:bookmarkEnd w:id="3"/>
      <w:r w:rsidRPr="00011AF3">
        <w:t>Pre-requisite Unit</w:t>
      </w:r>
    </w:p>
    <w:p w:rsidR="00000000" w:rsidRPr="00011AF3" w:rsidP="0034122A">
      <w:pPr>
        <w:pStyle w:val="BodyText"/>
      </w:pPr>
      <w:r w:rsidRPr="00011AF3">
        <w:t>N/A</w:t>
      </w:r>
    </w:p>
    <w:p w:rsidR="00000000" w:rsidRPr="00011AF3" w:rsidP="00011AF3">
      <w:pPr>
        <w:pStyle w:val="Heading1"/>
      </w:pPr>
      <w:bookmarkStart w:id="4" w:name="O_1014939"/>
      <w:bookmarkEnd w:id="4"/>
      <w:r w:rsidRPr="00011AF3">
        <w:t>Unit Sector</w:t>
      </w:r>
    </w:p>
    <w:p w:rsidR="00000000" w:rsidRPr="00011AF3" w:rsidP="0034122A">
      <w:pPr>
        <w:pStyle w:val="BodyText"/>
      </w:pPr>
      <w:r w:rsidRPr="00011AF3">
        <w:t>Interior Decoration and Design</w:t>
      </w:r>
    </w:p>
    <w:p w:rsidR="00000000" w:rsidRPr="00011AF3" w:rsidP="00011AF3">
      <w:pPr>
        <w:pStyle w:val="Heading1"/>
      </w:pPr>
      <w:bookmarkStart w:id="5" w:name="O_1014940"/>
      <w:bookmarkEnd w:id="5"/>
      <w:r w:rsidRPr="00011AF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3412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AF3" w:rsidP="00011AF3">
            <w:pPr>
              <w:pStyle w:val="BodyText"/>
            </w:pPr>
            <w:r w:rsidRPr="00011AF3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AF3">
            <w:pPr>
              <w:pStyle w:val="BodyText"/>
              <w:rPr>
                <w:lang w:val="en-NZ"/>
              </w:rPr>
            </w:pPr>
            <w:r w:rsidRPr="00011AF3">
              <w:rPr>
                <w:rStyle w:val="SpecialBold"/>
              </w:rPr>
              <w:t>Performance Criteria</w:t>
            </w:r>
          </w:p>
        </w:tc>
      </w:tr>
      <w:tr w:rsidTr="003412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AF3" w:rsidP="00011AF3">
            <w:pPr>
              <w:pStyle w:val="BodyText"/>
            </w:pPr>
            <w:r w:rsidRPr="00011AF3">
              <w:rPr>
                <w:rStyle w:val="Emphasis"/>
              </w:rPr>
              <w:t>Elements desc</w:t>
            </w:r>
            <w:r w:rsidRPr="00011AF3">
              <w:rPr>
                <w:rStyle w:val="Emphasis"/>
              </w:rPr>
              <w:t xml:space="preserve">ribe the </w:t>
            </w:r>
            <w:r w:rsidRPr="00011AF3">
              <w:t xml:space="preserve">essential </w:t>
            </w:r>
            <w:r w:rsidRPr="00011AF3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AF3">
            <w:pPr>
              <w:pStyle w:val="BodyText"/>
              <w:rPr>
                <w:lang w:val="en-NZ"/>
              </w:rPr>
            </w:pPr>
            <w:r w:rsidRPr="00011AF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412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AF3">
            <w:pPr>
              <w:pStyle w:val="BodyText"/>
              <w:rPr>
                <w:lang w:val="en-NZ"/>
              </w:rPr>
            </w:pPr>
            <w:r w:rsidRPr="00011AF3">
              <w:t xml:space="preserve">1. Determine project requirements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AF3" w:rsidP="00011AF3">
            <w:pPr>
              <w:pStyle w:val="BodyText"/>
            </w:pPr>
            <w:r w:rsidRPr="00011AF3">
              <w:t>1.1 Evaluate project specifications, parameters and constraints, and confirm with client</w:t>
            </w:r>
          </w:p>
          <w:p w:rsidR="00000000" w:rsidRPr="00011AF3" w:rsidP="00011AF3">
            <w:pPr>
              <w:pStyle w:val="BodyText"/>
            </w:pPr>
            <w:r w:rsidRPr="00011AF3">
              <w:t xml:space="preserve">1.2 Select work resources based on the needs of the project </w:t>
            </w:r>
          </w:p>
          <w:p w:rsidR="00000000" w:rsidP="00011AF3">
            <w:pPr>
              <w:pStyle w:val="BodyText"/>
              <w:rPr>
                <w:lang w:val="en-NZ"/>
              </w:rPr>
            </w:pPr>
            <w:r w:rsidRPr="00011AF3">
              <w:t>1.3 Identify key project stakeholders and establish required communication protocols</w:t>
            </w:r>
          </w:p>
        </w:tc>
      </w:tr>
      <w:tr w:rsidTr="003412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AF3">
            <w:pPr>
              <w:pStyle w:val="BodyText"/>
              <w:rPr>
                <w:lang w:val="en-NZ"/>
              </w:rPr>
            </w:pPr>
            <w:r w:rsidRPr="00011AF3">
              <w:t>2. Research options for embedded technologies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AF3" w:rsidP="00011AF3">
            <w:pPr>
              <w:pStyle w:val="BodyText"/>
            </w:pPr>
            <w:r w:rsidRPr="00011AF3">
              <w:t>2.1 Identify credible sources of information on proposed techno</w:t>
            </w:r>
            <w:r w:rsidRPr="00011AF3">
              <w:t>logies</w:t>
            </w:r>
          </w:p>
          <w:p w:rsidR="00000000" w:rsidRPr="00011AF3" w:rsidP="00011AF3">
            <w:pPr>
              <w:pStyle w:val="BodyText"/>
            </w:pPr>
            <w:r w:rsidRPr="00011AF3">
              <w:t>2.2 Analyse intended use and review against functional features of different products</w:t>
            </w:r>
          </w:p>
          <w:p w:rsidR="00000000" w:rsidRPr="00011AF3" w:rsidP="00011AF3">
            <w:pPr>
              <w:pStyle w:val="BodyText"/>
            </w:pPr>
            <w:r w:rsidRPr="00011AF3">
              <w:t>2.3 Analyse and evaluate product properties for their suitability and compliance with Australian Standards</w:t>
            </w:r>
          </w:p>
          <w:p w:rsidR="00000000" w:rsidRPr="00011AF3" w:rsidP="00011AF3">
            <w:pPr>
              <w:pStyle w:val="BodyText"/>
            </w:pPr>
            <w:r w:rsidRPr="00011AF3">
              <w:t xml:space="preserve">2.4 Source information about costs and availability and </w:t>
            </w:r>
            <w:r w:rsidRPr="00011AF3">
              <w:t>compare against the project brief</w:t>
            </w:r>
          </w:p>
          <w:p w:rsidR="00000000" w:rsidP="00011AF3">
            <w:pPr>
              <w:pStyle w:val="BodyText"/>
              <w:rPr>
                <w:lang w:val="en-NZ"/>
              </w:rPr>
            </w:pPr>
            <w:r w:rsidRPr="00011AF3">
              <w:t>2.5 Identify and integrate potential sustainability features or issues into the research process</w:t>
            </w:r>
          </w:p>
        </w:tc>
      </w:tr>
      <w:tr w:rsidTr="003412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AF3">
            <w:pPr>
              <w:pStyle w:val="BodyText"/>
              <w:rPr>
                <w:lang w:val="en-NZ"/>
              </w:rPr>
            </w:pPr>
            <w:r w:rsidRPr="00011AF3">
              <w:t>3. Refine ideas and select preferred solution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AF3" w:rsidP="00011AF3">
            <w:pPr>
              <w:pStyle w:val="BodyText"/>
            </w:pPr>
            <w:r w:rsidRPr="00011AF3">
              <w:t>3.1 Explore and refine different options for integrating technology into the s</w:t>
            </w:r>
            <w:r w:rsidRPr="00011AF3">
              <w:t xml:space="preserve">pace through a process of reflection and testing </w:t>
            </w:r>
          </w:p>
          <w:p w:rsidR="00000000" w:rsidRPr="00011AF3" w:rsidP="00011AF3">
            <w:pPr>
              <w:pStyle w:val="BodyText"/>
            </w:pPr>
            <w:r w:rsidRPr="00011AF3">
              <w:t>3.2 Choose a preferred solution based on research findings and the key objectives of the project brief</w:t>
            </w:r>
          </w:p>
          <w:p w:rsidR="00000000" w:rsidRPr="00011AF3" w:rsidP="00011AF3">
            <w:pPr>
              <w:pStyle w:val="BodyText"/>
            </w:pPr>
            <w:r w:rsidRPr="00011AF3">
              <w:t>3.3 Present recommendations in a format and level of detail that suits the client and scope of the project</w:t>
            </w:r>
          </w:p>
          <w:p w:rsidR="00000000" w:rsidRPr="00011AF3" w:rsidP="00011AF3">
            <w:pPr>
              <w:pStyle w:val="BodyText"/>
            </w:pPr>
            <w:r w:rsidRPr="00011AF3">
              <w:t>3.4 Clearly articulate and present rationale for the chosen solution to the client</w:t>
            </w:r>
          </w:p>
          <w:p w:rsidR="00000000" w:rsidP="00011AF3">
            <w:pPr>
              <w:pStyle w:val="BodyText"/>
              <w:rPr>
                <w:lang w:val="en-NZ"/>
              </w:rPr>
            </w:pPr>
            <w:r w:rsidRPr="00011AF3">
              <w:t>3.5 Seek client feedback on the proposed solution and make adjustm</w:t>
            </w:r>
            <w:r w:rsidRPr="00011AF3">
              <w:t>ents accordingly</w:t>
            </w:r>
          </w:p>
        </w:tc>
      </w:tr>
      <w:tr w:rsidTr="003412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AF3">
            <w:pPr>
              <w:pStyle w:val="BodyText"/>
              <w:rPr>
                <w:lang w:val="en-NZ"/>
              </w:rPr>
            </w:pPr>
            <w:r w:rsidRPr="00011AF3">
              <w:t>4. Develop design specifications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AF3" w:rsidP="00011AF3">
            <w:pPr>
              <w:pStyle w:val="BodyText"/>
            </w:pPr>
            <w:r w:rsidRPr="00011AF3">
              <w:t>4.1 Develop documentation detailing information about embedded technologies required for installation using appropriate drawing protocols</w:t>
            </w:r>
          </w:p>
          <w:p w:rsidR="00000000" w:rsidRPr="00011AF3" w:rsidP="00011AF3">
            <w:pPr>
              <w:pStyle w:val="BodyText"/>
            </w:pPr>
            <w:r w:rsidRPr="00011AF3">
              <w:t>4.2 Provide an evidence-based estimate for embedded technologies pu</w:t>
            </w:r>
            <w:r w:rsidRPr="00011AF3">
              <w:t xml:space="preserve">rchase and installation </w:t>
            </w:r>
          </w:p>
          <w:p w:rsidR="00000000" w:rsidRPr="00011AF3" w:rsidP="00011AF3">
            <w:pPr>
              <w:pStyle w:val="BodyText"/>
            </w:pPr>
            <w:r w:rsidRPr="00011AF3">
              <w:t>4.3 Present the completed design documentation and costing in a professional format.</w:t>
            </w:r>
          </w:p>
        </w:tc>
      </w:tr>
    </w:tbl>
    <w:p w:rsidR="00000000" w:rsidRPr="00011AF3" w:rsidP="00011AF3">
      <w:pPr>
        <w:pStyle w:val="BodyText"/>
      </w:pPr>
    </w:p>
    <w:p w:rsidR="00000000" w:rsidRPr="00011AF3" w:rsidP="00011AF3">
      <w:pPr>
        <w:pStyle w:val="AllowPageBreak"/>
      </w:pPr>
    </w:p>
    <w:p w:rsidR="00000000" w:rsidRPr="00011AF3" w:rsidP="00011AF3">
      <w:pPr>
        <w:pStyle w:val="Heading1"/>
      </w:pPr>
      <w:bookmarkStart w:id="6" w:name="O_1014941"/>
      <w:bookmarkEnd w:id="6"/>
      <w:r w:rsidRPr="00011AF3">
        <w:t>Foundation Skills</w:t>
      </w:r>
    </w:p>
    <w:p w:rsidR="00000000" w:rsidRPr="00011AF3" w:rsidP="0034122A">
      <w:pPr>
        <w:pStyle w:val="BodyText"/>
      </w:pPr>
      <w:r w:rsidRPr="00011AF3">
        <w:t xml:space="preserve">The Foundation Skills describe those required skills (such as, language, literacy, numeracy and employment </w:t>
      </w:r>
      <w:r w:rsidRPr="00011AF3">
        <w:t>skills) that are essential to performance:</w:t>
      </w:r>
    </w:p>
    <w:p w:rsidR="00000000" w:rsidRPr="00011AF3" w:rsidP="00011AF3">
      <w:pPr>
        <w:pStyle w:val="ListBullet"/>
      </w:pPr>
      <w:r w:rsidRPr="00011AF3">
        <w:t>technology skills to use digital research and create documents.</w:t>
      </w:r>
    </w:p>
    <w:p w:rsidR="0034122A" w:rsidP="0034122A">
      <w:pPr>
        <w:pStyle w:val="BodyText"/>
      </w:pPr>
      <w:r w:rsidRPr="00011AF3">
        <w:t>Other foundation skills essential to performance are explicit in the performance criteria of this unit of competency.</w:t>
      </w:r>
    </w:p>
    <w:p w:rsidR="00000000" w:rsidRPr="00011AF3" w:rsidP="00011AF3">
      <w:pPr>
        <w:pStyle w:val="Heading1"/>
      </w:pPr>
      <w:bookmarkStart w:id="7" w:name="O_1014943"/>
      <w:bookmarkEnd w:id="7"/>
      <w:r w:rsidRPr="00011AF3">
        <w:t>Unit Mapping Information</w:t>
      </w:r>
    </w:p>
    <w:p w:rsidR="00000000" w:rsidRPr="00011AF3" w:rsidP="0034122A">
      <w:pPr>
        <w:pStyle w:val="BodyText"/>
      </w:pPr>
      <w:r w:rsidRPr="00011AF3">
        <w:t>No equivalent unit.</w:t>
      </w:r>
    </w:p>
    <w:p w:rsidR="00000000" w:rsidRPr="00011AF3" w:rsidP="00011AF3">
      <w:pPr>
        <w:pStyle w:val="Heading1"/>
      </w:pPr>
      <w:bookmarkStart w:id="8" w:name="O_1014950"/>
      <w:bookmarkEnd w:id="8"/>
      <w:r w:rsidRPr="00011AF3">
        <w:t>Links</w:t>
      </w:r>
    </w:p>
    <w:p w:rsidR="00000000" w:rsidRPr="00011AF3" w:rsidP="0034122A">
      <w:pPr>
        <w:pStyle w:val="BodyText"/>
      </w:pPr>
      <w:r w:rsidRPr="00011AF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BD3D14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011AF3" w:rsidP="00011AF3"/>
    <w:sectPr w:rsidSect="00011AF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A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AF3" w:rsidRPr="0034122A" w:rsidP="003412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A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22A" w:rsidP="00011A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4122A" w:rsidP="00011A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4122A" w:rsidP="00011A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A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2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1AF3" w:rsidRPr="0034122A" w:rsidP="003412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A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22A" w:rsidRPr="002D2AF8" w:rsidP="00011A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MSFID4020 Research and integrate embedded technologies in interior designs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34122A" w:rsidP="00011A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528C4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D6081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1A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1A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1A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1A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1A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1A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1A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1A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1A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1A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1A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1AF3"/>
  </w:style>
  <w:style w:type="character" w:customStyle="1" w:styleId="Heading1Char">
    <w:name w:val="Heading 1 Char"/>
    <w:basedOn w:val="DefaultParagraphFont"/>
    <w:link w:val="Heading1"/>
    <w:rsid w:val="00011A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1A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1AF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11AF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11AF3"/>
    <w:rPr>
      <w:b/>
      <w:spacing w:val="0"/>
    </w:rPr>
  </w:style>
  <w:style w:type="character" w:styleId="Emphasis">
    <w:name w:val="Emphasis"/>
    <w:basedOn w:val="DefaultParagraphFont"/>
    <w:qFormat/>
    <w:rsid w:val="00011AF3"/>
    <w:rPr>
      <w:i/>
    </w:rPr>
  </w:style>
  <w:style w:type="paragraph" w:customStyle="1" w:styleId="SuperHeading">
    <w:name w:val="SuperHeading"/>
    <w:basedOn w:val="Normal"/>
    <w:rsid w:val="00011A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1A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11A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1A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1A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1A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1A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1A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1A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1A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1A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1A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1A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1A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1A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1A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1A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1A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1A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1A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11AF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11A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11A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1A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1A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11AF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11A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1A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1A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1A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1A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1A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1A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1A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1AF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11A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1A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1A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1AF3"/>
  </w:style>
  <w:style w:type="paragraph" w:styleId="TableofFigures">
    <w:name w:val="table of figures"/>
    <w:basedOn w:val="Normal"/>
    <w:next w:val="Normal"/>
    <w:semiHidden/>
    <w:rsid w:val="00011A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1AF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11AF3"/>
    <w:rPr>
      <w:rFonts w:ascii="Wingdings" w:hAnsi="Wingdings"/>
    </w:rPr>
  </w:style>
  <w:style w:type="paragraph" w:customStyle="1" w:styleId="TableHeading">
    <w:name w:val="Table Heading"/>
    <w:basedOn w:val="HeadingBase"/>
    <w:rsid w:val="00011A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1AF3"/>
    <w:rPr>
      <w:color w:val="0033CC"/>
      <w:u w:val="none"/>
    </w:rPr>
  </w:style>
  <w:style w:type="paragraph" w:customStyle="1" w:styleId="BodyTextRight">
    <w:name w:val="Body Text Right"/>
    <w:basedOn w:val="BodyText"/>
    <w:rsid w:val="00011A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1A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1AF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1A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1A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1A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1AF3"/>
    <w:rPr>
      <w:sz w:val="32"/>
    </w:rPr>
  </w:style>
  <w:style w:type="paragraph" w:customStyle="1" w:styleId="HeadingProcedure">
    <w:name w:val="Heading Procedure"/>
    <w:basedOn w:val="HeadingBase"/>
    <w:next w:val="Normal"/>
    <w:rsid w:val="00011A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1AF3"/>
    <w:pPr>
      <w:spacing w:before="60" w:after="60"/>
    </w:pPr>
  </w:style>
  <w:style w:type="paragraph" w:styleId="ListContinue">
    <w:name w:val="List Continue"/>
    <w:basedOn w:val="List"/>
    <w:rsid w:val="00011AF3"/>
    <w:pPr>
      <w:ind w:firstLine="0"/>
    </w:pPr>
  </w:style>
  <w:style w:type="paragraph" w:customStyle="1" w:styleId="ListNote">
    <w:name w:val="List Note"/>
    <w:basedOn w:val="List"/>
    <w:rsid w:val="00011A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1A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1A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1AF3"/>
    <w:rPr>
      <w:rFonts w:ascii="Courier New" w:hAnsi="Courier New"/>
    </w:rPr>
  </w:style>
  <w:style w:type="paragraph" w:customStyle="1" w:styleId="NoteBullet">
    <w:name w:val="Note Bullet"/>
    <w:basedOn w:val="Note"/>
    <w:rsid w:val="00011A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1A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1A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1A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1AF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11A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1A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1AF3"/>
    <w:rPr>
      <w:b/>
      <w:smallCaps/>
    </w:rPr>
  </w:style>
  <w:style w:type="paragraph" w:customStyle="1" w:styleId="TableListNumber">
    <w:name w:val="Table List Number"/>
    <w:basedOn w:val="ListNumber"/>
    <w:rsid w:val="00011A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1A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1AF3"/>
    <w:pPr>
      <w:numPr>
        <w:numId w:val="8"/>
      </w:numPr>
    </w:pPr>
  </w:style>
  <w:style w:type="paragraph" w:customStyle="1" w:styleId="ListAlpha2">
    <w:name w:val="List Alpha 2"/>
    <w:basedOn w:val="List2"/>
    <w:rsid w:val="00011AF3"/>
    <w:pPr>
      <w:numPr>
        <w:numId w:val="7"/>
      </w:numPr>
    </w:pPr>
  </w:style>
  <w:style w:type="paragraph" w:styleId="List2">
    <w:name w:val="List 2"/>
    <w:basedOn w:val="BodyText"/>
    <w:rsid w:val="00011A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1A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1A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1A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1AF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1AF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11AF3"/>
    <w:pPr>
      <w:numPr>
        <w:numId w:val="3"/>
      </w:numPr>
    </w:pPr>
  </w:style>
  <w:style w:type="paragraph" w:styleId="ListContinue2">
    <w:name w:val="List Continue 2"/>
    <w:basedOn w:val="List2"/>
    <w:rsid w:val="00011AF3"/>
    <w:pPr>
      <w:ind w:firstLine="0"/>
    </w:pPr>
  </w:style>
  <w:style w:type="paragraph" w:styleId="ListContinue3">
    <w:name w:val="List Continue 3"/>
    <w:basedOn w:val="List3"/>
    <w:rsid w:val="00011AF3"/>
    <w:pPr>
      <w:ind w:left="1021" w:firstLine="0"/>
    </w:pPr>
  </w:style>
  <w:style w:type="paragraph" w:styleId="ListContinue4">
    <w:name w:val="List Continue 4"/>
    <w:basedOn w:val="List4"/>
    <w:rsid w:val="00011AF3"/>
    <w:pPr>
      <w:ind w:firstLine="0"/>
    </w:pPr>
  </w:style>
  <w:style w:type="paragraph" w:styleId="ListContinue5">
    <w:name w:val="List Continue 5"/>
    <w:basedOn w:val="List5"/>
    <w:rsid w:val="00011AF3"/>
    <w:pPr>
      <w:ind w:firstLine="0"/>
    </w:pPr>
  </w:style>
  <w:style w:type="paragraph" w:styleId="ListNumber3">
    <w:name w:val="List Number 3"/>
    <w:basedOn w:val="List3"/>
    <w:rsid w:val="00011AF3"/>
    <w:pPr>
      <w:numPr>
        <w:numId w:val="4"/>
      </w:numPr>
    </w:pPr>
  </w:style>
  <w:style w:type="paragraph" w:styleId="ListNumber4">
    <w:name w:val="List Number 4"/>
    <w:basedOn w:val="List4"/>
    <w:rsid w:val="00011AF3"/>
    <w:pPr>
      <w:numPr>
        <w:numId w:val="5"/>
      </w:numPr>
    </w:pPr>
  </w:style>
  <w:style w:type="paragraph" w:styleId="ListNumber5">
    <w:name w:val="List Number 5"/>
    <w:basedOn w:val="List5"/>
    <w:rsid w:val="00011AF3"/>
    <w:pPr>
      <w:numPr>
        <w:numId w:val="6"/>
      </w:numPr>
    </w:pPr>
  </w:style>
  <w:style w:type="paragraph" w:styleId="BlockText">
    <w:name w:val="Block Text"/>
    <w:basedOn w:val="Normal"/>
    <w:rsid w:val="00011A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1A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1AF3"/>
    <w:rPr>
      <w:sz w:val="16"/>
      <w:vertAlign w:val="superscript"/>
    </w:rPr>
  </w:style>
  <w:style w:type="character" w:customStyle="1" w:styleId="Symbols">
    <w:name w:val="Symbols"/>
    <w:basedOn w:val="DefaultParagraphFont"/>
    <w:rsid w:val="00011AF3"/>
    <w:rPr>
      <w:rFonts w:ascii="Symbol" w:hAnsi="Symbol"/>
    </w:rPr>
  </w:style>
  <w:style w:type="character" w:customStyle="1" w:styleId="MenuOptions">
    <w:name w:val="Menu Options"/>
    <w:basedOn w:val="DefaultParagraphFont"/>
    <w:rsid w:val="00011A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1AF3"/>
    <w:rPr>
      <w:b/>
    </w:rPr>
  </w:style>
  <w:style w:type="character" w:customStyle="1" w:styleId="Underlined">
    <w:name w:val="Underlined"/>
    <w:basedOn w:val="DefaultParagraphFont"/>
    <w:rsid w:val="00011AF3"/>
    <w:rPr>
      <w:u w:val="single"/>
    </w:rPr>
  </w:style>
  <w:style w:type="paragraph" w:customStyle="1" w:styleId="TableBodyTextRight">
    <w:name w:val="Table Body Text Right"/>
    <w:basedOn w:val="TableBodyText"/>
    <w:rsid w:val="00011A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1AF3"/>
    <w:rPr>
      <w:sz w:val="18"/>
    </w:rPr>
  </w:style>
  <w:style w:type="paragraph" w:customStyle="1" w:styleId="BodySmallRight">
    <w:name w:val="Body Small Right"/>
    <w:basedOn w:val="BodyTextRight"/>
    <w:rsid w:val="00011AF3"/>
    <w:rPr>
      <w:sz w:val="18"/>
      <w:szCs w:val="18"/>
    </w:rPr>
  </w:style>
  <w:style w:type="paragraph" w:customStyle="1" w:styleId="MarginEdition">
    <w:name w:val="Margin Edition"/>
    <w:basedOn w:val="MarginNote"/>
    <w:rsid w:val="00011A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1AF3"/>
    <w:rPr>
      <w:sz w:val="2"/>
      <w:szCs w:val="2"/>
    </w:rPr>
  </w:style>
  <w:style w:type="character" w:customStyle="1" w:styleId="Small">
    <w:name w:val="Small"/>
    <w:basedOn w:val="DefaultParagraphFont"/>
    <w:rsid w:val="00011AF3"/>
    <w:rPr>
      <w:sz w:val="16"/>
    </w:rPr>
  </w:style>
  <w:style w:type="paragraph" w:customStyle="1" w:styleId="WideTable">
    <w:name w:val="Wide Table"/>
    <w:basedOn w:val="Normal"/>
    <w:rsid w:val="00011A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1AF3"/>
  </w:style>
  <w:style w:type="paragraph" w:styleId="Quote">
    <w:name w:val="Quote"/>
    <w:basedOn w:val="Heading1"/>
    <w:link w:val="QuoteChar"/>
    <w:qFormat/>
    <w:rsid w:val="00011A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1A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1AF3"/>
    <w:pPr>
      <w:pageBreakBefore/>
    </w:pPr>
  </w:style>
  <w:style w:type="paragraph" w:customStyle="1" w:styleId="Border">
    <w:name w:val="Border"/>
    <w:basedOn w:val="Normal"/>
    <w:qFormat/>
    <w:rsid w:val="00011A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1A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1A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1A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1A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1A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1A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1A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1A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1AF3"/>
    <w:rPr>
      <w:u w:val="single"/>
    </w:rPr>
  </w:style>
  <w:style w:type="character" w:customStyle="1" w:styleId="BoldandItalics">
    <w:name w:val="Bold and Italics"/>
    <w:qFormat/>
    <w:rsid w:val="00011AF3"/>
    <w:rPr>
      <w:b/>
      <w:i/>
      <w:u w:val="none"/>
    </w:rPr>
  </w:style>
  <w:style w:type="paragraph" w:styleId="BalloonText">
    <w:name w:val="Balloon Text"/>
    <w:basedOn w:val="Normal"/>
    <w:link w:val="BalloonTextChar"/>
    <w:rsid w:val="00011A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1A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1A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1A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1A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1A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1AF3"/>
    <w:pPr>
      <w:spacing w:before="0" w:after="0"/>
    </w:pPr>
  </w:style>
  <w:style w:type="paragraph" w:customStyle="1" w:styleId="BodyTextBold">
    <w:name w:val="Body Text Bold"/>
    <w:basedOn w:val="BodyText"/>
    <w:qFormat/>
    <w:rsid w:val="00011AF3"/>
    <w:rPr>
      <w:b/>
    </w:rPr>
  </w:style>
  <w:style w:type="character" w:styleId="Hyperlink">
    <w:name w:val="Hyperlink"/>
    <w:basedOn w:val="DefaultParagraphFont"/>
    <w:uiPriority w:val="99"/>
    <w:unhideWhenUsed/>
    <w:rsid w:val="003412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457</Words>
  <Characters>2983</Characters>
  <Application>Microsoft Office Word</Application>
  <DocSecurity>0</DocSecurity>
  <Lines>93</Lines>
  <Paragraphs>55</Paragraphs>
  <ScaleCrop>false</ScaleCrop>
  <Company>Author-it Software Corporation Ltd.</Company>
  <LinksUpToDate>false</LinksUpToDate>
  <CharactersWithSpaces>3385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MSFID4020 Research and integrate embedded technologies in interior designs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2022-12-21T05:17:00Z</dcterms:created>
  <dcterms:modified xsi:type="dcterms:W3CDTF">2022-12-21T05:17:00Z</dcterms:modified>
</cp:coreProperties>
</file>