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768" w:rsidP="00D32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MSFID4020 Research and integrate embedded technologies in interior designs</w:t>
      </w:r>
      <w:r>
        <w:fldChar w:fldCharType="end"/>
      </w:r>
    </w:p>
    <w:p w:rsidR="00D32768" w:rsidP="00D32768">
      <w:pPr>
        <w:pStyle w:val="Version"/>
        <w:sectPr w:rsidSect="007844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42C" w:rsidP="0078442C">
      <w:pPr>
        <w:pStyle w:val="SuperHeading"/>
      </w:pPr>
      <w:r w:rsidRPr="0078442C">
        <w:t>MSFID4020 Research and integrate embedded technologies in interior designs</w:t>
      </w:r>
    </w:p>
    <w:p w:rsidR="00000000" w:rsidRPr="0078442C" w:rsidP="0078442C">
      <w:pPr>
        <w:pStyle w:val="Heading1"/>
      </w:pPr>
      <w:bookmarkStart w:id="1" w:name="O_1014935"/>
      <w:bookmarkEnd w:id="1"/>
      <w:r w:rsidRPr="0078442C">
        <w:t>Modification History</w:t>
      </w:r>
    </w:p>
    <w:p w:rsidR="00000000" w:rsidRPr="0078442C" w:rsidP="00D32768">
      <w:pPr>
        <w:pStyle w:val="BodyText"/>
      </w:pPr>
      <w:r w:rsidRPr="0078442C">
        <w:t>Release 1. New unit.</w:t>
      </w:r>
    </w:p>
    <w:p w:rsidR="00000000" w:rsidRPr="0078442C" w:rsidP="0078442C">
      <w:pPr>
        <w:pStyle w:val="Heading1"/>
      </w:pPr>
      <w:bookmarkStart w:id="2" w:name="O_1014936"/>
      <w:bookmarkEnd w:id="2"/>
      <w:r w:rsidRPr="0078442C">
        <w:t>Application</w:t>
      </w:r>
    </w:p>
    <w:p w:rsidR="00000000" w:rsidRPr="0078442C" w:rsidP="00D32768">
      <w:pPr>
        <w:pStyle w:val="BodyText"/>
      </w:pPr>
      <w:r w:rsidRPr="0078442C">
        <w:t>This unit describes the skills and knowledge required to d</w:t>
      </w:r>
      <w:r w:rsidRPr="0078442C">
        <w:t>etermine technology requirements, research products, make recommendations and present requirements appropriately on design documentation.</w:t>
      </w:r>
    </w:p>
    <w:p w:rsidR="00000000" w:rsidRPr="0078442C" w:rsidP="00D32768">
      <w:pPr>
        <w:pStyle w:val="BodyText"/>
      </w:pPr>
      <w:r w:rsidRPr="0078442C">
        <w:t>This unit applies to interior designers, including kitchen and bathroom designers. They analyse and compare product in</w:t>
      </w:r>
      <w:r w:rsidRPr="0078442C">
        <w:t>formation from a wide range of different sources to develop a design solution.</w:t>
      </w:r>
    </w:p>
    <w:p w:rsidR="00000000" w:rsidRPr="0078442C" w:rsidP="00D32768">
      <w:pPr>
        <w:pStyle w:val="BodyText"/>
      </w:pPr>
      <w:r w:rsidRPr="0078442C">
        <w:t>No licensing or certification requirements exist at the time of publication. Relevant legislation, industry standards and codes of practice within Australia must be applied.</w:t>
      </w:r>
    </w:p>
    <w:p w:rsidR="00000000" w:rsidRPr="0078442C" w:rsidP="0078442C">
      <w:pPr>
        <w:pStyle w:val="Heading1"/>
      </w:pPr>
      <w:bookmarkStart w:id="3" w:name="O_1014937"/>
      <w:bookmarkEnd w:id="3"/>
      <w:r w:rsidRPr="0078442C">
        <w:t>Pre-requisite Unit</w:t>
      </w:r>
    </w:p>
    <w:p w:rsidR="00000000" w:rsidRPr="0078442C" w:rsidP="00D32768">
      <w:pPr>
        <w:pStyle w:val="BodyText"/>
      </w:pPr>
      <w:r w:rsidRPr="0078442C">
        <w:t>N/A</w:t>
      </w:r>
    </w:p>
    <w:p w:rsidR="00000000" w:rsidRPr="0078442C" w:rsidP="0078442C">
      <w:pPr>
        <w:pStyle w:val="Heading1"/>
      </w:pPr>
      <w:bookmarkStart w:id="4" w:name="O_1014939"/>
      <w:bookmarkEnd w:id="4"/>
      <w:r w:rsidRPr="0078442C">
        <w:t>Unit Sector</w:t>
      </w:r>
    </w:p>
    <w:p w:rsidR="00000000" w:rsidRPr="0078442C" w:rsidP="00D32768">
      <w:pPr>
        <w:pStyle w:val="BodyText"/>
      </w:pPr>
      <w:r w:rsidRPr="0078442C">
        <w:t>Interior Decoration and Design</w:t>
      </w:r>
    </w:p>
    <w:p w:rsidR="00000000" w:rsidRPr="0078442C" w:rsidP="0078442C">
      <w:pPr>
        <w:pStyle w:val="Heading1"/>
      </w:pPr>
      <w:bookmarkStart w:id="5" w:name="O_1014940"/>
      <w:bookmarkEnd w:id="5"/>
      <w:r w:rsidRPr="007844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32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2C" w:rsidP="0078442C">
            <w:pPr>
              <w:pStyle w:val="BodyText"/>
            </w:pPr>
            <w:r w:rsidRPr="0078442C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rPr>
                <w:rStyle w:val="SpecialBold"/>
              </w:rPr>
              <w:t>Performance Criteria</w:t>
            </w:r>
          </w:p>
        </w:tc>
      </w:tr>
      <w:tr w:rsidTr="00D32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2C" w:rsidP="0078442C">
            <w:pPr>
              <w:pStyle w:val="BodyText"/>
            </w:pPr>
            <w:r w:rsidRPr="0078442C">
              <w:rPr>
                <w:rStyle w:val="Emphasis"/>
              </w:rPr>
              <w:t xml:space="preserve">Elements describe the </w:t>
            </w:r>
            <w:r w:rsidRPr="0078442C">
              <w:t xml:space="preserve">essential </w:t>
            </w:r>
            <w:r w:rsidRPr="0078442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2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t xml:space="preserve">1. Determine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2C" w:rsidP="0078442C">
            <w:pPr>
              <w:pStyle w:val="BodyText"/>
            </w:pPr>
            <w:r w:rsidRPr="0078442C">
              <w:t>1.1 Evaluate project specifications, parameters and constraints, and confirm with client</w:t>
            </w:r>
          </w:p>
          <w:p w:rsidR="00000000" w:rsidRPr="0078442C" w:rsidP="0078442C">
            <w:pPr>
              <w:pStyle w:val="BodyText"/>
            </w:pPr>
            <w:r w:rsidRPr="0078442C">
              <w:t xml:space="preserve">1.2 Select work resources based on </w:t>
            </w:r>
            <w:r w:rsidRPr="0078442C">
              <w:t xml:space="preserve">the needs of the project </w:t>
            </w:r>
          </w:p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t>1.3 Identify key project stakeholders and establish required communication protocols</w:t>
            </w:r>
          </w:p>
        </w:tc>
      </w:tr>
      <w:tr w:rsidTr="00D32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t>2. Research options for embedded technologies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2C" w:rsidP="0078442C">
            <w:pPr>
              <w:pStyle w:val="BodyText"/>
            </w:pPr>
            <w:r w:rsidRPr="0078442C">
              <w:t>2.1 Identify credible sources of information on proposed technologies</w:t>
            </w:r>
          </w:p>
          <w:p w:rsidR="00000000" w:rsidRPr="0078442C" w:rsidP="0078442C">
            <w:pPr>
              <w:pStyle w:val="BodyText"/>
            </w:pPr>
            <w:r w:rsidRPr="0078442C">
              <w:t>2.2 Analyse intended use and</w:t>
            </w:r>
            <w:r w:rsidRPr="0078442C">
              <w:t xml:space="preserve"> review against functional features of different products</w:t>
            </w:r>
          </w:p>
          <w:p w:rsidR="00000000" w:rsidRPr="0078442C" w:rsidP="0078442C">
            <w:pPr>
              <w:pStyle w:val="BodyText"/>
            </w:pPr>
            <w:r w:rsidRPr="0078442C">
              <w:t>2.3 Analyse and evaluate product properties for their suitability and compliance with Australian Standards</w:t>
            </w:r>
          </w:p>
          <w:p w:rsidR="00000000" w:rsidRPr="0078442C" w:rsidP="0078442C">
            <w:pPr>
              <w:pStyle w:val="BodyText"/>
            </w:pPr>
            <w:r w:rsidRPr="0078442C">
              <w:t>2.4 Source information about costs and availability and compare against the project brief</w:t>
            </w:r>
          </w:p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t>2</w:t>
            </w:r>
            <w:r w:rsidRPr="0078442C">
              <w:t>.5 Identify and integrate potential sustainability features or issues into the research process</w:t>
            </w:r>
          </w:p>
        </w:tc>
      </w:tr>
      <w:tr w:rsidTr="00D32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2C" w:rsidP="0078442C">
            <w:pPr>
              <w:pStyle w:val="BodyText"/>
            </w:pPr>
            <w:r w:rsidRPr="0078442C">
              <w:t>3.1 Explore and refine different options for integrating technology into the space through a process of reflectio</w:t>
            </w:r>
            <w:r w:rsidRPr="0078442C">
              <w:t xml:space="preserve">n and testing </w:t>
            </w:r>
          </w:p>
          <w:p w:rsidR="00000000" w:rsidRPr="0078442C" w:rsidP="0078442C">
            <w:pPr>
              <w:pStyle w:val="BodyText"/>
            </w:pPr>
            <w:r w:rsidRPr="0078442C">
              <w:t>3.2 Choose a preferred solution based on research findings and the key objectives of the project brief</w:t>
            </w:r>
          </w:p>
          <w:p w:rsidR="00000000" w:rsidRPr="0078442C" w:rsidP="0078442C">
            <w:pPr>
              <w:pStyle w:val="BodyText"/>
            </w:pPr>
            <w:r w:rsidRPr="0078442C">
              <w:t>3.3 Present recommendations in a format and level of detail that suits the client and scope of the project</w:t>
            </w:r>
          </w:p>
          <w:p w:rsidR="00000000" w:rsidRPr="0078442C" w:rsidP="0078442C">
            <w:pPr>
              <w:pStyle w:val="BodyText"/>
            </w:pPr>
            <w:r w:rsidRPr="0078442C">
              <w:t>3.4 Clearly articulate and present rationale for the chosen solution to the client</w:t>
            </w:r>
          </w:p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t>3.5 Seek client feedback on the proposed solution and make adjustments accordingly</w:t>
            </w:r>
          </w:p>
        </w:tc>
      </w:tr>
      <w:tr w:rsidTr="00D327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42C">
            <w:pPr>
              <w:pStyle w:val="BodyText"/>
              <w:rPr>
                <w:lang w:val="en-NZ"/>
              </w:rPr>
            </w:pPr>
            <w:r w:rsidRPr="0078442C">
              <w:t>4. Develop design specifications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42C" w:rsidP="0078442C">
            <w:pPr>
              <w:pStyle w:val="BodyText"/>
            </w:pPr>
            <w:r w:rsidRPr="0078442C">
              <w:t>4.1 Develop documentation detailing information about em</w:t>
            </w:r>
            <w:r w:rsidRPr="0078442C">
              <w:t>bedded technologies required for installation using appropriate drawing protocols</w:t>
            </w:r>
          </w:p>
          <w:p w:rsidR="00000000" w:rsidRPr="0078442C" w:rsidP="0078442C">
            <w:pPr>
              <w:pStyle w:val="BodyText"/>
            </w:pPr>
            <w:r w:rsidRPr="0078442C">
              <w:t xml:space="preserve">4.2 Provide an evidence-based estimate for embedded technologies purchase and installation </w:t>
            </w:r>
          </w:p>
          <w:p w:rsidR="00000000" w:rsidRPr="0078442C" w:rsidP="0078442C">
            <w:pPr>
              <w:pStyle w:val="BodyText"/>
            </w:pPr>
            <w:r w:rsidRPr="0078442C">
              <w:t>4.3 Present the completed design documentation and costing in a professional forma</w:t>
            </w:r>
            <w:r w:rsidRPr="0078442C">
              <w:t>t.</w:t>
            </w:r>
          </w:p>
        </w:tc>
      </w:tr>
    </w:tbl>
    <w:p w:rsidR="00000000" w:rsidRPr="0078442C" w:rsidP="0078442C">
      <w:pPr>
        <w:pStyle w:val="BodyText"/>
      </w:pPr>
    </w:p>
    <w:p w:rsidR="00000000" w:rsidRPr="0078442C" w:rsidP="0078442C">
      <w:pPr>
        <w:pStyle w:val="AllowPageBreak"/>
      </w:pPr>
    </w:p>
    <w:p w:rsidR="00000000" w:rsidRPr="0078442C" w:rsidP="0078442C">
      <w:pPr>
        <w:pStyle w:val="Heading1"/>
      </w:pPr>
      <w:bookmarkStart w:id="6" w:name="O_1014941"/>
      <w:bookmarkEnd w:id="6"/>
      <w:r w:rsidRPr="0078442C">
        <w:t>Foundation Skills</w:t>
      </w:r>
    </w:p>
    <w:p w:rsidR="00000000" w:rsidRPr="0078442C" w:rsidP="00D32768">
      <w:pPr>
        <w:pStyle w:val="BodyText"/>
      </w:pPr>
      <w:r w:rsidRPr="0078442C">
        <w:t>The Foundation Skills describe those required skills (such as, language, literacy, numeracy and employment skills) that are essential to performance:</w:t>
      </w:r>
    </w:p>
    <w:p w:rsidR="00000000" w:rsidRPr="0078442C" w:rsidP="0078442C">
      <w:pPr>
        <w:pStyle w:val="ListBullet"/>
      </w:pPr>
      <w:r w:rsidRPr="0078442C">
        <w:t>technology skills to use digital research and create documents.</w:t>
      </w:r>
    </w:p>
    <w:p w:rsidR="00D32768" w:rsidP="00D32768">
      <w:pPr>
        <w:pStyle w:val="BodyText"/>
      </w:pPr>
      <w:r w:rsidRPr="0078442C">
        <w:t>Other foundation skills essential to performance are explicit in the performance criteria of this unit of competency.</w:t>
      </w:r>
    </w:p>
    <w:p w:rsidR="00000000" w:rsidRPr="0078442C" w:rsidP="0078442C">
      <w:pPr>
        <w:pStyle w:val="Heading1"/>
      </w:pPr>
      <w:bookmarkStart w:id="7" w:name="O_1014943"/>
      <w:bookmarkEnd w:id="7"/>
      <w:r w:rsidRPr="0078442C">
        <w:t>Unit Mapping Information</w:t>
      </w:r>
    </w:p>
    <w:p w:rsidR="00000000" w:rsidRPr="0078442C" w:rsidP="00D32768">
      <w:pPr>
        <w:pStyle w:val="BodyText"/>
      </w:pPr>
      <w:r w:rsidRPr="0078442C">
        <w:t>No equivalent unit.</w:t>
      </w:r>
    </w:p>
    <w:p w:rsidR="00000000" w:rsidRPr="0078442C" w:rsidP="0078442C">
      <w:pPr>
        <w:pStyle w:val="Heading1"/>
      </w:pPr>
      <w:bookmarkStart w:id="8" w:name="O_1014950"/>
      <w:bookmarkEnd w:id="8"/>
      <w:r w:rsidRPr="0078442C">
        <w:t>Links</w:t>
      </w:r>
    </w:p>
    <w:p w:rsidR="00000000" w:rsidRPr="0078442C" w:rsidP="00D32768">
      <w:pPr>
        <w:pStyle w:val="BodyText"/>
      </w:pPr>
      <w:r w:rsidRPr="00784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0404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8442C" w:rsidP="00D32768">
      <w:pPr>
        <w:pStyle w:val="BodyText"/>
        <w:sectPr w:rsidSect="007844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42C" w:rsidP="0078442C">
      <w:pPr>
        <w:pStyle w:val="SuperHeading"/>
      </w:pPr>
      <w:r w:rsidRPr="0078442C">
        <w:t>Assessment Requirements for MSFID4020 Research and integrate em</w:t>
      </w:r>
      <w:r w:rsidRPr="0078442C">
        <w:t>bedded technologies in interior designs</w:t>
      </w:r>
    </w:p>
    <w:p w:rsidR="00000000" w:rsidRPr="0078442C" w:rsidP="0078442C">
      <w:pPr>
        <w:pStyle w:val="Heading1"/>
      </w:pPr>
      <w:bookmarkStart w:id="9" w:name="O_1014945"/>
      <w:bookmarkEnd w:id="9"/>
      <w:r w:rsidRPr="0078442C">
        <w:t>Modification History</w:t>
      </w:r>
    </w:p>
    <w:p w:rsidR="00D32768" w:rsidP="00D32768">
      <w:pPr>
        <w:pStyle w:val="BodyText"/>
      </w:pPr>
      <w:r w:rsidRPr="0078442C">
        <w:t>Release 1. New unit.</w:t>
      </w:r>
    </w:p>
    <w:p w:rsidR="00000000" w:rsidRPr="0078442C" w:rsidP="0078442C">
      <w:pPr>
        <w:pStyle w:val="Heading1"/>
      </w:pPr>
      <w:bookmarkStart w:id="10" w:name="O_1014946"/>
      <w:bookmarkEnd w:id="10"/>
      <w:r w:rsidRPr="0078442C">
        <w:t>Performance Evidence</w:t>
      </w:r>
    </w:p>
    <w:p w:rsidR="00000000" w:rsidRPr="0078442C" w:rsidP="00D32768">
      <w:pPr>
        <w:pStyle w:val="BodyText"/>
      </w:pPr>
      <w:r w:rsidRPr="0078442C">
        <w:t>There must be evidence the candidate has completed the tasks outlined in the elements and performance criteria of t</w:t>
      </w:r>
      <w:r w:rsidRPr="0078442C">
        <w:t xml:space="preserve">his unit, and: </w:t>
      </w:r>
    </w:p>
    <w:p w:rsidR="00000000" w:rsidRPr="0078442C" w:rsidP="0078442C">
      <w:pPr>
        <w:pStyle w:val="ListBullet"/>
      </w:pPr>
      <w:r w:rsidRPr="0078442C">
        <w:t>researched and integrated embedded technologies in response to 3 different project briefs that individually or cumulatively require solutions for:</w:t>
      </w:r>
    </w:p>
    <w:p w:rsidR="00000000" w:rsidRPr="0078442C" w:rsidP="0078442C">
      <w:pPr>
        <w:pStyle w:val="ListBullet2"/>
      </w:pPr>
      <w:r w:rsidRPr="0078442C">
        <w:t>automation</w:t>
      </w:r>
    </w:p>
    <w:p w:rsidR="00000000" w:rsidRPr="0078442C" w:rsidP="0078442C">
      <w:pPr>
        <w:pStyle w:val="ListBullet2"/>
      </w:pPr>
      <w:r w:rsidRPr="0078442C">
        <w:t>appliance integration.</w:t>
      </w:r>
    </w:p>
    <w:p w:rsidR="00000000" w:rsidRPr="0078442C" w:rsidP="0078442C">
      <w:pPr>
        <w:pStyle w:val="AllowPageBreak"/>
      </w:pPr>
    </w:p>
    <w:p w:rsidR="00000000" w:rsidRPr="0078442C" w:rsidP="0078442C">
      <w:pPr>
        <w:pStyle w:val="Heading1"/>
      </w:pPr>
      <w:bookmarkStart w:id="11" w:name="O_1014947"/>
      <w:bookmarkEnd w:id="11"/>
      <w:r w:rsidRPr="0078442C">
        <w:t>Knowledge Evidence</w:t>
      </w:r>
    </w:p>
    <w:p w:rsidR="00000000" w:rsidRPr="0078442C" w:rsidP="00D32768">
      <w:pPr>
        <w:pStyle w:val="BodyText"/>
      </w:pPr>
      <w:r w:rsidRPr="0078442C">
        <w:t>There must be evidence the candidate has knowledge of:</w:t>
      </w:r>
    </w:p>
    <w:p w:rsidR="00000000" w:rsidRPr="0078442C" w:rsidP="0078442C">
      <w:pPr>
        <w:pStyle w:val="ListBullet"/>
      </w:pPr>
      <w:r w:rsidRPr="0078442C">
        <w:t>legal and ethical considerations for the provision of design advice on embedded technologies, including:</w:t>
      </w:r>
    </w:p>
    <w:p w:rsidR="00000000" w:rsidRPr="0078442C" w:rsidP="0078442C">
      <w:pPr>
        <w:pStyle w:val="ListBullet2"/>
      </w:pPr>
      <w:r w:rsidRPr="0078442C">
        <w:t>individual worker responsibilities under Australian consumer law</w:t>
      </w:r>
    </w:p>
    <w:p w:rsidR="00000000" w:rsidRPr="0078442C" w:rsidP="0078442C">
      <w:pPr>
        <w:pStyle w:val="ListBullet2"/>
      </w:pPr>
      <w:r w:rsidRPr="0078442C">
        <w:t>compliance requirements for p</w:t>
      </w:r>
      <w:r w:rsidRPr="0078442C">
        <w:t xml:space="preserve">roducts recommended </w:t>
      </w:r>
    </w:p>
    <w:p w:rsidR="00000000" w:rsidRPr="0078442C" w:rsidP="0078442C">
      <w:pPr>
        <w:pStyle w:val="ListBullet2"/>
      </w:pPr>
      <w:r w:rsidRPr="0078442C">
        <w:t>installation requirements as per National Construction Code (NCC) and relevant licensing regimes</w:t>
      </w:r>
    </w:p>
    <w:p w:rsidR="00000000" w:rsidRPr="0078442C" w:rsidP="0078442C">
      <w:pPr>
        <w:pStyle w:val="ListBullet"/>
      </w:pPr>
      <w:r w:rsidRPr="0078442C">
        <w:t>type and scope of client / project brief information needed to inform research and recommendation:</w:t>
      </w:r>
    </w:p>
    <w:p w:rsidR="00000000" w:rsidRPr="0078442C" w:rsidP="0078442C">
      <w:pPr>
        <w:pStyle w:val="ListBullet2"/>
      </w:pPr>
      <w:r w:rsidRPr="0078442C">
        <w:t>budget</w:t>
      </w:r>
    </w:p>
    <w:p w:rsidR="00000000" w:rsidRPr="0078442C" w:rsidP="0078442C">
      <w:pPr>
        <w:pStyle w:val="ListBullet2"/>
      </w:pPr>
      <w:r w:rsidRPr="0078442C">
        <w:t>aesthetic and functional clien</w:t>
      </w:r>
      <w:r w:rsidRPr="0078442C">
        <w:t>t preferences</w:t>
      </w:r>
    </w:p>
    <w:p w:rsidR="00000000" w:rsidRPr="0078442C" w:rsidP="0078442C">
      <w:pPr>
        <w:pStyle w:val="ListBullet2"/>
      </w:pPr>
      <w:r w:rsidRPr="0078442C">
        <w:t xml:space="preserve">site characteristics </w:t>
      </w:r>
    </w:p>
    <w:p w:rsidR="00000000" w:rsidRPr="0078442C" w:rsidP="0078442C">
      <w:pPr>
        <w:pStyle w:val="ListBullet2"/>
      </w:pPr>
      <w:r w:rsidRPr="0078442C">
        <w:t>timeline</w:t>
      </w:r>
    </w:p>
    <w:p w:rsidR="00000000" w:rsidRPr="0078442C" w:rsidP="0078442C">
      <w:pPr>
        <w:pStyle w:val="ListBullet"/>
      </w:pPr>
      <w:r w:rsidRPr="0078442C">
        <w:t xml:space="preserve">types and features of resources that support the provision of design advice, and how they are used, including: </w:t>
      </w:r>
    </w:p>
    <w:p w:rsidR="00000000" w:rsidRPr="0078442C" w:rsidP="0078442C">
      <w:pPr>
        <w:pStyle w:val="ListBullet2"/>
      </w:pPr>
      <w:r w:rsidRPr="0078442C">
        <w:t>research tools</w:t>
      </w:r>
    </w:p>
    <w:p w:rsidR="00000000" w:rsidRPr="0078442C" w:rsidP="0078442C">
      <w:pPr>
        <w:pStyle w:val="ListBullet2"/>
      </w:pPr>
      <w:r w:rsidRPr="0078442C">
        <w:t>product tools</w:t>
      </w:r>
    </w:p>
    <w:p w:rsidR="00000000" w:rsidRPr="0078442C" w:rsidP="0078442C">
      <w:pPr>
        <w:pStyle w:val="ListBullet2"/>
      </w:pPr>
      <w:r w:rsidRPr="0078442C">
        <w:t>communication tools</w:t>
      </w:r>
    </w:p>
    <w:p w:rsidR="00000000" w:rsidRPr="0078442C" w:rsidP="0078442C">
      <w:pPr>
        <w:pStyle w:val="ListBullet"/>
      </w:pPr>
      <w:r w:rsidRPr="0078442C">
        <w:t>sources of credible information on embedded technologies, including:</w:t>
      </w:r>
    </w:p>
    <w:p w:rsidR="00000000" w:rsidRPr="0078442C" w:rsidP="0078442C">
      <w:pPr>
        <w:pStyle w:val="ListBullet2"/>
      </w:pPr>
      <w:r w:rsidRPr="0078442C">
        <w:t>how to access</w:t>
      </w:r>
    </w:p>
    <w:p w:rsidR="00000000" w:rsidRPr="0078442C" w:rsidP="0078442C">
      <w:pPr>
        <w:pStyle w:val="ListBullet2"/>
      </w:pPr>
      <w:r w:rsidRPr="0078442C">
        <w:t>ways to interrogate and identify and distil information</w:t>
      </w:r>
    </w:p>
    <w:p w:rsidR="00000000" w:rsidRPr="0078442C" w:rsidP="0078442C">
      <w:pPr>
        <w:pStyle w:val="ListBullet2"/>
      </w:pPr>
      <w:r w:rsidRPr="0078442C">
        <w:t>how to distinguish reputable products</w:t>
      </w:r>
    </w:p>
    <w:p w:rsidR="00000000" w:rsidRPr="0078442C" w:rsidP="0078442C">
      <w:pPr>
        <w:pStyle w:val="ListBullet"/>
      </w:pPr>
      <w:r w:rsidRPr="0078442C">
        <w:t xml:space="preserve">availability and features of current and emerging embedded technologies used </w:t>
      </w:r>
      <w:r w:rsidRPr="0078442C">
        <w:t>in different interior spaces, including those related to:</w:t>
      </w:r>
    </w:p>
    <w:p w:rsidR="00000000" w:rsidRPr="0078442C" w:rsidP="0078442C">
      <w:pPr>
        <w:pStyle w:val="ListBullet2"/>
      </w:pPr>
      <w:r w:rsidRPr="0078442C">
        <w:t>appliances</w:t>
      </w:r>
    </w:p>
    <w:p w:rsidR="00000000" w:rsidRPr="0078442C" w:rsidP="0078442C">
      <w:pPr>
        <w:pStyle w:val="ListBullet2"/>
      </w:pPr>
      <w:r w:rsidRPr="0078442C">
        <w:t>automated drawers and doors</w:t>
      </w:r>
    </w:p>
    <w:p w:rsidR="00000000" w:rsidRPr="0078442C" w:rsidP="0078442C">
      <w:pPr>
        <w:pStyle w:val="ListBullet2"/>
      </w:pPr>
      <w:r w:rsidRPr="0078442C">
        <w:t>counter tops</w:t>
      </w:r>
    </w:p>
    <w:p w:rsidR="00000000" w:rsidRPr="0078442C" w:rsidP="0078442C">
      <w:pPr>
        <w:pStyle w:val="ListBullet2"/>
      </w:pPr>
      <w:r w:rsidRPr="0078442C">
        <w:t>computer screens</w:t>
      </w:r>
    </w:p>
    <w:p w:rsidR="00000000" w:rsidRPr="0078442C" w:rsidP="0078442C">
      <w:pPr>
        <w:pStyle w:val="ListBullet2"/>
      </w:pPr>
      <w:r w:rsidRPr="0078442C">
        <w:t>lifting systems</w:t>
      </w:r>
    </w:p>
    <w:p w:rsidR="00000000" w:rsidRPr="0078442C" w:rsidP="0078442C">
      <w:pPr>
        <w:pStyle w:val="ListBullet2"/>
      </w:pPr>
      <w:r w:rsidRPr="0078442C">
        <w:t>lighting systems</w:t>
      </w:r>
    </w:p>
    <w:p w:rsidR="00000000" w:rsidRPr="0078442C" w:rsidP="0078442C">
      <w:pPr>
        <w:pStyle w:val="ListBullet2"/>
      </w:pPr>
      <w:r w:rsidRPr="0078442C">
        <w:t>sound systems</w:t>
      </w:r>
    </w:p>
    <w:p w:rsidR="00000000" w:rsidRPr="0078442C" w:rsidP="0078442C">
      <w:pPr>
        <w:pStyle w:val="ListBullet2"/>
      </w:pPr>
      <w:r w:rsidRPr="0078442C">
        <w:t>switch glass</w:t>
      </w:r>
    </w:p>
    <w:p w:rsidR="00000000" w:rsidRPr="0078442C" w:rsidP="0078442C">
      <w:pPr>
        <w:pStyle w:val="ListBullet2"/>
      </w:pPr>
      <w:r w:rsidRPr="0078442C">
        <w:t>window furnishings</w:t>
      </w:r>
    </w:p>
    <w:p w:rsidR="00000000" w:rsidRPr="0078442C" w:rsidP="0078442C">
      <w:pPr>
        <w:pStyle w:val="ListBullet"/>
      </w:pPr>
      <w:r w:rsidRPr="0078442C">
        <w:t>factors for consideration in selecting embedded technologies:</w:t>
      </w:r>
    </w:p>
    <w:p w:rsidR="00000000" w:rsidRPr="0078442C" w:rsidP="0078442C">
      <w:pPr>
        <w:pStyle w:val="ListBullet2"/>
      </w:pPr>
      <w:r w:rsidRPr="0078442C">
        <w:t>accessibility</w:t>
      </w:r>
    </w:p>
    <w:p w:rsidR="00000000" w:rsidRPr="0078442C" w:rsidP="0078442C">
      <w:pPr>
        <w:pStyle w:val="ListBullet2"/>
      </w:pPr>
      <w:r w:rsidRPr="0078442C">
        <w:t>compatibilities from safety perspective</w:t>
      </w:r>
    </w:p>
    <w:p w:rsidR="00000000" w:rsidRPr="0078442C" w:rsidP="0078442C">
      <w:pPr>
        <w:pStyle w:val="ListBullet2"/>
      </w:pPr>
      <w:r w:rsidRPr="0078442C">
        <w:t>compliance with Australian Standards</w:t>
      </w:r>
    </w:p>
    <w:p w:rsidR="00000000" w:rsidRPr="0078442C" w:rsidP="0078442C">
      <w:pPr>
        <w:pStyle w:val="ListBullet2"/>
      </w:pPr>
      <w:r w:rsidRPr="0078442C">
        <w:t>privacy</w:t>
      </w:r>
    </w:p>
    <w:p w:rsidR="00000000" w:rsidRPr="0078442C" w:rsidP="0078442C">
      <w:pPr>
        <w:pStyle w:val="ListBullet2"/>
      </w:pPr>
      <w:r w:rsidRPr="0078442C">
        <w:t>security</w:t>
      </w:r>
    </w:p>
    <w:p w:rsidR="00000000" w:rsidRPr="0078442C" w:rsidP="0078442C">
      <w:pPr>
        <w:pStyle w:val="ListBullet2"/>
      </w:pPr>
      <w:r w:rsidRPr="0078442C">
        <w:t>service requirements and availability of servicing</w:t>
      </w:r>
    </w:p>
    <w:p w:rsidR="00000000" w:rsidRPr="0078442C" w:rsidP="0078442C">
      <w:pPr>
        <w:pStyle w:val="ListBullet"/>
      </w:pPr>
      <w:r w:rsidRPr="0078442C">
        <w:t>considerations and limitations for embedding technologies in different cabinetry and interior spaces</w:t>
      </w:r>
    </w:p>
    <w:p w:rsidR="00000000" w:rsidRPr="0078442C" w:rsidP="0078442C">
      <w:pPr>
        <w:pStyle w:val="ListBullet"/>
      </w:pPr>
      <w:r w:rsidRPr="0078442C">
        <w:t>installation requirements for different types of embedded technologies, including who is able to install different types of technologies</w:t>
      </w:r>
    </w:p>
    <w:p w:rsidR="00000000" w:rsidRPr="0078442C" w:rsidP="0078442C">
      <w:pPr>
        <w:pStyle w:val="ListBullet"/>
      </w:pPr>
      <w:r w:rsidRPr="0078442C">
        <w:t>how to specify emb</w:t>
      </w:r>
      <w:r w:rsidRPr="0078442C">
        <w:t>edded technologies on design documentation.</w:t>
      </w:r>
    </w:p>
    <w:p w:rsidR="00000000" w:rsidRPr="0078442C" w:rsidP="0078442C">
      <w:pPr>
        <w:pStyle w:val="AllowPageBreak"/>
      </w:pPr>
    </w:p>
    <w:p w:rsidR="00000000" w:rsidRPr="0078442C" w:rsidP="0078442C">
      <w:pPr>
        <w:pStyle w:val="Heading1"/>
      </w:pPr>
      <w:bookmarkStart w:id="12" w:name="O_1014948"/>
      <w:bookmarkEnd w:id="12"/>
      <w:r w:rsidRPr="0078442C">
        <w:t>Assessment Conditions</w:t>
      </w:r>
    </w:p>
    <w:p w:rsidR="00000000" w:rsidRPr="0078442C" w:rsidP="00D32768">
      <w:pPr>
        <w:pStyle w:val="BodyText"/>
      </w:pPr>
      <w:r w:rsidRPr="0078442C">
        <w:t>Skills must have been demonstrated in the workplace or in a simulated environment that reflects workplace conditions and contingencies. The following conditions must be me</w:t>
      </w:r>
      <w:r w:rsidRPr="0078442C">
        <w:t xml:space="preserve">t for this unit: </w:t>
      </w:r>
    </w:p>
    <w:p w:rsidR="00000000" w:rsidRPr="0078442C" w:rsidP="0078442C">
      <w:pPr>
        <w:pStyle w:val="ListBullet"/>
      </w:pPr>
      <w:r w:rsidRPr="0078442C">
        <w:t xml:space="preserve">use of suitable facilities, equipment and resources, including: </w:t>
      </w:r>
    </w:p>
    <w:p w:rsidR="00000000" w:rsidRPr="0078442C" w:rsidP="0078442C">
      <w:pPr>
        <w:pStyle w:val="ListBullet2"/>
      </w:pPr>
      <w:r w:rsidRPr="0078442C">
        <w:t>design briefs</w:t>
      </w:r>
    </w:p>
    <w:p w:rsidR="00000000" w:rsidRPr="0078442C" w:rsidP="0078442C">
      <w:pPr>
        <w:pStyle w:val="ListBullet2"/>
      </w:pPr>
      <w:r w:rsidRPr="0078442C">
        <w:t>information technology for research and design presentation.</w:t>
      </w:r>
    </w:p>
    <w:p w:rsidR="00000000" w:rsidRPr="0078442C" w:rsidP="00D32768">
      <w:pPr>
        <w:pStyle w:val="BodyText"/>
      </w:pPr>
      <w:r w:rsidRPr="0078442C">
        <w:t>Assessors must satisfy the NVR/AQTF mandatory competency requirements for assessors.</w:t>
      </w:r>
    </w:p>
    <w:p w:rsidR="00000000" w:rsidRPr="0078442C" w:rsidP="0078442C">
      <w:pPr>
        <w:pStyle w:val="Heading1"/>
      </w:pPr>
      <w:bookmarkStart w:id="13" w:name="O_1014951"/>
      <w:bookmarkEnd w:id="13"/>
      <w:r w:rsidRPr="0078442C">
        <w:t>Links</w:t>
      </w:r>
    </w:p>
    <w:p w:rsidR="00000000" w:rsidRPr="0078442C" w:rsidP="00D32768">
      <w:pPr>
        <w:pStyle w:val="BodyText"/>
      </w:pPr>
      <w:r w:rsidRPr="007844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0404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8442C" w:rsidP="0078442C"/>
    <w:sectPr w:rsidSect="007844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C" w:rsidRPr="00D32768" w:rsidP="00D32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68" w:rsidP="00784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768" w:rsidP="00784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2768" w:rsidP="007844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C" w:rsidP="007844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768">
      <w:t>Approved</w:t>
    </w:r>
    <w:r w:rsidR="00D327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7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768">
      <w:rPr>
        <w:noProof/>
      </w:rPr>
      <w:t>4</w:t>
    </w:r>
    <w:r>
      <w:rPr>
        <w:noProof/>
      </w:rPr>
      <w:fldChar w:fldCharType="end"/>
    </w:r>
  </w:p>
  <w:p w:rsidR="0078442C" w:rsidP="007844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7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768">
      <w:t>Skills Insight</w:t>
    </w:r>
    <w:r w:rsidR="00D32768">
      <w:fldChar w:fldCharType="end"/>
    </w:r>
  </w:p>
  <w:p w:rsidR="0078442C" w:rsidP="007844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42C" w:rsidRPr="00D32768" w:rsidP="00D32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768" w:rsidRPr="002D2AF8" w:rsidP="00784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MSFID4020 Research and integrate embedded technologies in interior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2768" w:rsidP="007844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2C" w:rsidRPr="002D2AF8" w:rsidP="007844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768">
      <w:t>MSFID4020 Research and integrate embedded technologies in interior designs</w:t>
    </w:r>
    <w:r w:rsidR="00D327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768">
      <w:rPr>
        <w:noProof/>
      </w:rPr>
      <w:t>2 March 2025</w:t>
    </w:r>
    <w:r>
      <w:fldChar w:fldCharType="end"/>
    </w:r>
  </w:p>
  <w:p w:rsidR="0078442C" w:rsidP="007844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324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123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B01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4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4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4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4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4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4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4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4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4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4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4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42C"/>
  </w:style>
  <w:style w:type="character" w:customStyle="1" w:styleId="Heading1Char">
    <w:name w:val="Heading 1 Char"/>
    <w:basedOn w:val="DefaultParagraphFont"/>
    <w:link w:val="Heading1"/>
    <w:rsid w:val="007844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4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4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4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42C"/>
    <w:rPr>
      <w:b/>
      <w:spacing w:val="0"/>
    </w:rPr>
  </w:style>
  <w:style w:type="paragraph" w:styleId="ListBullet2">
    <w:name w:val="List Bullet 2"/>
    <w:basedOn w:val="List2"/>
    <w:rsid w:val="007844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42C"/>
    <w:rPr>
      <w:i/>
    </w:rPr>
  </w:style>
  <w:style w:type="paragraph" w:customStyle="1" w:styleId="SuperHeading">
    <w:name w:val="SuperHeading"/>
    <w:basedOn w:val="Normal"/>
    <w:rsid w:val="007844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4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4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4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4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4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4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4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4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4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4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4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4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4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4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4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4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4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4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4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4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4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4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4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4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4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4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4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4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4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4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4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4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4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4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42C"/>
  </w:style>
  <w:style w:type="paragraph" w:styleId="TableofFigures">
    <w:name w:val="table of figures"/>
    <w:basedOn w:val="Normal"/>
    <w:next w:val="Normal"/>
    <w:semiHidden/>
    <w:rsid w:val="007844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4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42C"/>
    <w:rPr>
      <w:rFonts w:ascii="Wingdings" w:hAnsi="Wingdings"/>
    </w:rPr>
  </w:style>
  <w:style w:type="paragraph" w:customStyle="1" w:styleId="TableHeading">
    <w:name w:val="Table Heading"/>
    <w:basedOn w:val="HeadingBase"/>
    <w:rsid w:val="007844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42C"/>
    <w:rPr>
      <w:color w:val="0033CC"/>
      <w:u w:val="none"/>
    </w:rPr>
  </w:style>
  <w:style w:type="paragraph" w:customStyle="1" w:styleId="BodyTextRight">
    <w:name w:val="Body Text Right"/>
    <w:basedOn w:val="BodyText"/>
    <w:rsid w:val="007844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4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4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4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4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4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42C"/>
    <w:rPr>
      <w:sz w:val="32"/>
    </w:rPr>
  </w:style>
  <w:style w:type="paragraph" w:customStyle="1" w:styleId="HeadingProcedure">
    <w:name w:val="Heading Procedure"/>
    <w:basedOn w:val="HeadingBase"/>
    <w:next w:val="Normal"/>
    <w:rsid w:val="007844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42C"/>
    <w:pPr>
      <w:spacing w:before="60" w:after="60"/>
    </w:pPr>
  </w:style>
  <w:style w:type="paragraph" w:styleId="ListContinue">
    <w:name w:val="List Continue"/>
    <w:basedOn w:val="List"/>
    <w:rsid w:val="0078442C"/>
    <w:pPr>
      <w:ind w:firstLine="0"/>
    </w:pPr>
  </w:style>
  <w:style w:type="paragraph" w:customStyle="1" w:styleId="ListNote">
    <w:name w:val="List Note"/>
    <w:basedOn w:val="List"/>
    <w:rsid w:val="007844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4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4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42C"/>
    <w:rPr>
      <w:rFonts w:ascii="Courier New" w:hAnsi="Courier New"/>
    </w:rPr>
  </w:style>
  <w:style w:type="paragraph" w:customStyle="1" w:styleId="NoteBullet">
    <w:name w:val="Note Bullet"/>
    <w:basedOn w:val="Note"/>
    <w:rsid w:val="007844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4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4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4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4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4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4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42C"/>
    <w:rPr>
      <w:b/>
      <w:smallCaps/>
    </w:rPr>
  </w:style>
  <w:style w:type="paragraph" w:customStyle="1" w:styleId="TableListNumber">
    <w:name w:val="Table List Number"/>
    <w:basedOn w:val="ListNumber"/>
    <w:rsid w:val="007844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4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42C"/>
    <w:pPr>
      <w:numPr>
        <w:numId w:val="9"/>
      </w:numPr>
    </w:pPr>
  </w:style>
  <w:style w:type="paragraph" w:customStyle="1" w:styleId="ListAlpha2">
    <w:name w:val="List Alpha 2"/>
    <w:basedOn w:val="List2"/>
    <w:rsid w:val="0078442C"/>
    <w:pPr>
      <w:numPr>
        <w:numId w:val="8"/>
      </w:numPr>
    </w:pPr>
  </w:style>
  <w:style w:type="paragraph" w:styleId="List2">
    <w:name w:val="List 2"/>
    <w:basedOn w:val="BodyText"/>
    <w:rsid w:val="007844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4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4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4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4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4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42C"/>
    <w:pPr>
      <w:numPr>
        <w:numId w:val="4"/>
      </w:numPr>
    </w:pPr>
  </w:style>
  <w:style w:type="paragraph" w:styleId="ListContinue2">
    <w:name w:val="List Continue 2"/>
    <w:basedOn w:val="List2"/>
    <w:rsid w:val="0078442C"/>
    <w:pPr>
      <w:ind w:firstLine="0"/>
    </w:pPr>
  </w:style>
  <w:style w:type="paragraph" w:styleId="ListContinue3">
    <w:name w:val="List Continue 3"/>
    <w:basedOn w:val="List3"/>
    <w:rsid w:val="0078442C"/>
    <w:pPr>
      <w:ind w:left="1021" w:firstLine="0"/>
    </w:pPr>
  </w:style>
  <w:style w:type="paragraph" w:styleId="ListContinue4">
    <w:name w:val="List Continue 4"/>
    <w:basedOn w:val="List4"/>
    <w:rsid w:val="0078442C"/>
    <w:pPr>
      <w:ind w:firstLine="0"/>
    </w:pPr>
  </w:style>
  <w:style w:type="paragraph" w:styleId="ListContinue5">
    <w:name w:val="List Continue 5"/>
    <w:basedOn w:val="List5"/>
    <w:rsid w:val="0078442C"/>
    <w:pPr>
      <w:ind w:firstLine="0"/>
    </w:pPr>
  </w:style>
  <w:style w:type="paragraph" w:styleId="ListNumber3">
    <w:name w:val="List Number 3"/>
    <w:basedOn w:val="List3"/>
    <w:rsid w:val="0078442C"/>
    <w:pPr>
      <w:numPr>
        <w:numId w:val="5"/>
      </w:numPr>
    </w:pPr>
  </w:style>
  <w:style w:type="paragraph" w:styleId="ListNumber4">
    <w:name w:val="List Number 4"/>
    <w:basedOn w:val="List4"/>
    <w:rsid w:val="0078442C"/>
    <w:pPr>
      <w:numPr>
        <w:numId w:val="6"/>
      </w:numPr>
    </w:pPr>
  </w:style>
  <w:style w:type="paragraph" w:styleId="ListNumber5">
    <w:name w:val="List Number 5"/>
    <w:basedOn w:val="List5"/>
    <w:rsid w:val="0078442C"/>
    <w:pPr>
      <w:numPr>
        <w:numId w:val="7"/>
      </w:numPr>
    </w:pPr>
  </w:style>
  <w:style w:type="paragraph" w:styleId="BlockText">
    <w:name w:val="Block Text"/>
    <w:basedOn w:val="Normal"/>
    <w:rsid w:val="007844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4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42C"/>
    <w:rPr>
      <w:sz w:val="16"/>
      <w:vertAlign w:val="superscript"/>
    </w:rPr>
  </w:style>
  <w:style w:type="character" w:customStyle="1" w:styleId="Symbols">
    <w:name w:val="Symbols"/>
    <w:basedOn w:val="DefaultParagraphFont"/>
    <w:rsid w:val="0078442C"/>
    <w:rPr>
      <w:rFonts w:ascii="Symbol" w:hAnsi="Symbol"/>
    </w:rPr>
  </w:style>
  <w:style w:type="character" w:customStyle="1" w:styleId="MenuOptions">
    <w:name w:val="Menu Options"/>
    <w:basedOn w:val="DefaultParagraphFont"/>
    <w:rsid w:val="007844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42C"/>
    <w:rPr>
      <w:b/>
    </w:rPr>
  </w:style>
  <w:style w:type="character" w:customStyle="1" w:styleId="Underlined">
    <w:name w:val="Underlined"/>
    <w:basedOn w:val="DefaultParagraphFont"/>
    <w:rsid w:val="0078442C"/>
    <w:rPr>
      <w:u w:val="single"/>
    </w:rPr>
  </w:style>
  <w:style w:type="paragraph" w:customStyle="1" w:styleId="TableBodyTextRight">
    <w:name w:val="Table Body Text Right"/>
    <w:basedOn w:val="TableBodyText"/>
    <w:rsid w:val="007844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42C"/>
    <w:rPr>
      <w:sz w:val="18"/>
    </w:rPr>
  </w:style>
  <w:style w:type="paragraph" w:customStyle="1" w:styleId="BodySmallRight">
    <w:name w:val="Body Small Right"/>
    <w:basedOn w:val="BodyTextRight"/>
    <w:rsid w:val="0078442C"/>
    <w:rPr>
      <w:sz w:val="18"/>
      <w:szCs w:val="18"/>
    </w:rPr>
  </w:style>
  <w:style w:type="paragraph" w:customStyle="1" w:styleId="MarginEdition">
    <w:name w:val="Margin Edition"/>
    <w:basedOn w:val="MarginNote"/>
    <w:rsid w:val="007844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42C"/>
    <w:rPr>
      <w:sz w:val="2"/>
      <w:szCs w:val="2"/>
    </w:rPr>
  </w:style>
  <w:style w:type="character" w:customStyle="1" w:styleId="Small">
    <w:name w:val="Small"/>
    <w:basedOn w:val="DefaultParagraphFont"/>
    <w:rsid w:val="0078442C"/>
    <w:rPr>
      <w:sz w:val="16"/>
    </w:rPr>
  </w:style>
  <w:style w:type="paragraph" w:customStyle="1" w:styleId="WideTable">
    <w:name w:val="Wide Table"/>
    <w:basedOn w:val="Normal"/>
    <w:rsid w:val="007844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42C"/>
  </w:style>
  <w:style w:type="paragraph" w:styleId="Quote">
    <w:name w:val="Quote"/>
    <w:basedOn w:val="Heading1"/>
    <w:link w:val="QuoteChar"/>
    <w:qFormat/>
    <w:rsid w:val="007844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4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42C"/>
    <w:pPr>
      <w:pageBreakBefore/>
    </w:pPr>
  </w:style>
  <w:style w:type="paragraph" w:customStyle="1" w:styleId="Border">
    <w:name w:val="Border"/>
    <w:basedOn w:val="Normal"/>
    <w:qFormat/>
    <w:rsid w:val="007844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4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4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4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4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4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4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4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4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42C"/>
    <w:rPr>
      <w:u w:val="single"/>
    </w:rPr>
  </w:style>
  <w:style w:type="character" w:customStyle="1" w:styleId="BoldandItalics">
    <w:name w:val="Bold and Italics"/>
    <w:qFormat/>
    <w:rsid w:val="0078442C"/>
    <w:rPr>
      <w:b/>
      <w:i/>
      <w:u w:val="none"/>
    </w:rPr>
  </w:style>
  <w:style w:type="paragraph" w:styleId="BalloonText">
    <w:name w:val="Balloon Text"/>
    <w:basedOn w:val="Normal"/>
    <w:link w:val="BalloonTextChar"/>
    <w:rsid w:val="00784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4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4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4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4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4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42C"/>
    <w:pPr>
      <w:spacing w:before="0" w:after="0"/>
    </w:pPr>
  </w:style>
  <w:style w:type="paragraph" w:customStyle="1" w:styleId="BodyTextBold">
    <w:name w:val="Body Text Bold"/>
    <w:basedOn w:val="BodyText"/>
    <w:qFormat/>
    <w:rsid w:val="0078442C"/>
    <w:rPr>
      <w:b/>
    </w:rPr>
  </w:style>
  <w:style w:type="character" w:styleId="Hyperlink">
    <w:name w:val="Hyperlink"/>
    <w:basedOn w:val="DefaultParagraphFont"/>
    <w:uiPriority w:val="99"/>
    <w:unhideWhenUsed/>
    <w:rsid w:val="00D32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5507</Characters>
  <Application>Microsoft Office Word</Application>
  <DocSecurity>0</DocSecurity>
  <Lines>166</Lines>
  <Paragraphs>119</Paragraphs>
  <ScaleCrop>false</ScaleCrop>
  <Company>Author-it Software Corporation Ltd.</Company>
  <LinksUpToDate>false</LinksUpToDate>
  <CharactersWithSpaces>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MSFID4020 Research and integrate embedded technologies in interior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