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6D1" w:rsidP="00EC36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MSFID4017 Research and recommend furniture and accessories</w:t>
      </w:r>
      <w:r>
        <w:fldChar w:fldCharType="end"/>
      </w:r>
    </w:p>
    <w:p w:rsidR="00EC36D1" w:rsidP="00EC36D1">
      <w:pPr>
        <w:pStyle w:val="Version"/>
        <w:sectPr w:rsidSect="00201C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1CEA" w:rsidP="00201CEA">
      <w:pPr>
        <w:pStyle w:val="SuperHeading"/>
      </w:pPr>
      <w:r w:rsidRPr="00201CEA">
        <w:t>MSFID4017 Research and recommend furniture and accessories</w:t>
      </w:r>
    </w:p>
    <w:p w:rsidR="00000000" w:rsidRPr="00201CEA" w:rsidP="00201CEA">
      <w:pPr>
        <w:pStyle w:val="Heading1"/>
      </w:pPr>
      <w:bookmarkStart w:id="1" w:name="O_1014878"/>
      <w:bookmarkEnd w:id="1"/>
      <w:r w:rsidRPr="00201CEA">
        <w:t>Modification History</w:t>
      </w:r>
    </w:p>
    <w:p w:rsidR="00000000" w:rsidRPr="00201CEA" w:rsidP="00EC36D1">
      <w:pPr>
        <w:pStyle w:val="BodyText"/>
      </w:pPr>
      <w:r w:rsidRPr="00201CEA">
        <w:t>Release 1. Supersedes and is equivalent to MSFID4004 Research and recommend furniture and accessories.</w:t>
      </w:r>
    </w:p>
    <w:p w:rsidR="00000000" w:rsidRPr="00201CEA" w:rsidP="00201CEA">
      <w:pPr>
        <w:pStyle w:val="Heading1"/>
      </w:pPr>
      <w:bookmarkStart w:id="2" w:name="O_1014879"/>
      <w:bookmarkEnd w:id="2"/>
      <w:r w:rsidRPr="00201CEA">
        <w:t>Application</w:t>
      </w:r>
    </w:p>
    <w:p w:rsidR="00000000" w:rsidRPr="00201CEA" w:rsidP="00EC36D1">
      <w:pPr>
        <w:pStyle w:val="BodyText"/>
      </w:pPr>
      <w:r w:rsidRPr="00201CEA">
        <w:t>This unit describes the skills and knowledge required to determine decoration requi</w:t>
      </w:r>
      <w:r w:rsidRPr="00201CEA">
        <w:t>rements, research product options and make recommendations for loose furniture and accessories.</w:t>
      </w:r>
    </w:p>
    <w:p w:rsidR="00000000" w:rsidRPr="00201CEA" w:rsidP="00EC36D1">
      <w:pPr>
        <w:pStyle w:val="BodyText"/>
      </w:pPr>
      <w:r w:rsidRPr="00201CEA">
        <w:t>This unit applies to individuals providing advice in a retail, consulting or design studio environment. They analyse and compare product information from a wide</w:t>
      </w:r>
      <w:r w:rsidRPr="00201CEA">
        <w:t xml:space="preserve"> range of sources to develop a design solution.</w:t>
      </w:r>
    </w:p>
    <w:p w:rsidR="00000000" w:rsidRPr="00201CEA" w:rsidP="00EC36D1">
      <w:pPr>
        <w:pStyle w:val="BodyText"/>
      </w:pPr>
      <w:r w:rsidRPr="00201CEA">
        <w:t>No licensing or certification requirements exist at the time of publication. Relevant legislation, industry standards and codes of practice within Australia must be applied.</w:t>
      </w:r>
    </w:p>
    <w:p w:rsidR="00000000" w:rsidRPr="00201CEA" w:rsidP="00201CEA">
      <w:pPr>
        <w:pStyle w:val="Heading1"/>
      </w:pPr>
      <w:bookmarkStart w:id="3" w:name="O_1014880"/>
      <w:bookmarkEnd w:id="3"/>
      <w:r w:rsidRPr="00201CEA">
        <w:t>Pre-requisite U</w:t>
      </w:r>
      <w:r w:rsidRPr="00201CEA">
        <w:t>nit</w:t>
      </w:r>
    </w:p>
    <w:p w:rsidR="00000000" w:rsidRPr="00201CEA" w:rsidP="00EC36D1">
      <w:pPr>
        <w:pStyle w:val="BodyText"/>
      </w:pPr>
      <w:r w:rsidRPr="00201CEA">
        <w:t>N/A</w:t>
      </w:r>
    </w:p>
    <w:p w:rsidR="00000000" w:rsidRPr="00201CEA" w:rsidP="00201CEA">
      <w:pPr>
        <w:pStyle w:val="Heading1"/>
      </w:pPr>
      <w:bookmarkStart w:id="4" w:name="O_1014882"/>
      <w:bookmarkEnd w:id="4"/>
      <w:r w:rsidRPr="00201CEA">
        <w:t>Unit Sector</w:t>
      </w:r>
    </w:p>
    <w:p w:rsidR="00000000" w:rsidRPr="00201CEA" w:rsidP="00EC36D1">
      <w:pPr>
        <w:pStyle w:val="BodyText"/>
      </w:pPr>
      <w:r w:rsidRPr="00201CEA">
        <w:t>Interior Decoration and Design</w:t>
      </w:r>
    </w:p>
    <w:p w:rsidR="00000000" w:rsidRPr="00201CEA" w:rsidP="00201CEA">
      <w:pPr>
        <w:pStyle w:val="Heading1"/>
      </w:pPr>
      <w:bookmarkStart w:id="5" w:name="O_1014883"/>
      <w:bookmarkEnd w:id="5"/>
      <w:r w:rsidRPr="00201CE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EC36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CEA" w:rsidP="00201CEA">
            <w:pPr>
              <w:pStyle w:val="BodyText"/>
            </w:pPr>
            <w:r w:rsidRPr="00201CEA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CEA">
            <w:pPr>
              <w:pStyle w:val="BodyText"/>
              <w:rPr>
                <w:lang w:val="en-NZ"/>
              </w:rPr>
            </w:pPr>
            <w:r w:rsidRPr="00201CEA">
              <w:rPr>
                <w:rStyle w:val="SpecialBold"/>
              </w:rPr>
              <w:t>Performance Criteria</w:t>
            </w:r>
          </w:p>
        </w:tc>
      </w:tr>
      <w:tr w:rsidTr="00EC36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CEA" w:rsidP="00201CEA">
            <w:pPr>
              <w:pStyle w:val="BodyText"/>
            </w:pPr>
            <w:r w:rsidRPr="00201CEA">
              <w:rPr>
                <w:rStyle w:val="Emphasis"/>
              </w:rPr>
              <w:t xml:space="preserve">Elements describe the </w:t>
            </w:r>
            <w:r w:rsidRPr="00201CEA">
              <w:t xml:space="preserve">essential </w:t>
            </w:r>
            <w:r w:rsidRPr="00201CEA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CEA">
            <w:pPr>
              <w:pStyle w:val="BodyText"/>
              <w:rPr>
                <w:lang w:val="en-NZ"/>
              </w:rPr>
            </w:pPr>
            <w:r w:rsidRPr="00201C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36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CEA">
            <w:pPr>
              <w:pStyle w:val="BodyText"/>
              <w:rPr>
                <w:lang w:val="en-NZ"/>
              </w:rPr>
            </w:pPr>
            <w:r w:rsidRPr="00201CEA">
              <w:t>1.  Determine project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CEA" w:rsidP="00201CEA">
            <w:pPr>
              <w:pStyle w:val="BodyText"/>
            </w:pPr>
            <w:r w:rsidRPr="00201CEA">
              <w:t>1.1 Evaluate project specifications, parameters and constraints, and confirm with client</w:t>
            </w:r>
          </w:p>
          <w:p w:rsidR="00000000" w:rsidRPr="00201CEA" w:rsidP="00201CEA">
            <w:pPr>
              <w:pStyle w:val="BodyText"/>
            </w:pPr>
            <w:r w:rsidRPr="00201CEA">
              <w:t xml:space="preserve">1.2 Identify and assess aspects of </w:t>
            </w:r>
            <w:r w:rsidRPr="00201CEA">
              <w:t xml:space="preserve">the space that impact on potential solutions </w:t>
            </w:r>
          </w:p>
          <w:p w:rsidR="00000000" w:rsidP="00201CEA">
            <w:pPr>
              <w:pStyle w:val="BodyText"/>
              <w:rPr>
                <w:lang w:val="en-NZ"/>
              </w:rPr>
            </w:pPr>
            <w:r w:rsidRPr="00201CEA">
              <w:t>1.3 Identify key project stakeholders and establish required communication protocols</w:t>
            </w:r>
          </w:p>
        </w:tc>
      </w:tr>
      <w:tr w:rsidTr="00EC36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CEA">
            <w:pPr>
              <w:pStyle w:val="BodyText"/>
              <w:rPr>
                <w:lang w:val="en-NZ"/>
              </w:rPr>
            </w:pPr>
            <w:r w:rsidRPr="00201CEA">
              <w:t>2. Research furniture and accessories options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CEA" w:rsidP="00201CEA">
            <w:pPr>
              <w:pStyle w:val="BodyText"/>
            </w:pPr>
            <w:r w:rsidRPr="00201CEA">
              <w:t xml:space="preserve">2.1 Source and assess style options that match the brief </w:t>
            </w:r>
          </w:p>
          <w:p w:rsidR="00000000" w:rsidRPr="00201CEA" w:rsidP="00201CEA">
            <w:pPr>
              <w:pStyle w:val="BodyText"/>
            </w:pPr>
            <w:r w:rsidRPr="00201CEA">
              <w:t>2.2 Analyse and revi</w:t>
            </w:r>
            <w:r w:rsidRPr="00201CEA">
              <w:t>ew intended use against functional features of different products</w:t>
            </w:r>
          </w:p>
          <w:p w:rsidR="00000000" w:rsidRPr="00201CEA" w:rsidP="00201CEA">
            <w:pPr>
              <w:pStyle w:val="BodyText"/>
            </w:pPr>
            <w:r w:rsidRPr="00201CEA">
              <w:t>2.3 Consider and investigate new technologies for manufacturing and maintaining furniture and accessories</w:t>
            </w:r>
          </w:p>
          <w:p w:rsidR="00000000" w:rsidRPr="00201CEA" w:rsidP="00201CEA">
            <w:pPr>
              <w:pStyle w:val="BodyText"/>
            </w:pPr>
            <w:r w:rsidRPr="00201CEA">
              <w:t>2.4 Consider and investigate relevant anthropometrics, ergonomics and spatial relati</w:t>
            </w:r>
            <w:r w:rsidRPr="00201CEA">
              <w:t>onships</w:t>
            </w:r>
          </w:p>
          <w:p w:rsidR="00000000" w:rsidRPr="00201CEA" w:rsidP="00201CEA">
            <w:pPr>
              <w:pStyle w:val="BodyText"/>
            </w:pPr>
            <w:r w:rsidRPr="00201CEA">
              <w:t>2.5 Analyse and evaluate product properties for their suitability and sustainability</w:t>
            </w:r>
          </w:p>
          <w:p w:rsidR="00000000" w:rsidP="00201CEA">
            <w:pPr>
              <w:pStyle w:val="BodyText"/>
              <w:rPr>
                <w:lang w:val="en-NZ"/>
              </w:rPr>
            </w:pPr>
            <w:r w:rsidRPr="00201CEA">
              <w:t>2.6 Source and compare information about costs and availability against the project brief</w:t>
            </w:r>
          </w:p>
        </w:tc>
      </w:tr>
      <w:tr w:rsidTr="00EC36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CEA">
            <w:pPr>
              <w:pStyle w:val="BodyText"/>
              <w:rPr>
                <w:lang w:val="en-NZ"/>
              </w:rPr>
            </w:pPr>
            <w:r w:rsidRPr="00201CEA">
              <w:t>3. Refine ideas and select preferred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CEA" w:rsidP="00201CEA">
            <w:pPr>
              <w:pStyle w:val="BodyText"/>
            </w:pPr>
            <w:r w:rsidRPr="00201CEA">
              <w:t>3.1 Explore, integrate and refine different options through a process of reflection and testing</w:t>
            </w:r>
          </w:p>
          <w:p w:rsidR="00000000" w:rsidRPr="00201CEA" w:rsidP="00201CEA">
            <w:pPr>
              <w:pStyle w:val="BodyText"/>
            </w:pPr>
            <w:r w:rsidRPr="00201CEA">
              <w:t>3.2 Choose a preferred solution based on research findings and the key objectives of the project brief</w:t>
            </w:r>
          </w:p>
          <w:p w:rsidR="00000000" w:rsidP="00201CEA">
            <w:pPr>
              <w:pStyle w:val="BodyText"/>
              <w:rPr>
                <w:lang w:val="en-NZ"/>
              </w:rPr>
            </w:pPr>
            <w:r w:rsidRPr="00201CEA">
              <w:t>3.3 Prepare a visual representation that communicates the</w:t>
            </w:r>
            <w:r w:rsidRPr="00201CEA">
              <w:t xml:space="preserve"> key aspects of the preferred solution</w:t>
            </w:r>
          </w:p>
        </w:tc>
      </w:tr>
      <w:tr w:rsidTr="00EC36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CEA">
            <w:pPr>
              <w:pStyle w:val="BodyText"/>
              <w:rPr>
                <w:lang w:val="en-NZ"/>
              </w:rPr>
            </w:pPr>
            <w:r w:rsidRPr="00201CEA">
              <w:t>4. Make recommendations to client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CEA" w:rsidP="00201CEA">
            <w:pPr>
              <w:pStyle w:val="BodyText"/>
            </w:pPr>
            <w:r w:rsidRPr="00201CEA">
              <w:t>4.1 Present recommendations in a format and level of detail suited to the client and scope of the project</w:t>
            </w:r>
          </w:p>
          <w:p w:rsidR="00000000" w:rsidRPr="00201CEA" w:rsidP="00201CEA">
            <w:pPr>
              <w:pStyle w:val="BodyText"/>
            </w:pPr>
            <w:r w:rsidRPr="00201CEA">
              <w:t xml:space="preserve">4.2 Clearly articulate rationale for the chosen solution and present to the </w:t>
            </w:r>
            <w:r w:rsidRPr="00201CEA">
              <w:t xml:space="preserve">client </w:t>
            </w:r>
          </w:p>
          <w:p w:rsidR="00000000" w:rsidRPr="00201CEA" w:rsidP="00201CEA">
            <w:pPr>
              <w:pStyle w:val="BodyText"/>
            </w:pPr>
            <w:r w:rsidRPr="00201CEA">
              <w:t xml:space="preserve">4.3 Provide cost estimates associated with purchasing and obtaining the furniture and accessories to the client </w:t>
            </w:r>
          </w:p>
          <w:p w:rsidR="00000000" w:rsidRPr="00201CEA" w:rsidP="00201CEA">
            <w:pPr>
              <w:pStyle w:val="BodyText"/>
            </w:pPr>
            <w:r w:rsidRPr="00201CEA">
              <w:t>4.4 Seek client feedback on the proposed solution</w:t>
            </w:r>
          </w:p>
          <w:p w:rsidR="00000000" w:rsidRPr="00201CEA" w:rsidP="00201CEA">
            <w:pPr>
              <w:pStyle w:val="BodyText"/>
            </w:pPr>
            <w:r w:rsidRPr="00201CEA">
              <w:t>4.5 Base adjustments made to the final design solution on feedback</w:t>
            </w:r>
          </w:p>
        </w:tc>
      </w:tr>
    </w:tbl>
    <w:p w:rsidR="00000000" w:rsidRPr="00201CEA" w:rsidP="00201CEA">
      <w:pPr>
        <w:pStyle w:val="BodyText"/>
      </w:pPr>
    </w:p>
    <w:p w:rsidR="00000000" w:rsidRPr="00201CEA" w:rsidP="00201CEA">
      <w:pPr>
        <w:pStyle w:val="AllowPageBreak"/>
      </w:pPr>
    </w:p>
    <w:p w:rsidR="00000000" w:rsidRPr="00201CEA" w:rsidP="00201CEA">
      <w:pPr>
        <w:pStyle w:val="Heading1"/>
      </w:pPr>
      <w:bookmarkStart w:id="6" w:name="O_1014884"/>
      <w:bookmarkEnd w:id="6"/>
      <w:r w:rsidRPr="00201CEA">
        <w:t>Foundation Skills</w:t>
      </w:r>
    </w:p>
    <w:p w:rsidR="00000000" w:rsidRPr="00201CEA" w:rsidP="00EC36D1">
      <w:pPr>
        <w:pStyle w:val="BodyText"/>
      </w:pPr>
      <w:r w:rsidRPr="00201CEA">
        <w:t>The Foundation Skills describe those required skills (such as, language, literacy, numeracy and employment skills) that are essential to performance:</w:t>
      </w:r>
    </w:p>
    <w:p w:rsidR="00000000" w:rsidRPr="00201CEA" w:rsidP="00201CEA">
      <w:pPr>
        <w:pStyle w:val="ListBullet"/>
      </w:pPr>
      <w:r w:rsidRPr="00201CEA">
        <w:t>technology skills to research product options and present recommendations using digi</w:t>
      </w:r>
      <w:r w:rsidRPr="00201CEA">
        <w:t>tal media.</w:t>
      </w:r>
    </w:p>
    <w:p w:rsidR="00EC36D1" w:rsidP="00EC36D1">
      <w:pPr>
        <w:pStyle w:val="BodyText"/>
      </w:pPr>
      <w:r w:rsidRPr="00201CEA">
        <w:t>Other foundation skills essential to performance are explicit in the performance criteria of this unit of competency.</w:t>
      </w:r>
    </w:p>
    <w:p w:rsidR="00000000" w:rsidRPr="00201CEA" w:rsidP="00201CEA">
      <w:pPr>
        <w:pStyle w:val="Heading1"/>
      </w:pPr>
      <w:bookmarkStart w:id="7" w:name="O_1014886"/>
      <w:bookmarkEnd w:id="7"/>
      <w:r w:rsidRPr="00201CEA">
        <w:t>Unit Mapping Information</w:t>
      </w:r>
    </w:p>
    <w:p w:rsidR="00000000" w:rsidRPr="00201CEA" w:rsidP="00EC36D1">
      <w:pPr>
        <w:pStyle w:val="BodyText"/>
      </w:pPr>
      <w:r w:rsidRPr="00201CEA">
        <w:t>Super</w:t>
      </w:r>
      <w:r w:rsidRPr="00201CEA">
        <w:t>sedes and is equivalent to MSFID4004 Research and recommend furniture and accessories.</w:t>
      </w:r>
    </w:p>
    <w:p w:rsidR="00000000" w:rsidRPr="00201CEA" w:rsidP="00201CEA">
      <w:pPr>
        <w:pStyle w:val="Heading1"/>
      </w:pPr>
      <w:bookmarkStart w:id="8" w:name="O_1014893"/>
      <w:bookmarkEnd w:id="8"/>
      <w:r w:rsidRPr="00201CEA">
        <w:t>Links</w:t>
      </w:r>
    </w:p>
    <w:p w:rsidR="00000000" w:rsidRPr="00201CEA" w:rsidP="00EC36D1">
      <w:pPr>
        <w:pStyle w:val="BodyText"/>
      </w:pPr>
      <w:r w:rsidRPr="00201C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87FA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01CEA" w:rsidP="00EC36D1">
      <w:pPr>
        <w:pStyle w:val="BodyText"/>
        <w:sectPr w:rsidSect="00201C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1CEA" w:rsidP="00201CEA">
      <w:pPr>
        <w:pStyle w:val="SuperHeading"/>
      </w:pPr>
      <w:r w:rsidRPr="00201CEA">
        <w:t>Assessment Requirements for MSFID4017 Research and recommend furniture and accessories</w:t>
      </w:r>
    </w:p>
    <w:p w:rsidR="00000000" w:rsidRPr="00201CEA" w:rsidP="00201CEA">
      <w:pPr>
        <w:pStyle w:val="Heading1"/>
      </w:pPr>
      <w:bookmarkStart w:id="9" w:name="O_1014888"/>
      <w:bookmarkEnd w:id="9"/>
      <w:r w:rsidRPr="00201CEA">
        <w:t>Modification History</w:t>
      </w:r>
    </w:p>
    <w:p w:rsidR="00EC36D1" w:rsidP="00EC36D1">
      <w:pPr>
        <w:pStyle w:val="BodyText"/>
      </w:pPr>
      <w:r w:rsidRPr="00201CEA">
        <w:t>Release 1. Supersedes and is equivalent to MSFID4004 Research and recommend furni</w:t>
      </w:r>
      <w:r w:rsidRPr="00201CEA">
        <w:t>ture and accessories.</w:t>
      </w:r>
    </w:p>
    <w:p w:rsidR="00000000" w:rsidRPr="00201CEA" w:rsidP="00201CEA">
      <w:pPr>
        <w:pStyle w:val="Heading1"/>
      </w:pPr>
      <w:bookmarkStart w:id="10" w:name="O_1014889"/>
      <w:bookmarkEnd w:id="10"/>
      <w:r w:rsidRPr="00201CEA">
        <w:t>Performance Evidence</w:t>
      </w:r>
    </w:p>
    <w:p w:rsidR="00000000" w:rsidRPr="00201CEA" w:rsidP="00EC36D1">
      <w:pPr>
        <w:pStyle w:val="BodyText"/>
      </w:pPr>
      <w:r w:rsidRPr="00201CEA">
        <w:t xml:space="preserve">There must be evidence the candidate has completed the tasks outlined in the elements and performance criteria of this unit, and: </w:t>
      </w:r>
    </w:p>
    <w:p w:rsidR="00000000" w:rsidRPr="00201CEA" w:rsidP="00201CEA">
      <w:pPr>
        <w:pStyle w:val="ListBullet"/>
      </w:pPr>
      <w:r w:rsidRPr="00201CEA">
        <w:t xml:space="preserve">researched and presented furniture and accessories solutions </w:t>
      </w:r>
      <w:r w:rsidRPr="00201CEA">
        <w:t>in response to different project briefs that individually or cumulatively require solutions for:</w:t>
      </w:r>
    </w:p>
    <w:p w:rsidR="00000000" w:rsidRPr="00201CEA" w:rsidP="00201CEA">
      <w:pPr>
        <w:pStyle w:val="ListBullet2"/>
      </w:pPr>
      <w:r w:rsidRPr="00201CEA">
        <w:t>3 different rooms</w:t>
      </w:r>
    </w:p>
    <w:p w:rsidR="00000000" w:rsidRPr="00201CEA" w:rsidP="00201CEA">
      <w:pPr>
        <w:pStyle w:val="ListBullet2"/>
      </w:pPr>
      <w:r w:rsidRPr="00201CEA">
        <w:t>differing client requirements in terms of:</w:t>
      </w:r>
    </w:p>
    <w:p w:rsidR="00000000" w:rsidRPr="00201CEA" w:rsidP="00201CEA">
      <w:pPr>
        <w:pStyle w:val="ListBullet3"/>
      </w:pPr>
      <w:r w:rsidRPr="00201CEA">
        <w:t>budget</w:t>
      </w:r>
    </w:p>
    <w:p w:rsidR="00000000" w:rsidRPr="00201CEA" w:rsidP="00201CEA">
      <w:pPr>
        <w:pStyle w:val="ListBullet3"/>
      </w:pPr>
      <w:r w:rsidRPr="00201CEA">
        <w:t>style</w:t>
      </w:r>
    </w:p>
    <w:p w:rsidR="00000000" w:rsidRPr="00201CEA" w:rsidP="00201CEA">
      <w:pPr>
        <w:pStyle w:val="ListBullet3"/>
      </w:pPr>
      <w:r w:rsidRPr="00201CEA">
        <w:t>product sustainability.</w:t>
      </w:r>
    </w:p>
    <w:p w:rsidR="00000000" w:rsidRPr="00201CEA" w:rsidP="00201CEA">
      <w:pPr>
        <w:pStyle w:val="AllowPageBreak"/>
      </w:pPr>
    </w:p>
    <w:p w:rsidR="00000000" w:rsidRPr="00201CEA" w:rsidP="00201CEA">
      <w:pPr>
        <w:pStyle w:val="Heading1"/>
      </w:pPr>
      <w:bookmarkStart w:id="11" w:name="O_1014890"/>
      <w:bookmarkEnd w:id="11"/>
      <w:r w:rsidRPr="00201CEA">
        <w:t>Knowledge Evidence</w:t>
      </w:r>
    </w:p>
    <w:p w:rsidR="00000000" w:rsidRPr="00201CEA" w:rsidP="00EC36D1">
      <w:pPr>
        <w:pStyle w:val="BodyText"/>
      </w:pPr>
      <w:r w:rsidRPr="00201CEA">
        <w:t>There must be evidence the candidate has knowledge of:</w:t>
      </w:r>
    </w:p>
    <w:p w:rsidR="00000000" w:rsidRPr="00201CEA" w:rsidP="00201CEA">
      <w:pPr>
        <w:pStyle w:val="ListBullet"/>
      </w:pPr>
      <w:r w:rsidRPr="00201CEA">
        <w:t>legal and ethical considerations for the provision of product advice, including:</w:t>
      </w:r>
    </w:p>
    <w:p w:rsidR="00000000" w:rsidRPr="00201CEA" w:rsidP="00201CEA">
      <w:pPr>
        <w:pStyle w:val="ListBullet2"/>
      </w:pPr>
      <w:r w:rsidRPr="00201CEA">
        <w:t>individual worker responsibilities under Australian consumer law</w:t>
      </w:r>
    </w:p>
    <w:p w:rsidR="00000000" w:rsidRPr="00201CEA" w:rsidP="00201CEA">
      <w:pPr>
        <w:pStyle w:val="ListBullet2"/>
      </w:pPr>
      <w:r w:rsidRPr="00201CEA">
        <w:t xml:space="preserve">environmental impact of product lifecycle </w:t>
      </w:r>
    </w:p>
    <w:p w:rsidR="00000000" w:rsidRPr="00201CEA" w:rsidP="00201CEA">
      <w:pPr>
        <w:pStyle w:val="ListBullet2"/>
      </w:pPr>
      <w:r w:rsidRPr="00201CEA">
        <w:t xml:space="preserve">social responsibility of product </w:t>
      </w:r>
    </w:p>
    <w:p w:rsidR="00000000" w:rsidRPr="00201CEA" w:rsidP="00201CEA">
      <w:pPr>
        <w:pStyle w:val="ListBullet2"/>
      </w:pPr>
      <w:r w:rsidRPr="00201CEA">
        <w:t>universally accessible design considerations</w:t>
      </w:r>
    </w:p>
    <w:p w:rsidR="00000000" w:rsidRPr="00201CEA" w:rsidP="00201CEA">
      <w:pPr>
        <w:pStyle w:val="ListBullet"/>
      </w:pPr>
      <w:r w:rsidRPr="00201CEA">
        <w:t>type and scope of client and/or project brief information needed to inform research and recommendation:</w:t>
      </w:r>
    </w:p>
    <w:p w:rsidR="00000000" w:rsidRPr="00201CEA" w:rsidP="00201CEA">
      <w:pPr>
        <w:pStyle w:val="ListBullet2"/>
      </w:pPr>
      <w:r w:rsidRPr="00201CEA">
        <w:t>budget</w:t>
      </w:r>
    </w:p>
    <w:p w:rsidR="00000000" w:rsidRPr="00201CEA" w:rsidP="00201CEA">
      <w:pPr>
        <w:pStyle w:val="ListBullet2"/>
      </w:pPr>
      <w:r w:rsidRPr="00201CEA">
        <w:t>client preferences</w:t>
      </w:r>
    </w:p>
    <w:p w:rsidR="00000000" w:rsidRPr="00201CEA" w:rsidP="00201CEA">
      <w:pPr>
        <w:pStyle w:val="ListBullet2"/>
      </w:pPr>
      <w:r w:rsidRPr="00201CEA">
        <w:t>aesthetic and functional requirements:</w:t>
      </w:r>
    </w:p>
    <w:p w:rsidR="00000000" w:rsidRPr="00201CEA" w:rsidP="00201CEA">
      <w:pPr>
        <w:pStyle w:val="ListBullet2"/>
      </w:pPr>
      <w:r w:rsidRPr="00201CEA">
        <w:t>site c</w:t>
      </w:r>
      <w:r w:rsidRPr="00201CEA">
        <w:t xml:space="preserve">haracteristics </w:t>
      </w:r>
    </w:p>
    <w:p w:rsidR="00000000" w:rsidRPr="00201CEA" w:rsidP="00201CEA">
      <w:pPr>
        <w:pStyle w:val="ListBullet2"/>
      </w:pPr>
      <w:r w:rsidRPr="00201CEA">
        <w:t xml:space="preserve">timeline </w:t>
      </w:r>
    </w:p>
    <w:p w:rsidR="00000000" w:rsidRPr="00201CEA" w:rsidP="00201CEA">
      <w:pPr>
        <w:pStyle w:val="ListBullet"/>
      </w:pPr>
      <w:r w:rsidRPr="00201CEA">
        <w:t>mathematical procedures for estimation and measurement</w:t>
      </w:r>
    </w:p>
    <w:p w:rsidR="00000000" w:rsidRPr="00201CEA" w:rsidP="00201CEA">
      <w:pPr>
        <w:pStyle w:val="ListBullet"/>
      </w:pPr>
      <w:r w:rsidRPr="00201CEA">
        <w:t>how different aspects of space impact on potential solutions, including:</w:t>
      </w:r>
    </w:p>
    <w:p w:rsidR="00000000" w:rsidRPr="00201CEA" w:rsidP="00201CEA">
      <w:pPr>
        <w:pStyle w:val="ListBullet2"/>
      </w:pPr>
      <w:r w:rsidRPr="00201CEA">
        <w:t>colour</w:t>
      </w:r>
    </w:p>
    <w:p w:rsidR="00000000" w:rsidRPr="00201CEA" w:rsidP="00201CEA">
      <w:pPr>
        <w:pStyle w:val="ListBullet2"/>
      </w:pPr>
      <w:r w:rsidRPr="00201CEA">
        <w:t>size</w:t>
      </w:r>
    </w:p>
    <w:p w:rsidR="00000000" w:rsidRPr="00201CEA" w:rsidP="00201CEA">
      <w:pPr>
        <w:pStyle w:val="ListBullet2"/>
      </w:pPr>
      <w:r w:rsidRPr="00201CEA">
        <w:t>shape</w:t>
      </w:r>
    </w:p>
    <w:p w:rsidR="00000000" w:rsidRPr="00201CEA" w:rsidP="00201CEA">
      <w:pPr>
        <w:pStyle w:val="ListBullet2"/>
      </w:pPr>
      <w:r w:rsidRPr="00201CEA">
        <w:t>level of light</w:t>
      </w:r>
    </w:p>
    <w:p w:rsidR="00000000" w:rsidRPr="00201CEA" w:rsidP="00201CEA">
      <w:pPr>
        <w:pStyle w:val="ListBullet2"/>
      </w:pPr>
      <w:r w:rsidRPr="00201CEA">
        <w:t>structural features</w:t>
      </w:r>
    </w:p>
    <w:p w:rsidR="00000000" w:rsidRPr="00201CEA" w:rsidP="00201CEA">
      <w:pPr>
        <w:pStyle w:val="ListBullet2"/>
      </w:pPr>
      <w:r w:rsidRPr="00201CEA">
        <w:t>environmental conditions (humidity)</w:t>
      </w:r>
    </w:p>
    <w:p w:rsidR="00000000" w:rsidRPr="00201CEA" w:rsidP="00201CEA">
      <w:pPr>
        <w:pStyle w:val="ListBullet"/>
      </w:pPr>
      <w:r w:rsidRPr="00201CEA">
        <w:t xml:space="preserve">types and features of resources that support the provision of design advice, and how they are used, including: </w:t>
      </w:r>
    </w:p>
    <w:p w:rsidR="00000000" w:rsidRPr="00201CEA" w:rsidP="00201CEA">
      <w:pPr>
        <w:pStyle w:val="ListBullet2"/>
      </w:pPr>
      <w:r w:rsidRPr="00201CEA">
        <w:t>research tools</w:t>
      </w:r>
    </w:p>
    <w:p w:rsidR="00000000" w:rsidRPr="00201CEA" w:rsidP="00201CEA">
      <w:pPr>
        <w:pStyle w:val="ListBullet2"/>
      </w:pPr>
      <w:r w:rsidRPr="00201CEA">
        <w:t>product tools</w:t>
      </w:r>
    </w:p>
    <w:p w:rsidR="00000000" w:rsidRPr="00201CEA" w:rsidP="00201CEA">
      <w:pPr>
        <w:pStyle w:val="ListBullet2"/>
      </w:pPr>
      <w:r w:rsidRPr="00201CEA">
        <w:t>communication tools</w:t>
      </w:r>
    </w:p>
    <w:p w:rsidR="00000000" w:rsidRPr="00201CEA" w:rsidP="00201CEA">
      <w:pPr>
        <w:pStyle w:val="ListBullet"/>
      </w:pPr>
      <w:r w:rsidRPr="00201CEA">
        <w:t>sources of information on furniture and accessories, including:</w:t>
      </w:r>
    </w:p>
    <w:p w:rsidR="00000000" w:rsidRPr="00201CEA" w:rsidP="00201CEA">
      <w:pPr>
        <w:pStyle w:val="ListBullet2"/>
      </w:pPr>
      <w:r w:rsidRPr="00201CEA">
        <w:t>how to access information</w:t>
      </w:r>
    </w:p>
    <w:p w:rsidR="00000000" w:rsidRPr="00201CEA" w:rsidP="00201CEA">
      <w:pPr>
        <w:pStyle w:val="ListBullet2"/>
      </w:pPr>
      <w:r w:rsidRPr="00201CEA">
        <w:t>wa</w:t>
      </w:r>
      <w:r w:rsidRPr="00201CEA">
        <w:t>ys to interrogate and distil information</w:t>
      </w:r>
    </w:p>
    <w:p w:rsidR="00000000" w:rsidRPr="00201CEA" w:rsidP="00201CEA">
      <w:pPr>
        <w:pStyle w:val="ListBullet"/>
      </w:pPr>
      <w:r w:rsidRPr="00201CEA">
        <w:t>features of different furniture and accessory types and styles, used in different spaces, including:</w:t>
      </w:r>
    </w:p>
    <w:p w:rsidR="00000000" w:rsidRPr="00201CEA" w:rsidP="00201CEA">
      <w:pPr>
        <w:pStyle w:val="ListBullet2"/>
      </w:pPr>
      <w:r w:rsidRPr="00201CEA">
        <w:t>bathrooms</w:t>
      </w:r>
    </w:p>
    <w:p w:rsidR="00000000" w:rsidRPr="00201CEA" w:rsidP="00201CEA">
      <w:pPr>
        <w:pStyle w:val="ListBullet2"/>
      </w:pPr>
      <w:r w:rsidRPr="00201CEA">
        <w:t>bedrooms</w:t>
      </w:r>
    </w:p>
    <w:p w:rsidR="00000000" w:rsidRPr="00201CEA" w:rsidP="00201CEA">
      <w:pPr>
        <w:pStyle w:val="ListBullet2"/>
      </w:pPr>
      <w:r w:rsidRPr="00201CEA">
        <w:t>kitchens</w:t>
      </w:r>
    </w:p>
    <w:p w:rsidR="00000000" w:rsidRPr="00201CEA" w:rsidP="00201CEA">
      <w:pPr>
        <w:pStyle w:val="ListBullet2"/>
      </w:pPr>
      <w:r w:rsidRPr="00201CEA">
        <w:t>laundries</w:t>
      </w:r>
    </w:p>
    <w:p w:rsidR="00000000" w:rsidRPr="00201CEA" w:rsidP="00201CEA">
      <w:pPr>
        <w:pStyle w:val="ListBullet2"/>
      </w:pPr>
      <w:r w:rsidRPr="00201CEA">
        <w:t xml:space="preserve">living and entertainment areas </w:t>
      </w:r>
    </w:p>
    <w:p w:rsidR="00000000" w:rsidRPr="00201CEA" w:rsidP="00201CEA">
      <w:pPr>
        <w:pStyle w:val="ListBullet2"/>
      </w:pPr>
      <w:r w:rsidRPr="00201CEA">
        <w:t>offices</w:t>
      </w:r>
    </w:p>
    <w:p w:rsidR="00000000" w:rsidRPr="00201CEA" w:rsidP="00201CEA">
      <w:pPr>
        <w:pStyle w:val="ListBullet2"/>
      </w:pPr>
      <w:r w:rsidRPr="00201CEA">
        <w:t>reception areas and/or hallways</w:t>
      </w:r>
    </w:p>
    <w:p w:rsidR="00000000" w:rsidRPr="00201CEA" w:rsidP="00201CEA">
      <w:pPr>
        <w:pStyle w:val="ListBullet"/>
      </w:pPr>
      <w:r w:rsidRPr="00201CEA">
        <w:t>current and emerging manufacturing technologies for furniture and accessories</w:t>
      </w:r>
    </w:p>
    <w:p w:rsidR="00000000" w:rsidRPr="00201CEA" w:rsidP="00201CEA">
      <w:pPr>
        <w:pStyle w:val="ListBullet"/>
      </w:pPr>
      <w:r w:rsidRPr="00201CEA">
        <w:t>properties of furniture and accessories and how these inform recommendations:</w:t>
      </w:r>
    </w:p>
    <w:p w:rsidR="00000000" w:rsidRPr="00201CEA" w:rsidP="00201CEA">
      <w:pPr>
        <w:pStyle w:val="ListBullet2"/>
      </w:pPr>
      <w:r w:rsidRPr="00201CEA">
        <w:t>construction, composition and materials, including tactile nature of products</w:t>
      </w:r>
    </w:p>
    <w:p w:rsidR="00000000" w:rsidRPr="00201CEA" w:rsidP="00201CEA">
      <w:pPr>
        <w:pStyle w:val="ListBullet2"/>
      </w:pPr>
      <w:r w:rsidRPr="00201CEA">
        <w:t>finishes</w:t>
      </w:r>
    </w:p>
    <w:p w:rsidR="00000000" w:rsidRPr="00201CEA" w:rsidP="00201CEA">
      <w:pPr>
        <w:pStyle w:val="ListBullet2"/>
      </w:pPr>
      <w:r w:rsidRPr="00201CEA">
        <w:t xml:space="preserve">maintenance </w:t>
      </w:r>
      <w:r w:rsidRPr="00201CEA">
        <w:t xml:space="preserve">requirements </w:t>
      </w:r>
    </w:p>
    <w:p w:rsidR="00000000" w:rsidRPr="00201CEA" w:rsidP="00201CEA">
      <w:pPr>
        <w:pStyle w:val="ListBullet2"/>
      </w:pPr>
      <w:r w:rsidRPr="00201CEA">
        <w:t xml:space="preserve">quality </w:t>
      </w:r>
    </w:p>
    <w:p w:rsidR="00000000" w:rsidRPr="00201CEA" w:rsidP="00201CEA">
      <w:pPr>
        <w:pStyle w:val="ListBullet2"/>
      </w:pPr>
      <w:r w:rsidRPr="00201CEA">
        <w:t>safety – flammability, fixing requirements</w:t>
      </w:r>
    </w:p>
    <w:p w:rsidR="00000000" w:rsidRPr="00201CEA" w:rsidP="00201CEA">
      <w:pPr>
        <w:pStyle w:val="ListBullet2"/>
      </w:pPr>
      <w:r w:rsidRPr="00201CEA">
        <w:t>sustainability – sourcing, production, longevity, recycling or end of life disposal</w:t>
      </w:r>
    </w:p>
    <w:p w:rsidR="00000000" w:rsidRPr="00201CEA" w:rsidP="00201CEA">
      <w:pPr>
        <w:pStyle w:val="ListBullet"/>
      </w:pPr>
      <w:r w:rsidRPr="00201CEA">
        <w:t xml:space="preserve">basic aspects of ergonomics, anthropometric and proxemic values </w:t>
      </w:r>
    </w:p>
    <w:p w:rsidR="00000000" w:rsidRPr="00201CEA" w:rsidP="00201CEA">
      <w:pPr>
        <w:pStyle w:val="ListBullet"/>
      </w:pPr>
      <w:r w:rsidRPr="00201CEA">
        <w:t>elements and principles of design, their interrelationships, and how they are used in interior decoration</w:t>
      </w:r>
    </w:p>
    <w:p w:rsidR="00000000" w:rsidRPr="00201CEA" w:rsidP="00201CEA">
      <w:pPr>
        <w:pStyle w:val="ListBullet"/>
      </w:pPr>
      <w:r w:rsidRPr="00201CEA">
        <w:t>different ways of creating visual representations for design solutions.</w:t>
      </w:r>
    </w:p>
    <w:p w:rsidR="00000000" w:rsidRPr="00201CEA" w:rsidP="00201CEA">
      <w:pPr>
        <w:pStyle w:val="AllowPageBreak"/>
      </w:pPr>
    </w:p>
    <w:p w:rsidR="00000000" w:rsidRPr="00201CEA" w:rsidP="00201CEA">
      <w:pPr>
        <w:pStyle w:val="Heading1"/>
      </w:pPr>
      <w:bookmarkStart w:id="12" w:name="O_1014891"/>
      <w:bookmarkEnd w:id="12"/>
      <w:r w:rsidRPr="00201CEA">
        <w:t>Assessment Conditions</w:t>
      </w:r>
    </w:p>
    <w:p w:rsidR="00000000" w:rsidRPr="00201CEA" w:rsidP="00EC36D1">
      <w:pPr>
        <w:pStyle w:val="BodyText"/>
      </w:pPr>
      <w:r w:rsidRPr="00201CEA">
        <w:t>Skills must have been demonstrated in</w:t>
      </w:r>
      <w:r w:rsidRPr="00201CEA">
        <w:t xml:space="preserve"> the workplace or in a simulated environment that reflects workplace conditions and contingencies. The following conditions must be met for this unit: </w:t>
      </w:r>
    </w:p>
    <w:p w:rsidR="00000000" w:rsidRPr="00201CEA" w:rsidP="00201CEA">
      <w:pPr>
        <w:pStyle w:val="ListBullet"/>
      </w:pPr>
      <w:r w:rsidRPr="00201CEA">
        <w:t xml:space="preserve">use of suitable facilities, equipment and resources, including: </w:t>
      </w:r>
    </w:p>
    <w:p w:rsidR="00000000" w:rsidRPr="00201CEA" w:rsidP="00201CEA">
      <w:pPr>
        <w:pStyle w:val="ListBullet2"/>
      </w:pPr>
      <w:r w:rsidRPr="00201CEA">
        <w:t>design briefs</w:t>
      </w:r>
    </w:p>
    <w:p w:rsidR="00000000" w:rsidRPr="00201CEA" w:rsidP="00201CEA">
      <w:pPr>
        <w:pStyle w:val="ListBullet2"/>
      </w:pPr>
      <w:r w:rsidRPr="00201CEA">
        <w:t xml:space="preserve">information technology </w:t>
      </w:r>
      <w:r w:rsidRPr="00201CEA">
        <w:t>for research and design presentation.</w:t>
      </w:r>
    </w:p>
    <w:p w:rsidR="00000000" w:rsidRPr="00201CEA" w:rsidP="00EC36D1">
      <w:pPr>
        <w:pStyle w:val="BodyText"/>
      </w:pPr>
      <w:r w:rsidRPr="00201CEA">
        <w:t>Assessors must satisfy the NVR/AQTF mandatory competency requirements for assessors.</w:t>
      </w:r>
    </w:p>
    <w:p w:rsidR="00000000" w:rsidRPr="00201CEA" w:rsidP="00201CEA">
      <w:pPr>
        <w:pStyle w:val="Heading1"/>
      </w:pPr>
      <w:bookmarkStart w:id="13" w:name="O_1014894"/>
      <w:bookmarkEnd w:id="13"/>
      <w:r w:rsidRPr="00201CEA">
        <w:t>Links</w:t>
      </w:r>
    </w:p>
    <w:p w:rsidR="00000000" w:rsidRPr="00201CEA" w:rsidP="00EC36D1">
      <w:pPr>
        <w:pStyle w:val="BodyText"/>
      </w:pPr>
      <w:r w:rsidRPr="00201C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87FA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01CEA" w:rsidP="00201CEA"/>
    <w:sectPr w:rsidSect="00201C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C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CEA" w:rsidRPr="00EC36D1" w:rsidP="00EC36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C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D1" w:rsidP="00201C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36D1" w:rsidP="00201C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36D1" w:rsidP="00201C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CEA" w:rsidP="00201C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36D1">
      <w:t>Approved</w:t>
    </w:r>
    <w:r w:rsidR="00EC36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36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36D1">
      <w:rPr>
        <w:noProof/>
      </w:rPr>
      <w:t>4</w:t>
    </w:r>
    <w:r>
      <w:rPr>
        <w:noProof/>
      </w:rPr>
      <w:fldChar w:fldCharType="end"/>
    </w:r>
  </w:p>
  <w:p w:rsidR="00201CEA" w:rsidP="00201C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36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36D1">
      <w:t>Skills Insight</w:t>
    </w:r>
    <w:r w:rsidR="00EC36D1">
      <w:fldChar w:fldCharType="end"/>
    </w:r>
  </w:p>
  <w:p w:rsidR="00201CEA" w:rsidP="00201C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C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1CEA" w:rsidRPr="00EC36D1" w:rsidP="00EC36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C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D1" w:rsidRPr="002D2AF8" w:rsidP="00201C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MSFID4017 Research and recommend furniture and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C36D1" w:rsidP="00201C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CEA" w:rsidRPr="002D2AF8" w:rsidP="00201C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36D1">
      <w:t>MSFID4017 Research and recommend furniture and accessories</w:t>
    </w:r>
    <w:r w:rsidR="00EC36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36D1">
      <w:rPr>
        <w:noProof/>
      </w:rPr>
      <w:t>1 March 2025</w:t>
    </w:r>
    <w:r>
      <w:fldChar w:fldCharType="end"/>
    </w:r>
  </w:p>
  <w:p w:rsidR="00201CEA" w:rsidP="00201C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18AA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D0E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DEF2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C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C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C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C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C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C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C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C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C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C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C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CEA"/>
  </w:style>
  <w:style w:type="character" w:customStyle="1" w:styleId="Heading1Char">
    <w:name w:val="Heading 1 Char"/>
    <w:basedOn w:val="DefaultParagraphFont"/>
    <w:link w:val="Heading1"/>
    <w:rsid w:val="00201C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1C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C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1CE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1CEA"/>
    <w:rPr>
      <w:b/>
      <w:spacing w:val="0"/>
    </w:rPr>
  </w:style>
  <w:style w:type="paragraph" w:styleId="ListBullet2">
    <w:name w:val="List Bullet 2"/>
    <w:basedOn w:val="List2"/>
    <w:rsid w:val="00201CE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1CEA"/>
    <w:rPr>
      <w:i/>
    </w:rPr>
  </w:style>
  <w:style w:type="paragraph" w:customStyle="1" w:styleId="SuperHeading">
    <w:name w:val="SuperHeading"/>
    <w:basedOn w:val="Normal"/>
    <w:rsid w:val="00201C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1C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01C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01C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C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C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C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C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C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C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C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C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C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C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C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C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C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1C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1C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1C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C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C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1C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C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C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C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C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C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C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C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C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1C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C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C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CEA"/>
  </w:style>
  <w:style w:type="paragraph" w:styleId="TableofFigures">
    <w:name w:val="table of figures"/>
    <w:basedOn w:val="Normal"/>
    <w:next w:val="Normal"/>
    <w:semiHidden/>
    <w:rsid w:val="00201C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C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01CEA"/>
    <w:rPr>
      <w:rFonts w:ascii="Wingdings" w:hAnsi="Wingdings"/>
    </w:rPr>
  </w:style>
  <w:style w:type="paragraph" w:customStyle="1" w:styleId="TableHeading">
    <w:name w:val="Table Heading"/>
    <w:basedOn w:val="HeadingBase"/>
    <w:rsid w:val="00201C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1CEA"/>
    <w:rPr>
      <w:color w:val="0033CC"/>
      <w:u w:val="none"/>
    </w:rPr>
  </w:style>
  <w:style w:type="paragraph" w:customStyle="1" w:styleId="BodyTextRight">
    <w:name w:val="Body Text Right"/>
    <w:basedOn w:val="BodyText"/>
    <w:rsid w:val="00201C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C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C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C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C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C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CEA"/>
    <w:rPr>
      <w:sz w:val="32"/>
    </w:rPr>
  </w:style>
  <w:style w:type="paragraph" w:customStyle="1" w:styleId="HeadingProcedure">
    <w:name w:val="Heading Procedure"/>
    <w:basedOn w:val="HeadingBase"/>
    <w:next w:val="Normal"/>
    <w:rsid w:val="00201C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CEA"/>
    <w:pPr>
      <w:spacing w:before="60" w:after="60"/>
    </w:pPr>
  </w:style>
  <w:style w:type="paragraph" w:styleId="ListContinue">
    <w:name w:val="List Continue"/>
    <w:basedOn w:val="List"/>
    <w:rsid w:val="00201CEA"/>
    <w:pPr>
      <w:ind w:firstLine="0"/>
    </w:pPr>
  </w:style>
  <w:style w:type="paragraph" w:customStyle="1" w:styleId="ListNote">
    <w:name w:val="List Note"/>
    <w:basedOn w:val="List"/>
    <w:rsid w:val="00201C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C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C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CEA"/>
    <w:rPr>
      <w:rFonts w:ascii="Courier New" w:hAnsi="Courier New"/>
    </w:rPr>
  </w:style>
  <w:style w:type="paragraph" w:customStyle="1" w:styleId="NoteBullet">
    <w:name w:val="Note Bullet"/>
    <w:basedOn w:val="Note"/>
    <w:rsid w:val="00201C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C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C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C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C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1C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C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CEA"/>
    <w:rPr>
      <w:b/>
      <w:smallCaps/>
    </w:rPr>
  </w:style>
  <w:style w:type="paragraph" w:customStyle="1" w:styleId="TableListNumber">
    <w:name w:val="Table List Number"/>
    <w:basedOn w:val="ListNumber"/>
    <w:rsid w:val="00201C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C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CEA"/>
    <w:pPr>
      <w:numPr>
        <w:numId w:val="10"/>
      </w:numPr>
    </w:pPr>
  </w:style>
  <w:style w:type="paragraph" w:customStyle="1" w:styleId="ListAlpha2">
    <w:name w:val="List Alpha 2"/>
    <w:basedOn w:val="List2"/>
    <w:rsid w:val="00201CEA"/>
    <w:pPr>
      <w:numPr>
        <w:numId w:val="9"/>
      </w:numPr>
    </w:pPr>
  </w:style>
  <w:style w:type="paragraph" w:styleId="List2">
    <w:name w:val="List 2"/>
    <w:basedOn w:val="BodyText"/>
    <w:rsid w:val="00201C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C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C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C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1C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01CEA"/>
    <w:pPr>
      <w:numPr>
        <w:numId w:val="5"/>
      </w:numPr>
    </w:pPr>
  </w:style>
  <w:style w:type="paragraph" w:styleId="ListContinue2">
    <w:name w:val="List Continue 2"/>
    <w:basedOn w:val="List2"/>
    <w:rsid w:val="00201CEA"/>
    <w:pPr>
      <w:ind w:firstLine="0"/>
    </w:pPr>
  </w:style>
  <w:style w:type="paragraph" w:styleId="ListContinue3">
    <w:name w:val="List Continue 3"/>
    <w:basedOn w:val="List3"/>
    <w:rsid w:val="00201CEA"/>
    <w:pPr>
      <w:ind w:left="1021" w:firstLine="0"/>
    </w:pPr>
  </w:style>
  <w:style w:type="paragraph" w:styleId="ListContinue4">
    <w:name w:val="List Continue 4"/>
    <w:basedOn w:val="List4"/>
    <w:rsid w:val="00201CEA"/>
    <w:pPr>
      <w:ind w:firstLine="0"/>
    </w:pPr>
  </w:style>
  <w:style w:type="paragraph" w:styleId="ListContinue5">
    <w:name w:val="List Continue 5"/>
    <w:basedOn w:val="List5"/>
    <w:rsid w:val="00201CEA"/>
    <w:pPr>
      <w:ind w:firstLine="0"/>
    </w:pPr>
  </w:style>
  <w:style w:type="paragraph" w:styleId="ListNumber3">
    <w:name w:val="List Number 3"/>
    <w:basedOn w:val="List3"/>
    <w:rsid w:val="00201CEA"/>
    <w:pPr>
      <w:numPr>
        <w:numId w:val="6"/>
      </w:numPr>
    </w:pPr>
  </w:style>
  <w:style w:type="paragraph" w:styleId="ListNumber4">
    <w:name w:val="List Number 4"/>
    <w:basedOn w:val="List4"/>
    <w:rsid w:val="00201CEA"/>
    <w:pPr>
      <w:numPr>
        <w:numId w:val="7"/>
      </w:numPr>
    </w:pPr>
  </w:style>
  <w:style w:type="paragraph" w:styleId="ListNumber5">
    <w:name w:val="List Number 5"/>
    <w:basedOn w:val="List5"/>
    <w:rsid w:val="00201CEA"/>
    <w:pPr>
      <w:numPr>
        <w:numId w:val="8"/>
      </w:numPr>
    </w:pPr>
  </w:style>
  <w:style w:type="paragraph" w:styleId="BlockText">
    <w:name w:val="Block Text"/>
    <w:basedOn w:val="Normal"/>
    <w:rsid w:val="00201C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C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1CEA"/>
    <w:rPr>
      <w:sz w:val="16"/>
      <w:vertAlign w:val="superscript"/>
    </w:rPr>
  </w:style>
  <w:style w:type="character" w:customStyle="1" w:styleId="Symbols">
    <w:name w:val="Symbols"/>
    <w:basedOn w:val="DefaultParagraphFont"/>
    <w:rsid w:val="00201CEA"/>
    <w:rPr>
      <w:rFonts w:ascii="Symbol" w:hAnsi="Symbol"/>
    </w:rPr>
  </w:style>
  <w:style w:type="character" w:customStyle="1" w:styleId="MenuOptions">
    <w:name w:val="Menu Options"/>
    <w:basedOn w:val="DefaultParagraphFont"/>
    <w:rsid w:val="00201C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CEA"/>
    <w:rPr>
      <w:b/>
    </w:rPr>
  </w:style>
  <w:style w:type="character" w:customStyle="1" w:styleId="Underlined">
    <w:name w:val="Underlined"/>
    <w:basedOn w:val="DefaultParagraphFont"/>
    <w:rsid w:val="00201CEA"/>
    <w:rPr>
      <w:u w:val="single"/>
    </w:rPr>
  </w:style>
  <w:style w:type="paragraph" w:customStyle="1" w:styleId="TableBodyTextRight">
    <w:name w:val="Table Body Text Right"/>
    <w:basedOn w:val="TableBodyText"/>
    <w:rsid w:val="00201C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CEA"/>
    <w:rPr>
      <w:sz w:val="18"/>
    </w:rPr>
  </w:style>
  <w:style w:type="paragraph" w:customStyle="1" w:styleId="BodySmallRight">
    <w:name w:val="Body Small Right"/>
    <w:basedOn w:val="BodyTextRight"/>
    <w:rsid w:val="00201CEA"/>
    <w:rPr>
      <w:sz w:val="18"/>
      <w:szCs w:val="18"/>
    </w:rPr>
  </w:style>
  <w:style w:type="paragraph" w:customStyle="1" w:styleId="MarginEdition">
    <w:name w:val="Margin Edition"/>
    <w:basedOn w:val="MarginNote"/>
    <w:rsid w:val="00201C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CEA"/>
    <w:rPr>
      <w:sz w:val="2"/>
      <w:szCs w:val="2"/>
    </w:rPr>
  </w:style>
  <w:style w:type="character" w:customStyle="1" w:styleId="Small">
    <w:name w:val="Small"/>
    <w:basedOn w:val="DefaultParagraphFont"/>
    <w:rsid w:val="00201CEA"/>
    <w:rPr>
      <w:sz w:val="16"/>
    </w:rPr>
  </w:style>
  <w:style w:type="paragraph" w:customStyle="1" w:styleId="WideTable">
    <w:name w:val="Wide Table"/>
    <w:basedOn w:val="Normal"/>
    <w:rsid w:val="00201C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CEA"/>
  </w:style>
  <w:style w:type="paragraph" w:styleId="Quote">
    <w:name w:val="Quote"/>
    <w:basedOn w:val="Heading1"/>
    <w:link w:val="QuoteChar"/>
    <w:qFormat/>
    <w:rsid w:val="00201C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C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CEA"/>
    <w:pPr>
      <w:pageBreakBefore/>
    </w:pPr>
  </w:style>
  <w:style w:type="paragraph" w:customStyle="1" w:styleId="Border">
    <w:name w:val="Border"/>
    <w:basedOn w:val="Normal"/>
    <w:qFormat/>
    <w:rsid w:val="00201C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C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C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C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C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C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C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C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C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CEA"/>
    <w:rPr>
      <w:u w:val="single"/>
    </w:rPr>
  </w:style>
  <w:style w:type="character" w:customStyle="1" w:styleId="BoldandItalics">
    <w:name w:val="Bold and Italics"/>
    <w:qFormat/>
    <w:rsid w:val="00201CEA"/>
    <w:rPr>
      <w:b/>
      <w:i/>
      <w:u w:val="none"/>
    </w:rPr>
  </w:style>
  <w:style w:type="paragraph" w:styleId="BalloonText">
    <w:name w:val="Balloon Text"/>
    <w:basedOn w:val="Normal"/>
    <w:link w:val="BalloonTextChar"/>
    <w:rsid w:val="00201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C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C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C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C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C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1CEA"/>
    <w:pPr>
      <w:spacing w:before="0" w:after="0"/>
    </w:pPr>
  </w:style>
  <w:style w:type="paragraph" w:customStyle="1" w:styleId="BodyTextBold">
    <w:name w:val="Body Text Bold"/>
    <w:basedOn w:val="BodyText"/>
    <w:qFormat/>
    <w:rsid w:val="00201CEA"/>
    <w:rPr>
      <w:b/>
    </w:rPr>
  </w:style>
  <w:style w:type="character" w:styleId="Hyperlink">
    <w:name w:val="Hyperlink"/>
    <w:basedOn w:val="DefaultParagraphFont"/>
    <w:uiPriority w:val="99"/>
    <w:unhideWhenUsed/>
    <w:rsid w:val="00EC36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882</Words>
  <Characters>5913</Characters>
  <Application>Microsoft Office Word</Application>
  <DocSecurity>0</DocSecurity>
  <Lines>179</Lines>
  <Paragraphs>133</Paragraphs>
  <ScaleCrop>false</ScaleCrop>
  <Company>Author-it Software Corporation Ltd.</Company>
  <LinksUpToDate>false</LinksUpToDate>
  <CharactersWithSpaces>6662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MSFID4017 Research and recommend furniture and accessories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2025-03-01T10:01:00Z</dcterms:created>
  <dcterms:modified xsi:type="dcterms:W3CDTF">2025-03-01T10:01:00Z</dcterms:modified>
</cp:coreProperties>
</file>