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05F" w:rsidP="005C6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MSFID4017 Research and recommend furniture and accessories</w:t>
      </w:r>
      <w:r>
        <w:fldChar w:fldCharType="end"/>
      </w:r>
    </w:p>
    <w:p w:rsidR="005C605F" w:rsidP="005C605F">
      <w:pPr>
        <w:pStyle w:val="Version"/>
        <w:sectPr w:rsidSect="00890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622" w:rsidP="00890622">
      <w:pPr>
        <w:pStyle w:val="SuperHeading"/>
      </w:pPr>
      <w:r w:rsidRPr="00890622">
        <w:t>Assessment Requirements for MSFID4017 Research and recommend furniture and accessories</w:t>
      </w:r>
    </w:p>
    <w:p w:rsidR="00000000" w:rsidRPr="00890622" w:rsidP="00890622">
      <w:pPr>
        <w:pStyle w:val="Heading1"/>
      </w:pPr>
      <w:bookmarkStart w:id="1" w:name="O_1014888"/>
      <w:bookmarkEnd w:id="1"/>
      <w:r w:rsidRPr="00890622">
        <w:t>Modification History</w:t>
      </w:r>
    </w:p>
    <w:p w:rsidR="005C605F" w:rsidP="005C605F">
      <w:pPr>
        <w:pStyle w:val="BodyText"/>
      </w:pPr>
      <w:r w:rsidRPr="00890622">
        <w:t>Release 1. Supersedes and is equivalent to MSFID4004 Research and recommend furniture and accessories.</w:t>
      </w:r>
    </w:p>
    <w:p w:rsidR="00000000" w:rsidRPr="00890622" w:rsidP="00890622">
      <w:pPr>
        <w:pStyle w:val="Heading1"/>
      </w:pPr>
      <w:bookmarkStart w:id="2" w:name="O_1014889"/>
      <w:bookmarkEnd w:id="2"/>
      <w:r w:rsidRPr="00890622">
        <w:t>Performance Evidence</w:t>
      </w:r>
    </w:p>
    <w:p w:rsidR="00000000" w:rsidRPr="00890622" w:rsidP="005C605F">
      <w:pPr>
        <w:pStyle w:val="BodyText"/>
      </w:pPr>
      <w:r w:rsidRPr="00890622">
        <w:t xml:space="preserve">There must be evidence the candidate has completed the tasks outlined in the elements and performance criteria of this unit, and: </w:t>
      </w:r>
    </w:p>
    <w:p w:rsidR="00000000" w:rsidRPr="00890622" w:rsidP="00890622">
      <w:pPr>
        <w:pStyle w:val="ListBullet"/>
      </w:pPr>
      <w:r w:rsidRPr="00890622">
        <w:t>researched and presented furniture and accessories solutions in response to different project briefs th</w:t>
      </w:r>
      <w:r w:rsidRPr="00890622">
        <w:t>at individually or cumulatively require solutions for:</w:t>
      </w:r>
    </w:p>
    <w:p w:rsidR="00000000" w:rsidRPr="00890622" w:rsidP="00890622">
      <w:pPr>
        <w:pStyle w:val="ListBullet2"/>
      </w:pPr>
      <w:r w:rsidRPr="00890622">
        <w:t>3 different rooms</w:t>
      </w:r>
    </w:p>
    <w:p w:rsidR="00000000" w:rsidRPr="00890622" w:rsidP="00890622">
      <w:pPr>
        <w:pStyle w:val="ListBullet2"/>
      </w:pPr>
      <w:r w:rsidRPr="00890622">
        <w:t>differing client requirements in terms of:</w:t>
      </w:r>
    </w:p>
    <w:p w:rsidR="00000000" w:rsidRPr="00890622" w:rsidP="00890622">
      <w:pPr>
        <w:pStyle w:val="ListBullet3"/>
      </w:pPr>
      <w:r w:rsidRPr="00890622">
        <w:t>budget</w:t>
      </w:r>
    </w:p>
    <w:p w:rsidR="00000000" w:rsidRPr="00890622" w:rsidP="00890622">
      <w:pPr>
        <w:pStyle w:val="ListBullet3"/>
      </w:pPr>
      <w:r w:rsidRPr="00890622">
        <w:t>style</w:t>
      </w:r>
    </w:p>
    <w:p w:rsidR="00000000" w:rsidRPr="00890622" w:rsidP="00890622">
      <w:pPr>
        <w:pStyle w:val="ListBullet3"/>
      </w:pPr>
      <w:r w:rsidRPr="00890622">
        <w:t>product sustainability.</w:t>
      </w:r>
    </w:p>
    <w:p w:rsidR="00000000" w:rsidRPr="00890622" w:rsidP="00890622">
      <w:pPr>
        <w:pStyle w:val="AllowPageBreak"/>
      </w:pPr>
    </w:p>
    <w:p w:rsidR="00000000" w:rsidRPr="00890622" w:rsidP="00890622">
      <w:pPr>
        <w:pStyle w:val="Heading1"/>
      </w:pPr>
      <w:bookmarkStart w:id="3" w:name="O_1014890"/>
      <w:bookmarkEnd w:id="3"/>
      <w:r w:rsidRPr="00890622">
        <w:t>Knowledge Evidence</w:t>
      </w:r>
    </w:p>
    <w:p w:rsidR="00000000" w:rsidRPr="00890622" w:rsidP="005C605F">
      <w:pPr>
        <w:pStyle w:val="BodyText"/>
      </w:pPr>
      <w:r w:rsidRPr="00890622">
        <w:t>There must be evidence the candidate has knowledge of:</w:t>
      </w:r>
    </w:p>
    <w:p w:rsidR="00000000" w:rsidRPr="00890622" w:rsidP="00890622">
      <w:pPr>
        <w:pStyle w:val="ListBullet"/>
      </w:pPr>
      <w:r w:rsidRPr="00890622">
        <w:t>legal and ethical considerations for the provision of product advice, including:</w:t>
      </w:r>
    </w:p>
    <w:p w:rsidR="00000000" w:rsidRPr="00890622" w:rsidP="00890622">
      <w:pPr>
        <w:pStyle w:val="ListBullet2"/>
      </w:pPr>
      <w:r w:rsidRPr="00890622">
        <w:t>individual worker responsibilities under Australian consumer law</w:t>
      </w:r>
    </w:p>
    <w:p w:rsidR="00000000" w:rsidRPr="00890622" w:rsidP="00890622">
      <w:pPr>
        <w:pStyle w:val="ListBullet2"/>
      </w:pPr>
      <w:r w:rsidRPr="00890622">
        <w:t xml:space="preserve">environmental impact of product lifecycle </w:t>
      </w:r>
    </w:p>
    <w:p w:rsidR="00000000" w:rsidRPr="00890622" w:rsidP="00890622">
      <w:pPr>
        <w:pStyle w:val="ListBullet2"/>
      </w:pPr>
      <w:r w:rsidRPr="00890622">
        <w:t xml:space="preserve">social responsibility of product </w:t>
      </w:r>
    </w:p>
    <w:p w:rsidR="00000000" w:rsidRPr="00890622" w:rsidP="00890622">
      <w:pPr>
        <w:pStyle w:val="ListBullet2"/>
      </w:pPr>
      <w:r w:rsidRPr="00890622">
        <w:t>universally accessible des</w:t>
      </w:r>
      <w:r w:rsidRPr="00890622">
        <w:t>ign considerations</w:t>
      </w:r>
    </w:p>
    <w:p w:rsidR="00000000" w:rsidRPr="00890622" w:rsidP="00890622">
      <w:pPr>
        <w:pStyle w:val="ListBullet"/>
      </w:pPr>
      <w:r w:rsidRPr="00890622">
        <w:t>type and scope of client and/or project brief information needed to inform research and recommendation:</w:t>
      </w:r>
    </w:p>
    <w:p w:rsidR="00000000" w:rsidRPr="00890622" w:rsidP="00890622">
      <w:pPr>
        <w:pStyle w:val="ListBullet2"/>
      </w:pPr>
      <w:r w:rsidRPr="00890622">
        <w:t>budget</w:t>
      </w:r>
    </w:p>
    <w:p w:rsidR="00000000" w:rsidRPr="00890622" w:rsidP="00890622">
      <w:pPr>
        <w:pStyle w:val="ListBullet2"/>
      </w:pPr>
      <w:r w:rsidRPr="00890622">
        <w:t>client preferences</w:t>
      </w:r>
    </w:p>
    <w:p w:rsidR="00000000" w:rsidRPr="00890622" w:rsidP="00890622">
      <w:pPr>
        <w:pStyle w:val="ListBullet2"/>
      </w:pPr>
      <w:r w:rsidRPr="00890622">
        <w:t>aesthetic and functional requirements:</w:t>
      </w:r>
    </w:p>
    <w:p w:rsidR="00000000" w:rsidRPr="00890622" w:rsidP="00890622">
      <w:pPr>
        <w:pStyle w:val="ListBullet2"/>
      </w:pPr>
      <w:r w:rsidRPr="00890622">
        <w:t xml:space="preserve">site characteristics </w:t>
      </w:r>
    </w:p>
    <w:p w:rsidR="00000000" w:rsidRPr="00890622" w:rsidP="00890622">
      <w:pPr>
        <w:pStyle w:val="ListBullet2"/>
      </w:pPr>
      <w:r w:rsidRPr="00890622">
        <w:t xml:space="preserve">timeline </w:t>
      </w:r>
    </w:p>
    <w:p w:rsidR="00000000" w:rsidRPr="00890622" w:rsidP="00890622">
      <w:pPr>
        <w:pStyle w:val="ListBullet"/>
      </w:pPr>
      <w:r w:rsidRPr="00890622">
        <w:t>mathematical procedures for estim</w:t>
      </w:r>
      <w:r w:rsidRPr="00890622">
        <w:t>ation and measurement</w:t>
      </w:r>
    </w:p>
    <w:p w:rsidR="00000000" w:rsidRPr="00890622" w:rsidP="00890622">
      <w:pPr>
        <w:pStyle w:val="ListBullet"/>
      </w:pPr>
      <w:r w:rsidRPr="00890622">
        <w:t>how different aspects of space impact on potential solutions, including:</w:t>
      </w:r>
    </w:p>
    <w:p w:rsidR="00000000" w:rsidRPr="00890622" w:rsidP="00890622">
      <w:pPr>
        <w:pStyle w:val="ListBullet2"/>
      </w:pPr>
      <w:r w:rsidRPr="00890622">
        <w:t>colour</w:t>
      </w:r>
    </w:p>
    <w:p w:rsidR="00000000" w:rsidRPr="00890622" w:rsidP="00890622">
      <w:pPr>
        <w:pStyle w:val="ListBullet2"/>
      </w:pPr>
      <w:r w:rsidRPr="00890622">
        <w:t>size</w:t>
      </w:r>
    </w:p>
    <w:p w:rsidR="00000000" w:rsidRPr="00890622" w:rsidP="00890622">
      <w:pPr>
        <w:pStyle w:val="ListBullet2"/>
      </w:pPr>
      <w:r w:rsidRPr="00890622">
        <w:t>shape</w:t>
      </w:r>
    </w:p>
    <w:p w:rsidR="00000000" w:rsidRPr="00890622" w:rsidP="00890622">
      <w:pPr>
        <w:pStyle w:val="ListBullet2"/>
      </w:pPr>
      <w:r w:rsidRPr="00890622">
        <w:t>level of light</w:t>
      </w:r>
    </w:p>
    <w:p w:rsidR="00000000" w:rsidRPr="00890622" w:rsidP="00890622">
      <w:pPr>
        <w:pStyle w:val="ListBullet2"/>
      </w:pPr>
      <w:r w:rsidRPr="00890622">
        <w:t>structural features</w:t>
      </w:r>
    </w:p>
    <w:p w:rsidR="00000000" w:rsidRPr="00890622" w:rsidP="00890622">
      <w:pPr>
        <w:pStyle w:val="ListBullet2"/>
      </w:pPr>
      <w:r w:rsidRPr="00890622">
        <w:t>environmental conditions (humidity)</w:t>
      </w:r>
    </w:p>
    <w:p w:rsidR="00000000" w:rsidRPr="00890622" w:rsidP="00890622">
      <w:pPr>
        <w:pStyle w:val="ListBullet"/>
      </w:pPr>
      <w:r w:rsidRPr="00890622">
        <w:t xml:space="preserve">types and features of resources that support the provision of design advice, and how they are used, including: </w:t>
      </w:r>
    </w:p>
    <w:p w:rsidR="00000000" w:rsidRPr="00890622" w:rsidP="00890622">
      <w:pPr>
        <w:pStyle w:val="ListBullet2"/>
      </w:pPr>
      <w:r w:rsidRPr="00890622">
        <w:t>research tools</w:t>
      </w:r>
    </w:p>
    <w:p w:rsidR="00000000" w:rsidRPr="00890622" w:rsidP="00890622">
      <w:pPr>
        <w:pStyle w:val="ListBullet2"/>
      </w:pPr>
      <w:r w:rsidRPr="00890622">
        <w:t>product tools</w:t>
      </w:r>
    </w:p>
    <w:p w:rsidR="00000000" w:rsidRPr="00890622" w:rsidP="00890622">
      <w:pPr>
        <w:pStyle w:val="ListBullet2"/>
      </w:pPr>
      <w:r w:rsidRPr="00890622">
        <w:t>communication tools</w:t>
      </w:r>
    </w:p>
    <w:p w:rsidR="00000000" w:rsidRPr="00890622" w:rsidP="00890622">
      <w:pPr>
        <w:pStyle w:val="ListBullet"/>
      </w:pPr>
      <w:r w:rsidRPr="00890622">
        <w:t>sources of information on furniture and accessories, including:</w:t>
      </w:r>
    </w:p>
    <w:p w:rsidR="00000000" w:rsidRPr="00890622" w:rsidP="00890622">
      <w:pPr>
        <w:pStyle w:val="ListBullet2"/>
      </w:pPr>
      <w:r w:rsidRPr="00890622">
        <w:t>how to access information</w:t>
      </w:r>
    </w:p>
    <w:p w:rsidR="00000000" w:rsidRPr="00890622" w:rsidP="00890622">
      <w:pPr>
        <w:pStyle w:val="ListBullet2"/>
      </w:pPr>
      <w:r w:rsidRPr="00890622">
        <w:t>wa</w:t>
      </w:r>
      <w:r w:rsidRPr="00890622">
        <w:t>ys to interrogate and distil information</w:t>
      </w:r>
    </w:p>
    <w:p w:rsidR="00000000" w:rsidRPr="00890622" w:rsidP="00890622">
      <w:pPr>
        <w:pStyle w:val="ListBullet"/>
      </w:pPr>
      <w:r w:rsidRPr="00890622">
        <w:t>features of different furniture and accessory types and styles, used in different spaces, including:</w:t>
      </w:r>
    </w:p>
    <w:p w:rsidR="00000000" w:rsidRPr="00890622" w:rsidP="00890622">
      <w:pPr>
        <w:pStyle w:val="ListBullet2"/>
      </w:pPr>
      <w:r w:rsidRPr="00890622">
        <w:t>bathrooms</w:t>
      </w:r>
    </w:p>
    <w:p w:rsidR="00000000" w:rsidRPr="00890622" w:rsidP="00890622">
      <w:pPr>
        <w:pStyle w:val="ListBullet2"/>
      </w:pPr>
      <w:r w:rsidRPr="00890622">
        <w:t>bedrooms</w:t>
      </w:r>
    </w:p>
    <w:p w:rsidR="00000000" w:rsidRPr="00890622" w:rsidP="00890622">
      <w:pPr>
        <w:pStyle w:val="ListBullet2"/>
      </w:pPr>
      <w:r w:rsidRPr="00890622">
        <w:t>kitchens</w:t>
      </w:r>
    </w:p>
    <w:p w:rsidR="00000000" w:rsidRPr="00890622" w:rsidP="00890622">
      <w:pPr>
        <w:pStyle w:val="ListBullet2"/>
      </w:pPr>
      <w:r w:rsidRPr="00890622">
        <w:t>laundries</w:t>
      </w:r>
    </w:p>
    <w:p w:rsidR="00000000" w:rsidRPr="00890622" w:rsidP="00890622">
      <w:pPr>
        <w:pStyle w:val="ListBullet2"/>
      </w:pPr>
      <w:r w:rsidRPr="00890622">
        <w:t xml:space="preserve">living and entertainment areas </w:t>
      </w:r>
    </w:p>
    <w:p w:rsidR="00000000" w:rsidRPr="00890622" w:rsidP="00890622">
      <w:pPr>
        <w:pStyle w:val="ListBullet2"/>
      </w:pPr>
      <w:r w:rsidRPr="00890622">
        <w:t>offices</w:t>
      </w:r>
    </w:p>
    <w:p w:rsidR="00000000" w:rsidRPr="00890622" w:rsidP="00890622">
      <w:pPr>
        <w:pStyle w:val="ListBullet2"/>
      </w:pPr>
      <w:r w:rsidRPr="00890622">
        <w:t>reception areas and/or hallways</w:t>
      </w:r>
    </w:p>
    <w:p w:rsidR="00000000" w:rsidRPr="00890622" w:rsidP="00890622">
      <w:pPr>
        <w:pStyle w:val="ListBullet"/>
      </w:pPr>
      <w:r w:rsidRPr="00890622">
        <w:t>current and emerging manufacturing technologies for furniture and accessories</w:t>
      </w:r>
    </w:p>
    <w:p w:rsidR="00000000" w:rsidRPr="00890622" w:rsidP="00890622">
      <w:pPr>
        <w:pStyle w:val="ListBullet"/>
      </w:pPr>
      <w:r w:rsidRPr="00890622">
        <w:t>properties of furniture and accessories and how these inform recommendations:</w:t>
      </w:r>
    </w:p>
    <w:p w:rsidR="00000000" w:rsidRPr="00890622" w:rsidP="00890622">
      <w:pPr>
        <w:pStyle w:val="ListBullet2"/>
      </w:pPr>
      <w:r w:rsidRPr="00890622">
        <w:t>construction, composition and materials, including tactile nature of products</w:t>
      </w:r>
    </w:p>
    <w:p w:rsidR="00000000" w:rsidRPr="00890622" w:rsidP="00890622">
      <w:pPr>
        <w:pStyle w:val="ListBullet2"/>
      </w:pPr>
      <w:r w:rsidRPr="00890622">
        <w:t>finishes</w:t>
      </w:r>
    </w:p>
    <w:p w:rsidR="00000000" w:rsidRPr="00890622" w:rsidP="00890622">
      <w:pPr>
        <w:pStyle w:val="ListBullet2"/>
      </w:pPr>
      <w:r w:rsidRPr="00890622">
        <w:t xml:space="preserve">maintenance </w:t>
      </w:r>
      <w:r w:rsidRPr="00890622">
        <w:t xml:space="preserve">requirements </w:t>
      </w:r>
    </w:p>
    <w:p w:rsidR="00000000" w:rsidRPr="00890622" w:rsidP="00890622">
      <w:pPr>
        <w:pStyle w:val="ListBullet2"/>
      </w:pPr>
      <w:r w:rsidRPr="00890622">
        <w:t xml:space="preserve">quality </w:t>
      </w:r>
    </w:p>
    <w:p w:rsidR="00000000" w:rsidRPr="00890622" w:rsidP="00890622">
      <w:pPr>
        <w:pStyle w:val="ListBullet2"/>
      </w:pPr>
      <w:r w:rsidRPr="00890622">
        <w:t>safety – flammability, fixing requirements</w:t>
      </w:r>
    </w:p>
    <w:p w:rsidR="00000000" w:rsidRPr="00890622" w:rsidP="00890622">
      <w:pPr>
        <w:pStyle w:val="ListBullet2"/>
      </w:pPr>
      <w:r w:rsidRPr="00890622">
        <w:t>sustainability – sourcing, production, longevity, recycling or end of life disposal</w:t>
      </w:r>
    </w:p>
    <w:p w:rsidR="00000000" w:rsidRPr="00890622" w:rsidP="00890622">
      <w:pPr>
        <w:pStyle w:val="ListBullet"/>
      </w:pPr>
      <w:r w:rsidRPr="00890622">
        <w:t xml:space="preserve">basic aspects of ergonomics, anthropometric and proxemic values </w:t>
      </w:r>
    </w:p>
    <w:p w:rsidR="00000000" w:rsidRPr="00890622" w:rsidP="00890622">
      <w:pPr>
        <w:pStyle w:val="ListBullet"/>
      </w:pPr>
      <w:r w:rsidRPr="00890622">
        <w:t>elements and principles of design, their</w:t>
      </w:r>
      <w:r w:rsidRPr="00890622">
        <w:t xml:space="preserve"> interrelationships, and how they are used in interior decoration</w:t>
      </w:r>
    </w:p>
    <w:p w:rsidR="00000000" w:rsidRPr="00890622" w:rsidP="00890622">
      <w:pPr>
        <w:pStyle w:val="ListBullet"/>
      </w:pPr>
      <w:r w:rsidRPr="00890622">
        <w:t>different ways of creating visual representations for design solutions.</w:t>
      </w:r>
    </w:p>
    <w:p w:rsidR="00000000" w:rsidRPr="00890622" w:rsidP="00890622">
      <w:pPr>
        <w:pStyle w:val="AllowPageBreak"/>
      </w:pPr>
    </w:p>
    <w:p w:rsidR="00000000" w:rsidRPr="00890622" w:rsidP="00890622">
      <w:pPr>
        <w:pStyle w:val="Heading1"/>
      </w:pPr>
      <w:bookmarkStart w:id="4" w:name="O_1014891"/>
      <w:bookmarkEnd w:id="4"/>
      <w:r w:rsidRPr="00890622">
        <w:t>Assessment Conditions</w:t>
      </w:r>
    </w:p>
    <w:p w:rsidR="00000000" w:rsidRPr="00890622" w:rsidP="005C605F">
      <w:pPr>
        <w:pStyle w:val="BodyText"/>
      </w:pPr>
      <w:r w:rsidRPr="0089062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90622" w:rsidP="00890622">
      <w:pPr>
        <w:pStyle w:val="ListBullet"/>
      </w:pPr>
      <w:r w:rsidRPr="00890622">
        <w:t xml:space="preserve">use of suitable facilities, equipment and resources, including: </w:t>
      </w:r>
    </w:p>
    <w:p w:rsidR="00000000" w:rsidRPr="00890622" w:rsidP="00890622">
      <w:pPr>
        <w:pStyle w:val="ListBullet2"/>
      </w:pPr>
      <w:r w:rsidRPr="00890622">
        <w:t>design briefs</w:t>
      </w:r>
    </w:p>
    <w:p w:rsidR="00000000" w:rsidRPr="00890622" w:rsidP="00890622">
      <w:pPr>
        <w:pStyle w:val="ListBullet2"/>
      </w:pPr>
      <w:r w:rsidRPr="00890622">
        <w:t>information technology for research and design presentation.</w:t>
      </w:r>
    </w:p>
    <w:p w:rsidR="00000000" w:rsidRPr="00890622" w:rsidP="005C605F">
      <w:pPr>
        <w:pStyle w:val="BodyText"/>
      </w:pPr>
      <w:r w:rsidRPr="00890622">
        <w:t>Assessors must satisfy the NVR/AQTF mandatory competency requirements for assessors.</w:t>
      </w:r>
    </w:p>
    <w:p w:rsidR="00000000" w:rsidRPr="00890622" w:rsidP="00890622">
      <w:pPr>
        <w:pStyle w:val="Heading1"/>
      </w:pPr>
      <w:bookmarkStart w:id="5" w:name="O_1014894"/>
      <w:bookmarkEnd w:id="5"/>
      <w:r w:rsidRPr="00890622">
        <w:t>Links</w:t>
      </w:r>
    </w:p>
    <w:p w:rsidR="00000000" w:rsidRPr="00890622" w:rsidP="005C605F">
      <w:pPr>
        <w:pStyle w:val="BodyText"/>
      </w:pPr>
      <w:r w:rsidRPr="008906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564B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90622" w:rsidP="00890622"/>
    <w:sectPr w:rsidSect="008906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22" w:rsidRPr="005C605F" w:rsidP="005C6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05F" w:rsidP="00890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05F" w:rsidP="00890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605F" w:rsidP="00890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622" w:rsidRPr="005C605F" w:rsidP="005C6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05F" w:rsidRPr="002D2AF8" w:rsidP="00890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MSFID4017 Research and recommend furniture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C605F" w:rsidP="00890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F84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AB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FAE9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622"/>
  </w:style>
  <w:style w:type="character" w:customStyle="1" w:styleId="Heading1Char">
    <w:name w:val="Heading 1 Char"/>
    <w:basedOn w:val="DefaultParagraphFont"/>
    <w:link w:val="Heading1"/>
    <w:rsid w:val="00890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6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62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06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0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062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0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6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6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622"/>
    <w:rPr>
      <w:b/>
      <w:spacing w:val="0"/>
    </w:rPr>
  </w:style>
  <w:style w:type="paragraph" w:customStyle="1" w:styleId="SuperTitle">
    <w:name w:val="SuperTitle"/>
    <w:basedOn w:val="Title"/>
    <w:rsid w:val="00890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6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622"/>
    <w:rPr>
      <w:i/>
    </w:rPr>
  </w:style>
  <w:style w:type="paragraph" w:styleId="Caption">
    <w:name w:val="caption"/>
    <w:basedOn w:val="BodyText"/>
    <w:next w:val="Normal"/>
    <w:qFormat/>
    <w:rsid w:val="00890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622"/>
  </w:style>
  <w:style w:type="paragraph" w:styleId="TableofFigures">
    <w:name w:val="table of figures"/>
    <w:basedOn w:val="Normal"/>
    <w:next w:val="Normal"/>
    <w:semiHidden/>
    <w:rsid w:val="00890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6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0622"/>
    <w:rPr>
      <w:rFonts w:ascii="Wingdings" w:hAnsi="Wingdings"/>
    </w:rPr>
  </w:style>
  <w:style w:type="paragraph" w:customStyle="1" w:styleId="TableHeading">
    <w:name w:val="Table Heading"/>
    <w:basedOn w:val="HeadingBase"/>
    <w:rsid w:val="00890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622"/>
    <w:rPr>
      <w:color w:val="0033CC"/>
      <w:u w:val="none"/>
    </w:rPr>
  </w:style>
  <w:style w:type="paragraph" w:customStyle="1" w:styleId="BodyTextRight">
    <w:name w:val="Body Text Right"/>
    <w:basedOn w:val="BodyText"/>
    <w:rsid w:val="00890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6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622"/>
    <w:rPr>
      <w:sz w:val="32"/>
    </w:rPr>
  </w:style>
  <w:style w:type="paragraph" w:customStyle="1" w:styleId="HeadingProcedure">
    <w:name w:val="Heading Procedure"/>
    <w:basedOn w:val="HeadingBase"/>
    <w:next w:val="Normal"/>
    <w:rsid w:val="00890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622"/>
    <w:pPr>
      <w:spacing w:before="60" w:after="60"/>
    </w:pPr>
  </w:style>
  <w:style w:type="paragraph" w:styleId="ListContinue">
    <w:name w:val="List Continue"/>
    <w:basedOn w:val="List"/>
    <w:rsid w:val="00890622"/>
    <w:pPr>
      <w:ind w:firstLine="0"/>
    </w:pPr>
  </w:style>
  <w:style w:type="paragraph" w:customStyle="1" w:styleId="ListNote">
    <w:name w:val="List Note"/>
    <w:basedOn w:val="List"/>
    <w:rsid w:val="00890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622"/>
    <w:rPr>
      <w:rFonts w:ascii="Courier New" w:hAnsi="Courier New"/>
    </w:rPr>
  </w:style>
  <w:style w:type="paragraph" w:customStyle="1" w:styleId="NoteBullet">
    <w:name w:val="Note Bullet"/>
    <w:basedOn w:val="Note"/>
    <w:rsid w:val="00890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6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0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622"/>
    <w:rPr>
      <w:b/>
      <w:smallCaps/>
    </w:rPr>
  </w:style>
  <w:style w:type="paragraph" w:customStyle="1" w:styleId="TableListNumber">
    <w:name w:val="Table List Number"/>
    <w:basedOn w:val="ListNumber"/>
    <w:rsid w:val="00890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622"/>
    <w:pPr>
      <w:numPr>
        <w:numId w:val="10"/>
      </w:numPr>
    </w:pPr>
  </w:style>
  <w:style w:type="paragraph" w:customStyle="1" w:styleId="ListAlpha2">
    <w:name w:val="List Alpha 2"/>
    <w:basedOn w:val="List2"/>
    <w:rsid w:val="00890622"/>
    <w:pPr>
      <w:numPr>
        <w:numId w:val="9"/>
      </w:numPr>
    </w:pPr>
  </w:style>
  <w:style w:type="paragraph" w:styleId="List2">
    <w:name w:val="List 2"/>
    <w:basedOn w:val="BodyText"/>
    <w:rsid w:val="00890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6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06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0622"/>
    <w:pPr>
      <w:numPr>
        <w:numId w:val="5"/>
      </w:numPr>
    </w:pPr>
  </w:style>
  <w:style w:type="paragraph" w:styleId="ListContinue2">
    <w:name w:val="List Continue 2"/>
    <w:basedOn w:val="List2"/>
    <w:rsid w:val="00890622"/>
    <w:pPr>
      <w:ind w:firstLine="0"/>
    </w:pPr>
  </w:style>
  <w:style w:type="paragraph" w:styleId="ListContinue3">
    <w:name w:val="List Continue 3"/>
    <w:basedOn w:val="List3"/>
    <w:rsid w:val="00890622"/>
    <w:pPr>
      <w:ind w:left="1021" w:firstLine="0"/>
    </w:pPr>
  </w:style>
  <w:style w:type="paragraph" w:styleId="ListContinue4">
    <w:name w:val="List Continue 4"/>
    <w:basedOn w:val="List4"/>
    <w:rsid w:val="00890622"/>
    <w:pPr>
      <w:ind w:firstLine="0"/>
    </w:pPr>
  </w:style>
  <w:style w:type="paragraph" w:styleId="ListContinue5">
    <w:name w:val="List Continue 5"/>
    <w:basedOn w:val="List5"/>
    <w:rsid w:val="00890622"/>
    <w:pPr>
      <w:ind w:firstLine="0"/>
    </w:pPr>
  </w:style>
  <w:style w:type="paragraph" w:styleId="ListNumber3">
    <w:name w:val="List Number 3"/>
    <w:basedOn w:val="List3"/>
    <w:rsid w:val="00890622"/>
    <w:pPr>
      <w:numPr>
        <w:numId w:val="6"/>
      </w:numPr>
    </w:pPr>
  </w:style>
  <w:style w:type="paragraph" w:styleId="ListNumber4">
    <w:name w:val="List Number 4"/>
    <w:basedOn w:val="List4"/>
    <w:rsid w:val="00890622"/>
    <w:pPr>
      <w:numPr>
        <w:numId w:val="7"/>
      </w:numPr>
    </w:pPr>
  </w:style>
  <w:style w:type="paragraph" w:styleId="ListNumber5">
    <w:name w:val="List Number 5"/>
    <w:basedOn w:val="List5"/>
    <w:rsid w:val="00890622"/>
    <w:pPr>
      <w:numPr>
        <w:numId w:val="8"/>
      </w:numPr>
    </w:pPr>
  </w:style>
  <w:style w:type="paragraph" w:styleId="BlockText">
    <w:name w:val="Block Text"/>
    <w:basedOn w:val="Normal"/>
    <w:rsid w:val="00890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622"/>
    <w:rPr>
      <w:sz w:val="16"/>
      <w:vertAlign w:val="superscript"/>
    </w:rPr>
  </w:style>
  <w:style w:type="character" w:customStyle="1" w:styleId="Symbols">
    <w:name w:val="Symbols"/>
    <w:basedOn w:val="DefaultParagraphFont"/>
    <w:rsid w:val="00890622"/>
    <w:rPr>
      <w:rFonts w:ascii="Symbol" w:hAnsi="Symbol"/>
    </w:rPr>
  </w:style>
  <w:style w:type="character" w:customStyle="1" w:styleId="MenuOptions">
    <w:name w:val="Menu Options"/>
    <w:basedOn w:val="DefaultParagraphFont"/>
    <w:rsid w:val="00890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622"/>
    <w:rPr>
      <w:b/>
    </w:rPr>
  </w:style>
  <w:style w:type="character" w:customStyle="1" w:styleId="Underlined">
    <w:name w:val="Underlined"/>
    <w:basedOn w:val="DefaultParagraphFont"/>
    <w:rsid w:val="00890622"/>
    <w:rPr>
      <w:u w:val="single"/>
    </w:rPr>
  </w:style>
  <w:style w:type="paragraph" w:customStyle="1" w:styleId="TableBodyTextRight">
    <w:name w:val="Table Body Text Right"/>
    <w:basedOn w:val="TableBodyText"/>
    <w:rsid w:val="00890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622"/>
    <w:rPr>
      <w:sz w:val="18"/>
    </w:rPr>
  </w:style>
  <w:style w:type="paragraph" w:customStyle="1" w:styleId="BodySmallRight">
    <w:name w:val="Body Small Right"/>
    <w:basedOn w:val="BodyTextRight"/>
    <w:rsid w:val="00890622"/>
    <w:rPr>
      <w:sz w:val="18"/>
      <w:szCs w:val="18"/>
    </w:rPr>
  </w:style>
  <w:style w:type="paragraph" w:customStyle="1" w:styleId="MarginEdition">
    <w:name w:val="Margin Edition"/>
    <w:basedOn w:val="MarginNote"/>
    <w:rsid w:val="00890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622"/>
    <w:rPr>
      <w:sz w:val="2"/>
      <w:szCs w:val="2"/>
    </w:rPr>
  </w:style>
  <w:style w:type="character" w:customStyle="1" w:styleId="Small">
    <w:name w:val="Small"/>
    <w:basedOn w:val="DefaultParagraphFont"/>
    <w:rsid w:val="00890622"/>
    <w:rPr>
      <w:sz w:val="16"/>
    </w:rPr>
  </w:style>
  <w:style w:type="paragraph" w:customStyle="1" w:styleId="WideTable">
    <w:name w:val="Wide Table"/>
    <w:basedOn w:val="Normal"/>
    <w:rsid w:val="00890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622"/>
  </w:style>
  <w:style w:type="paragraph" w:styleId="Quote">
    <w:name w:val="Quote"/>
    <w:basedOn w:val="Heading1"/>
    <w:link w:val="QuoteChar"/>
    <w:qFormat/>
    <w:rsid w:val="00890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622"/>
    <w:pPr>
      <w:pageBreakBefore/>
    </w:pPr>
  </w:style>
  <w:style w:type="paragraph" w:customStyle="1" w:styleId="Border">
    <w:name w:val="Border"/>
    <w:basedOn w:val="Normal"/>
    <w:qFormat/>
    <w:rsid w:val="00890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622"/>
    <w:rPr>
      <w:u w:val="single"/>
    </w:rPr>
  </w:style>
  <w:style w:type="character" w:customStyle="1" w:styleId="BoldandItalics">
    <w:name w:val="Bold and Italics"/>
    <w:qFormat/>
    <w:rsid w:val="00890622"/>
    <w:rPr>
      <w:b/>
      <w:i/>
      <w:u w:val="none"/>
    </w:rPr>
  </w:style>
  <w:style w:type="paragraph" w:styleId="BalloonText">
    <w:name w:val="Balloon Text"/>
    <w:basedOn w:val="Normal"/>
    <w:link w:val="BalloonTextChar"/>
    <w:rsid w:val="00890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622"/>
    <w:pPr>
      <w:spacing w:before="0" w:after="0"/>
    </w:pPr>
  </w:style>
  <w:style w:type="paragraph" w:customStyle="1" w:styleId="BodyTextBold">
    <w:name w:val="Body Text Bold"/>
    <w:basedOn w:val="BodyText"/>
    <w:qFormat/>
    <w:rsid w:val="00890622"/>
    <w:rPr>
      <w:b/>
    </w:rPr>
  </w:style>
  <w:style w:type="character" w:styleId="Hyperlink">
    <w:name w:val="Hyperlink"/>
    <w:basedOn w:val="DefaultParagraphFont"/>
    <w:uiPriority w:val="99"/>
    <w:unhideWhenUsed/>
    <w:rsid w:val="005C6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2972</Characters>
  <Application>Microsoft Office Word</Application>
  <DocSecurity>0</DocSecurity>
  <Lines>90</Lines>
  <Paragraphs>80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MSFID4017 Research and recommend furniture and accessories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