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43F2" w:rsidP="002543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MSFID4016 Design colour schemes for interior and exterior spaces</w:t>
      </w:r>
      <w:r>
        <w:fldChar w:fldCharType="end"/>
      </w:r>
    </w:p>
    <w:p w:rsidR="002543F2" w:rsidP="002543F2">
      <w:pPr>
        <w:pStyle w:val="Version"/>
        <w:sectPr w:rsidSect="00DF25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2502" w:rsidP="00DF2502">
      <w:pPr>
        <w:pStyle w:val="SuperHeading"/>
      </w:pPr>
      <w:r w:rsidRPr="00DF2502">
        <w:t>Assessment Requirements for MSFID4016 Design colour schemes for interior and exterior spaces</w:t>
      </w:r>
    </w:p>
    <w:p w:rsidR="00000000" w:rsidRPr="00DF2502" w:rsidP="00DF2502">
      <w:pPr>
        <w:pStyle w:val="Heading1"/>
      </w:pPr>
      <w:bookmarkStart w:id="1" w:name="O_1014869"/>
      <w:bookmarkEnd w:id="1"/>
      <w:r w:rsidRPr="00DF2502">
        <w:t>Modification History</w:t>
      </w:r>
    </w:p>
    <w:p w:rsidR="002543F2" w:rsidP="002543F2">
      <w:pPr>
        <w:pStyle w:val="BodyText"/>
      </w:pPr>
      <w:r w:rsidRPr="00DF2502">
        <w:t xml:space="preserve">Release 1. Supersedes and is not equivalent to MSFID4001 Research, analyse and apply colour for interior spaces. </w:t>
      </w:r>
    </w:p>
    <w:p w:rsidR="00000000" w:rsidRPr="00DF2502" w:rsidP="00DF2502">
      <w:pPr>
        <w:pStyle w:val="Heading1"/>
      </w:pPr>
      <w:bookmarkStart w:id="2" w:name="O_1014870"/>
      <w:bookmarkEnd w:id="2"/>
      <w:r w:rsidRPr="00DF2502">
        <w:t>Performance Evidence</w:t>
      </w:r>
    </w:p>
    <w:p w:rsidR="00000000" w:rsidRPr="00DF2502" w:rsidP="002543F2">
      <w:pPr>
        <w:pStyle w:val="BodyText"/>
      </w:pPr>
      <w:r w:rsidRPr="00DF2502">
        <w:t xml:space="preserve">There must be evidence the candidate has completed the tasks outlined in the elements and performance criteria of this unit, and: </w:t>
      </w:r>
    </w:p>
    <w:p w:rsidR="00000000" w:rsidRPr="00DF2502" w:rsidP="00DF2502">
      <w:pPr>
        <w:pStyle w:val="ListBullet"/>
      </w:pPr>
      <w:r w:rsidRPr="00DF2502">
        <w:t xml:space="preserve">developed and presented colour schemes in response to 3 different design briefs that </w:t>
      </w:r>
      <w:r w:rsidRPr="00DF2502">
        <w:t>individually or cumulatively involve both interiors and exteriors:</w:t>
      </w:r>
    </w:p>
    <w:p w:rsidR="00000000" w:rsidRPr="00DF2502" w:rsidP="00DF2502">
      <w:pPr>
        <w:pStyle w:val="ListBullet2"/>
      </w:pPr>
      <w:r w:rsidRPr="00DF2502">
        <w:t>developed samples to represent colour mixing, matching, combinations and effects</w:t>
      </w:r>
    </w:p>
    <w:p w:rsidR="00000000" w:rsidRPr="00DF2502" w:rsidP="00DF2502">
      <w:pPr>
        <w:pStyle w:val="ListBullet2"/>
      </w:pPr>
      <w:r w:rsidRPr="00DF2502">
        <w:t>visually presented colour schemes using rendering and other techniques to illustrate how ideas meet overall</w:t>
      </w:r>
      <w:r w:rsidRPr="00DF2502">
        <w:t xml:space="preserve"> project requirements.</w:t>
      </w:r>
    </w:p>
    <w:p w:rsidR="00000000" w:rsidRPr="00DF2502" w:rsidP="00DF2502">
      <w:pPr>
        <w:pStyle w:val="AllowPageBreak"/>
      </w:pPr>
    </w:p>
    <w:p w:rsidR="00000000" w:rsidRPr="00DF2502" w:rsidP="00DF2502">
      <w:pPr>
        <w:pStyle w:val="Heading1"/>
      </w:pPr>
      <w:bookmarkStart w:id="3" w:name="O_1014871"/>
      <w:bookmarkEnd w:id="3"/>
      <w:r w:rsidRPr="00DF2502">
        <w:t>Knowledge Evidence</w:t>
      </w:r>
    </w:p>
    <w:p w:rsidR="00000000" w:rsidRPr="00DF2502" w:rsidP="002543F2">
      <w:pPr>
        <w:pStyle w:val="BodyText"/>
      </w:pPr>
      <w:r w:rsidRPr="00DF2502">
        <w:t>There must be evidence the candidate has knowledge of:</w:t>
      </w:r>
    </w:p>
    <w:p w:rsidR="00000000" w:rsidRPr="00DF2502" w:rsidP="00DF2502">
      <w:pPr>
        <w:pStyle w:val="ListBullet"/>
      </w:pPr>
      <w:r w:rsidRPr="00DF2502">
        <w:t>research sources for information about colour, including current trends</w:t>
      </w:r>
    </w:p>
    <w:p w:rsidR="00000000" w:rsidRPr="00DF2502" w:rsidP="00DF2502">
      <w:pPr>
        <w:pStyle w:val="ListBullet"/>
      </w:pPr>
      <w:r w:rsidRPr="00DF2502">
        <w:t>elements and principles of design</w:t>
      </w:r>
    </w:p>
    <w:p w:rsidR="00000000" w:rsidRPr="00DF2502" w:rsidP="00DF2502">
      <w:pPr>
        <w:pStyle w:val="ListBullet"/>
      </w:pPr>
      <w:r w:rsidRPr="00DF2502">
        <w:t>design process and how ideas progress</w:t>
      </w:r>
    </w:p>
    <w:p w:rsidR="00000000" w:rsidRPr="00DF2502" w:rsidP="00DF2502">
      <w:pPr>
        <w:pStyle w:val="ListBullet"/>
      </w:pPr>
      <w:r w:rsidRPr="00DF2502">
        <w:t>terminology of colour</w:t>
      </w:r>
    </w:p>
    <w:p w:rsidR="00000000" w:rsidRPr="00DF2502" w:rsidP="00DF2502">
      <w:pPr>
        <w:pStyle w:val="ListBullet"/>
      </w:pPr>
      <w:r w:rsidRPr="00DF2502">
        <w:t>colour wheels and how they are used in interior decoration and design</w:t>
      </w:r>
    </w:p>
    <w:p w:rsidR="00000000" w:rsidRPr="00DF2502" w:rsidP="00DF2502">
      <w:pPr>
        <w:pStyle w:val="ListBullet"/>
      </w:pPr>
      <w:r w:rsidRPr="00DF2502">
        <w:t>cultural and historical influences of colour</w:t>
      </w:r>
    </w:p>
    <w:p w:rsidR="00000000" w:rsidRPr="00DF2502" w:rsidP="00DF2502">
      <w:pPr>
        <w:pStyle w:val="ListBullet"/>
      </w:pPr>
      <w:r w:rsidRPr="00DF2502">
        <w:t xml:space="preserve">colour systems and theories </w:t>
      </w:r>
    </w:p>
    <w:p w:rsidR="00000000" w:rsidRPr="00DF2502" w:rsidP="00DF2502">
      <w:pPr>
        <w:pStyle w:val="ListBullet"/>
      </w:pPr>
      <w:r w:rsidRPr="00DF2502">
        <w:t>colour psychology influences</w:t>
      </w:r>
    </w:p>
    <w:p w:rsidR="00000000" w:rsidRPr="00DF2502" w:rsidP="00DF2502">
      <w:pPr>
        <w:pStyle w:val="ListBullet"/>
      </w:pPr>
      <w:r w:rsidRPr="00DF2502">
        <w:t>use of colour in differ</w:t>
      </w:r>
      <w:r w:rsidRPr="00DF2502">
        <w:t>ent types of interior spaces</w:t>
      </w:r>
    </w:p>
    <w:p w:rsidR="00000000" w:rsidRPr="00DF2502" w:rsidP="00DF2502">
      <w:pPr>
        <w:pStyle w:val="ListBullet"/>
      </w:pPr>
      <w:r w:rsidRPr="00DF2502">
        <w:t>processes for additive and subtractive colour mixing</w:t>
      </w:r>
    </w:p>
    <w:p w:rsidR="00000000" w:rsidRPr="00DF2502" w:rsidP="00DF2502">
      <w:pPr>
        <w:pStyle w:val="ListBullet"/>
      </w:pPr>
      <w:r w:rsidRPr="00DF2502">
        <w:t>effects of natural and artificial light on colour and finish types</w:t>
      </w:r>
    </w:p>
    <w:p w:rsidR="00000000" w:rsidRPr="00DF2502" w:rsidP="00DF2502">
      <w:pPr>
        <w:pStyle w:val="ListBullet"/>
      </w:pPr>
      <w:r w:rsidRPr="00DF2502">
        <w:t>types of rendering media and how they are used.</w:t>
      </w:r>
    </w:p>
    <w:p w:rsidR="00000000" w:rsidRPr="00DF2502" w:rsidP="00DF2502">
      <w:pPr>
        <w:pStyle w:val="AllowPageBreak"/>
      </w:pPr>
    </w:p>
    <w:p w:rsidR="00000000" w:rsidRPr="00DF2502" w:rsidP="00DF2502">
      <w:pPr>
        <w:pStyle w:val="Heading1"/>
      </w:pPr>
      <w:bookmarkStart w:id="4" w:name="O_1014872"/>
      <w:bookmarkEnd w:id="4"/>
      <w:r w:rsidRPr="00DF2502">
        <w:t>Assessment Conditions</w:t>
      </w:r>
    </w:p>
    <w:p w:rsidR="00000000" w:rsidRPr="00DF2502" w:rsidP="002543F2">
      <w:pPr>
        <w:pStyle w:val="BodyText"/>
      </w:pPr>
      <w:r w:rsidRPr="00DF2502">
        <w:t>Skills must have b</w:t>
      </w:r>
      <w:r w:rsidRPr="00DF2502">
        <w:t xml:space="preserve">een demonstrated in the workplace or in a simulated environment that reflects workplace conditions and contingencies. The following conditions must be met for this unit: </w:t>
      </w:r>
    </w:p>
    <w:p w:rsidR="00000000" w:rsidRPr="00DF2502" w:rsidP="00DF2502">
      <w:pPr>
        <w:pStyle w:val="ListBullet"/>
      </w:pPr>
      <w:r w:rsidRPr="00DF2502">
        <w:t xml:space="preserve">use of suitable facilities, equipment and resources, including: </w:t>
      </w:r>
    </w:p>
    <w:p w:rsidR="00000000" w:rsidRPr="00DF2502" w:rsidP="00DF2502">
      <w:pPr>
        <w:pStyle w:val="ListBullet2"/>
      </w:pPr>
      <w:r w:rsidRPr="00DF2502">
        <w:t>design briefs</w:t>
      </w:r>
    </w:p>
    <w:p w:rsidR="00000000" w:rsidRPr="00DF2502" w:rsidP="00DF2502">
      <w:pPr>
        <w:pStyle w:val="ListBullet2"/>
      </w:pPr>
      <w:r w:rsidRPr="00DF2502">
        <w:t>inf</w:t>
      </w:r>
      <w:r w:rsidRPr="00DF2502">
        <w:t>ormation technology for research</w:t>
      </w:r>
    </w:p>
    <w:p w:rsidR="00000000" w:rsidRPr="00DF2502" w:rsidP="00DF2502">
      <w:pPr>
        <w:pStyle w:val="ListBullet2"/>
      </w:pPr>
      <w:r w:rsidRPr="00DF2502">
        <w:t>colour wheels.</w:t>
      </w:r>
    </w:p>
    <w:p w:rsidR="00000000" w:rsidRPr="00DF2502" w:rsidP="002543F2">
      <w:pPr>
        <w:pStyle w:val="BodyText"/>
      </w:pPr>
      <w:r w:rsidRPr="00DF2502">
        <w:t>Assessors must satisfy the NVR/AQTF mandatory competency requirements for assessors.</w:t>
      </w:r>
    </w:p>
    <w:p w:rsidR="00000000" w:rsidRPr="00DF2502" w:rsidP="00DF2502">
      <w:pPr>
        <w:pStyle w:val="Heading1"/>
      </w:pPr>
      <w:bookmarkStart w:id="5" w:name="O_1014875"/>
      <w:bookmarkEnd w:id="5"/>
      <w:r w:rsidRPr="00DF2502">
        <w:t>Links</w:t>
      </w:r>
    </w:p>
    <w:p w:rsidR="00000000" w:rsidRPr="00DF2502" w:rsidP="002543F2">
      <w:pPr>
        <w:pStyle w:val="BodyText"/>
      </w:pPr>
      <w:r w:rsidRPr="00DF25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C76D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F2502" w:rsidP="00DF2502"/>
    <w:sectPr w:rsidSect="00DF25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5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502" w:rsidRPr="002543F2" w:rsidP="002543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5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3F2" w:rsidP="00DF25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43F2" w:rsidP="00DF25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543F2" w:rsidP="00DF25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5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3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2502" w:rsidRPr="002543F2" w:rsidP="002543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5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3F2" w:rsidRPr="002D2AF8" w:rsidP="00DF25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MSFID4016 Design colour schemes for interior and exterior spaces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543F2" w:rsidP="00DF25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8A31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C6F7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78DA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5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25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25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25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25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25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25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25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25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25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25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2502"/>
  </w:style>
  <w:style w:type="character" w:customStyle="1" w:styleId="Heading1Char">
    <w:name w:val="Heading 1 Char"/>
    <w:basedOn w:val="DefaultParagraphFont"/>
    <w:link w:val="Heading1"/>
    <w:rsid w:val="00DF25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25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25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250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F250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25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25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25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25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25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25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25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25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25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25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25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25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25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25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25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25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25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25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25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25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25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25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2502"/>
    <w:rPr>
      <w:b/>
      <w:spacing w:val="0"/>
    </w:rPr>
  </w:style>
  <w:style w:type="paragraph" w:customStyle="1" w:styleId="SuperTitle">
    <w:name w:val="SuperTitle"/>
    <w:basedOn w:val="Title"/>
    <w:rsid w:val="00DF25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25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25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25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25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25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25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25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25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25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25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25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2502"/>
    <w:rPr>
      <w:i/>
    </w:rPr>
  </w:style>
  <w:style w:type="paragraph" w:styleId="Caption">
    <w:name w:val="caption"/>
    <w:basedOn w:val="BodyText"/>
    <w:next w:val="Normal"/>
    <w:qFormat/>
    <w:rsid w:val="00DF25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25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25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2502"/>
  </w:style>
  <w:style w:type="paragraph" w:styleId="TableofFigures">
    <w:name w:val="table of figures"/>
    <w:basedOn w:val="Normal"/>
    <w:next w:val="Normal"/>
    <w:semiHidden/>
    <w:rsid w:val="00DF25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25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2502"/>
    <w:rPr>
      <w:rFonts w:ascii="Wingdings" w:hAnsi="Wingdings"/>
    </w:rPr>
  </w:style>
  <w:style w:type="paragraph" w:customStyle="1" w:styleId="TableHeading">
    <w:name w:val="Table Heading"/>
    <w:basedOn w:val="HeadingBase"/>
    <w:rsid w:val="00DF25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2502"/>
    <w:rPr>
      <w:color w:val="0033CC"/>
      <w:u w:val="none"/>
    </w:rPr>
  </w:style>
  <w:style w:type="paragraph" w:customStyle="1" w:styleId="BodyTextRight">
    <w:name w:val="Body Text Right"/>
    <w:basedOn w:val="BodyText"/>
    <w:rsid w:val="00DF25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25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25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25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25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25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2502"/>
    <w:rPr>
      <w:sz w:val="32"/>
    </w:rPr>
  </w:style>
  <w:style w:type="paragraph" w:customStyle="1" w:styleId="HeadingProcedure">
    <w:name w:val="Heading Procedure"/>
    <w:basedOn w:val="HeadingBase"/>
    <w:next w:val="Normal"/>
    <w:rsid w:val="00DF25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2502"/>
    <w:pPr>
      <w:spacing w:before="60" w:after="60"/>
    </w:pPr>
  </w:style>
  <w:style w:type="paragraph" w:styleId="ListContinue">
    <w:name w:val="List Continue"/>
    <w:basedOn w:val="List"/>
    <w:rsid w:val="00DF2502"/>
    <w:pPr>
      <w:ind w:firstLine="0"/>
    </w:pPr>
  </w:style>
  <w:style w:type="paragraph" w:customStyle="1" w:styleId="ListNote">
    <w:name w:val="List Note"/>
    <w:basedOn w:val="List"/>
    <w:rsid w:val="00DF25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25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25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2502"/>
    <w:rPr>
      <w:rFonts w:ascii="Courier New" w:hAnsi="Courier New"/>
    </w:rPr>
  </w:style>
  <w:style w:type="paragraph" w:customStyle="1" w:styleId="NoteBullet">
    <w:name w:val="Note Bullet"/>
    <w:basedOn w:val="Note"/>
    <w:rsid w:val="00DF25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25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25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25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25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25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25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2502"/>
    <w:rPr>
      <w:b/>
      <w:smallCaps/>
    </w:rPr>
  </w:style>
  <w:style w:type="paragraph" w:customStyle="1" w:styleId="TableListNumber">
    <w:name w:val="Table List Number"/>
    <w:basedOn w:val="ListNumber"/>
    <w:rsid w:val="00DF25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25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2502"/>
    <w:pPr>
      <w:numPr>
        <w:numId w:val="9"/>
      </w:numPr>
    </w:pPr>
  </w:style>
  <w:style w:type="paragraph" w:customStyle="1" w:styleId="ListAlpha2">
    <w:name w:val="List Alpha 2"/>
    <w:basedOn w:val="List2"/>
    <w:rsid w:val="00DF2502"/>
    <w:pPr>
      <w:numPr>
        <w:numId w:val="8"/>
      </w:numPr>
    </w:pPr>
  </w:style>
  <w:style w:type="paragraph" w:styleId="List2">
    <w:name w:val="List 2"/>
    <w:basedOn w:val="BodyText"/>
    <w:rsid w:val="00DF25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25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25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25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25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25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2502"/>
    <w:pPr>
      <w:numPr>
        <w:numId w:val="4"/>
      </w:numPr>
    </w:pPr>
  </w:style>
  <w:style w:type="paragraph" w:styleId="ListContinue2">
    <w:name w:val="List Continue 2"/>
    <w:basedOn w:val="List2"/>
    <w:rsid w:val="00DF2502"/>
    <w:pPr>
      <w:ind w:firstLine="0"/>
    </w:pPr>
  </w:style>
  <w:style w:type="paragraph" w:styleId="ListContinue3">
    <w:name w:val="List Continue 3"/>
    <w:basedOn w:val="List3"/>
    <w:rsid w:val="00DF2502"/>
    <w:pPr>
      <w:ind w:left="1021" w:firstLine="0"/>
    </w:pPr>
  </w:style>
  <w:style w:type="paragraph" w:styleId="ListContinue4">
    <w:name w:val="List Continue 4"/>
    <w:basedOn w:val="List4"/>
    <w:rsid w:val="00DF2502"/>
    <w:pPr>
      <w:ind w:firstLine="0"/>
    </w:pPr>
  </w:style>
  <w:style w:type="paragraph" w:styleId="ListContinue5">
    <w:name w:val="List Continue 5"/>
    <w:basedOn w:val="List5"/>
    <w:rsid w:val="00DF2502"/>
    <w:pPr>
      <w:ind w:firstLine="0"/>
    </w:pPr>
  </w:style>
  <w:style w:type="paragraph" w:styleId="ListNumber3">
    <w:name w:val="List Number 3"/>
    <w:basedOn w:val="List3"/>
    <w:rsid w:val="00DF2502"/>
    <w:pPr>
      <w:numPr>
        <w:numId w:val="5"/>
      </w:numPr>
    </w:pPr>
  </w:style>
  <w:style w:type="paragraph" w:styleId="ListNumber4">
    <w:name w:val="List Number 4"/>
    <w:basedOn w:val="List4"/>
    <w:rsid w:val="00DF2502"/>
    <w:pPr>
      <w:numPr>
        <w:numId w:val="6"/>
      </w:numPr>
    </w:pPr>
  </w:style>
  <w:style w:type="paragraph" w:styleId="ListNumber5">
    <w:name w:val="List Number 5"/>
    <w:basedOn w:val="List5"/>
    <w:rsid w:val="00DF2502"/>
    <w:pPr>
      <w:numPr>
        <w:numId w:val="7"/>
      </w:numPr>
    </w:pPr>
  </w:style>
  <w:style w:type="paragraph" w:styleId="BlockText">
    <w:name w:val="Block Text"/>
    <w:basedOn w:val="Normal"/>
    <w:rsid w:val="00DF25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25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2502"/>
    <w:rPr>
      <w:sz w:val="16"/>
      <w:vertAlign w:val="superscript"/>
    </w:rPr>
  </w:style>
  <w:style w:type="character" w:customStyle="1" w:styleId="Symbols">
    <w:name w:val="Symbols"/>
    <w:basedOn w:val="DefaultParagraphFont"/>
    <w:rsid w:val="00DF2502"/>
    <w:rPr>
      <w:rFonts w:ascii="Symbol" w:hAnsi="Symbol"/>
    </w:rPr>
  </w:style>
  <w:style w:type="character" w:customStyle="1" w:styleId="MenuOptions">
    <w:name w:val="Menu Options"/>
    <w:basedOn w:val="DefaultParagraphFont"/>
    <w:rsid w:val="00DF25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2502"/>
    <w:rPr>
      <w:b/>
    </w:rPr>
  </w:style>
  <w:style w:type="character" w:customStyle="1" w:styleId="Underlined">
    <w:name w:val="Underlined"/>
    <w:basedOn w:val="DefaultParagraphFont"/>
    <w:rsid w:val="00DF2502"/>
    <w:rPr>
      <w:u w:val="single"/>
    </w:rPr>
  </w:style>
  <w:style w:type="paragraph" w:customStyle="1" w:styleId="TableBodyTextRight">
    <w:name w:val="Table Body Text Right"/>
    <w:basedOn w:val="TableBodyText"/>
    <w:rsid w:val="00DF25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2502"/>
    <w:rPr>
      <w:sz w:val="18"/>
    </w:rPr>
  </w:style>
  <w:style w:type="paragraph" w:customStyle="1" w:styleId="BodySmallRight">
    <w:name w:val="Body Small Right"/>
    <w:basedOn w:val="BodyTextRight"/>
    <w:rsid w:val="00DF2502"/>
    <w:rPr>
      <w:sz w:val="18"/>
      <w:szCs w:val="18"/>
    </w:rPr>
  </w:style>
  <w:style w:type="paragraph" w:customStyle="1" w:styleId="MarginEdition">
    <w:name w:val="Margin Edition"/>
    <w:basedOn w:val="MarginNote"/>
    <w:rsid w:val="00DF25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2502"/>
    <w:rPr>
      <w:sz w:val="2"/>
      <w:szCs w:val="2"/>
    </w:rPr>
  </w:style>
  <w:style w:type="character" w:customStyle="1" w:styleId="Small">
    <w:name w:val="Small"/>
    <w:basedOn w:val="DefaultParagraphFont"/>
    <w:rsid w:val="00DF2502"/>
    <w:rPr>
      <w:sz w:val="16"/>
    </w:rPr>
  </w:style>
  <w:style w:type="paragraph" w:customStyle="1" w:styleId="WideTable">
    <w:name w:val="Wide Table"/>
    <w:basedOn w:val="Normal"/>
    <w:rsid w:val="00DF25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2502"/>
  </w:style>
  <w:style w:type="paragraph" w:styleId="Quote">
    <w:name w:val="Quote"/>
    <w:basedOn w:val="Heading1"/>
    <w:link w:val="QuoteChar"/>
    <w:qFormat/>
    <w:rsid w:val="00DF25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25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2502"/>
    <w:pPr>
      <w:pageBreakBefore/>
    </w:pPr>
  </w:style>
  <w:style w:type="paragraph" w:customStyle="1" w:styleId="Border">
    <w:name w:val="Border"/>
    <w:basedOn w:val="Normal"/>
    <w:qFormat/>
    <w:rsid w:val="00DF25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25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25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25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25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25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25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25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25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2502"/>
    <w:rPr>
      <w:u w:val="single"/>
    </w:rPr>
  </w:style>
  <w:style w:type="character" w:customStyle="1" w:styleId="BoldandItalics">
    <w:name w:val="Bold and Italics"/>
    <w:qFormat/>
    <w:rsid w:val="00DF2502"/>
    <w:rPr>
      <w:b/>
      <w:i/>
      <w:u w:val="none"/>
    </w:rPr>
  </w:style>
  <w:style w:type="paragraph" w:styleId="BalloonText">
    <w:name w:val="Balloon Text"/>
    <w:basedOn w:val="Normal"/>
    <w:link w:val="BalloonTextChar"/>
    <w:rsid w:val="00DF25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25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25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25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25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25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2502"/>
    <w:pPr>
      <w:spacing w:before="0" w:after="0"/>
    </w:pPr>
  </w:style>
  <w:style w:type="paragraph" w:customStyle="1" w:styleId="BodyTextBold">
    <w:name w:val="Body Text Bold"/>
    <w:basedOn w:val="BodyText"/>
    <w:qFormat/>
    <w:rsid w:val="00DF2502"/>
    <w:rPr>
      <w:b/>
    </w:rPr>
  </w:style>
  <w:style w:type="character" w:styleId="Hyperlink">
    <w:name w:val="Hyperlink"/>
    <w:basedOn w:val="DefaultParagraphFont"/>
    <w:uiPriority w:val="99"/>
    <w:unhideWhenUsed/>
    <w:rsid w:val="002543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299</Words>
  <Characters>1932</Characters>
  <Application>Microsoft Office Word</Application>
  <DocSecurity>0</DocSecurity>
  <Lines>52</Lines>
  <Paragraphs>40</Paragraphs>
  <ScaleCrop>false</ScaleCrop>
  <Company>Author-it Software Corporation Ltd.</Company>
  <LinksUpToDate>false</LinksUpToDate>
  <CharactersWithSpaces>2191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MSFID4016 Design colour schemes for interior and exterior spaces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2024-12-24T00:55:00Z</dcterms:created>
  <dcterms:modified xsi:type="dcterms:W3CDTF">2024-12-24T00:55:00Z</dcterms:modified>
</cp:coreProperties>
</file>