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D1C" w:rsidP="00C66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MSFID4013 Design residential interior lighting</w:t>
      </w:r>
      <w:r>
        <w:fldChar w:fldCharType="end"/>
      </w:r>
    </w:p>
    <w:p w:rsidR="00C66D1C" w:rsidP="00C66D1C">
      <w:pPr>
        <w:pStyle w:val="Version"/>
        <w:sectPr w:rsidSect="00C21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69C" w:rsidP="00C2169C">
      <w:pPr>
        <w:pStyle w:val="SuperHeading"/>
      </w:pPr>
      <w:r w:rsidRPr="00C2169C">
        <w:t>MSFID4013 Design residential interior lighting</w:t>
      </w:r>
    </w:p>
    <w:p w:rsidR="00000000" w:rsidRPr="00C2169C" w:rsidP="00C2169C">
      <w:pPr>
        <w:pStyle w:val="Heading1"/>
      </w:pPr>
      <w:bookmarkStart w:id="1" w:name="O_1012200"/>
      <w:bookmarkEnd w:id="1"/>
      <w:r w:rsidRPr="00C2169C">
        <w:t>Modification History</w:t>
      </w:r>
    </w:p>
    <w:p w:rsidR="00000000" w:rsidRPr="00C2169C" w:rsidP="00C66D1C">
      <w:pPr>
        <w:pStyle w:val="BodyText"/>
      </w:pPr>
      <w:r w:rsidRPr="00C2169C">
        <w:t xml:space="preserve">Release 1. Supersedes and is not equivalent to MSFID4008 Assess interior light and recommend light fittings. </w:t>
      </w:r>
    </w:p>
    <w:p w:rsidR="00000000" w:rsidRPr="00C2169C" w:rsidP="00C2169C">
      <w:pPr>
        <w:pStyle w:val="Heading1"/>
      </w:pPr>
      <w:bookmarkStart w:id="2" w:name="O_1012201"/>
      <w:bookmarkEnd w:id="2"/>
      <w:r w:rsidRPr="00C2169C">
        <w:t>Application</w:t>
      </w:r>
    </w:p>
    <w:p w:rsidR="00000000" w:rsidRPr="00C2169C" w:rsidP="00C66D1C">
      <w:pPr>
        <w:pStyle w:val="BodyText"/>
      </w:pPr>
      <w:r w:rsidRPr="00C2169C">
        <w:t>This unit describes the skills and knowledge required to assess natural light and det</w:t>
      </w:r>
      <w:r w:rsidRPr="00C2169C">
        <w:t xml:space="preserve">ermine supplementary lighting requirements in an existing residential interior space and design lighting for that space. </w:t>
      </w:r>
    </w:p>
    <w:p w:rsidR="00000000" w:rsidRPr="00C2169C" w:rsidP="00C66D1C">
      <w:pPr>
        <w:pStyle w:val="BodyText"/>
      </w:pPr>
      <w:r w:rsidRPr="00C2169C">
        <w:t>This unit applies to interior decorators and designers. They analyse and compare information from diverse sources to inform a design s</w:t>
      </w:r>
      <w:r w:rsidRPr="00C2169C">
        <w:t>olution.</w:t>
      </w:r>
    </w:p>
    <w:p w:rsidR="00C66D1C" w:rsidP="00C66D1C">
      <w:pPr>
        <w:pStyle w:val="BodyText"/>
      </w:pPr>
      <w:r w:rsidRPr="00C2169C">
        <w:t>Licensing, legislative or certification requirements may apply to this unit and relevant state/territory and local government agencies should be consulted to determine any necessary certification or licensing for undertaking interior decoration an</w:t>
      </w:r>
      <w:r w:rsidRPr="00C2169C">
        <w:t>d design work. Access to construction sites requires certification of general induction training specified by the National Code of Practice for Induction for Construction Work (ASCC 2007).</w:t>
      </w:r>
    </w:p>
    <w:p w:rsidR="00000000" w:rsidRPr="00C2169C" w:rsidP="00C2169C">
      <w:pPr>
        <w:pStyle w:val="Heading1"/>
      </w:pPr>
      <w:bookmarkStart w:id="3" w:name="O_1012202"/>
      <w:bookmarkEnd w:id="3"/>
      <w:r w:rsidRPr="00C2169C">
        <w:t>Pre-requisite Unit</w:t>
      </w:r>
    </w:p>
    <w:p w:rsidR="00000000" w:rsidRPr="00C2169C" w:rsidP="00C66D1C">
      <w:pPr>
        <w:pStyle w:val="BodyText"/>
      </w:pPr>
      <w:r w:rsidRPr="00C2169C">
        <w:t>N/A</w:t>
      </w:r>
    </w:p>
    <w:p w:rsidR="00000000" w:rsidRPr="00C2169C" w:rsidP="00C2169C">
      <w:pPr>
        <w:pStyle w:val="Heading1"/>
      </w:pPr>
      <w:bookmarkStart w:id="4" w:name="O_1012204"/>
      <w:bookmarkEnd w:id="4"/>
      <w:r w:rsidRPr="00C2169C">
        <w:t xml:space="preserve">Unit </w:t>
      </w:r>
      <w:r w:rsidRPr="00C2169C">
        <w:t>Sector</w:t>
      </w:r>
    </w:p>
    <w:p w:rsidR="00000000" w:rsidRPr="00C2169C" w:rsidP="00C66D1C">
      <w:pPr>
        <w:pStyle w:val="BodyText"/>
      </w:pPr>
      <w:r w:rsidRPr="00C2169C">
        <w:t>Interior Decoration and Design</w:t>
      </w:r>
    </w:p>
    <w:p w:rsidR="00000000" w:rsidRPr="00C2169C" w:rsidP="00C2169C">
      <w:pPr>
        <w:pStyle w:val="Heading1"/>
      </w:pPr>
      <w:bookmarkStart w:id="5" w:name="O_1012205"/>
      <w:bookmarkEnd w:id="5"/>
      <w:r w:rsidRPr="00C216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66D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9C" w:rsidP="00C2169C">
            <w:pPr>
              <w:pStyle w:val="BodyText"/>
            </w:pPr>
            <w:r w:rsidRPr="00C2169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rPr>
                <w:rStyle w:val="SpecialBold"/>
              </w:rPr>
              <w:t>Performance Criteria</w:t>
            </w:r>
          </w:p>
        </w:tc>
      </w:tr>
      <w:tr w:rsidTr="00C66D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9C" w:rsidP="00C2169C">
            <w:pPr>
              <w:pStyle w:val="BodyText"/>
            </w:pPr>
            <w:r w:rsidRPr="00C2169C">
              <w:rPr>
                <w:rStyle w:val="Emphasis"/>
              </w:rPr>
              <w:t xml:space="preserve">Elements describe the </w:t>
            </w:r>
            <w:r w:rsidRPr="00C2169C">
              <w:t xml:space="preserve">essential </w:t>
            </w:r>
            <w:r w:rsidRPr="00C2169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6D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1. Interpret lighting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9C" w:rsidP="00C2169C">
            <w:pPr>
              <w:pStyle w:val="BodyText"/>
            </w:pPr>
            <w:r w:rsidRPr="00C2169C">
              <w:t>1.1 Evaluate project specifications, parameters and constraints, and confirm with client</w:t>
            </w:r>
          </w:p>
          <w:p w:rsidR="00000000" w:rsidRPr="00C2169C" w:rsidP="00C2169C">
            <w:pPr>
              <w:pStyle w:val="BodyText"/>
            </w:pPr>
            <w:r w:rsidRPr="00C2169C">
              <w:t>1.2 Determine intended space functi</w:t>
            </w:r>
            <w:r w:rsidRPr="00C2169C">
              <w:t xml:space="preserve">ons and associated activities and desired effects </w:t>
            </w:r>
          </w:p>
          <w:p w:rsidR="00000000" w:rsidRPr="00C2169C" w:rsidP="00C2169C">
            <w:pPr>
              <w:pStyle w:val="BodyText"/>
            </w:pPr>
            <w:r w:rsidRPr="00C2169C">
              <w:t xml:space="preserve">1.3 Select work resources based on the needs of the project </w:t>
            </w:r>
          </w:p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 xml:space="preserve">1.4 Identify key project stakeholders and establish required </w:t>
            </w:r>
            <w:r w:rsidRPr="00C2169C">
              <w:t>communication protocols</w:t>
            </w:r>
          </w:p>
        </w:tc>
      </w:tr>
      <w:tr w:rsidTr="00C66D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2. Assess existing orientation and natural light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9C" w:rsidP="00C2169C">
            <w:pPr>
              <w:pStyle w:val="BodyText"/>
            </w:pPr>
            <w:r w:rsidRPr="00C2169C">
              <w:t>2.1 Determine natural light and ultraviolet (UV) penetration from site analysis</w:t>
            </w:r>
          </w:p>
          <w:p w:rsidR="00000000" w:rsidRPr="00C2169C" w:rsidP="00C2169C">
            <w:pPr>
              <w:pStyle w:val="BodyText"/>
            </w:pPr>
            <w:r w:rsidRPr="00C2169C">
              <w:t xml:space="preserve">2.2 Determine aspect and orientation from project brief and building plans </w:t>
            </w:r>
          </w:p>
          <w:p w:rsidR="00000000" w:rsidRPr="00C2169C" w:rsidP="00C2169C">
            <w:pPr>
              <w:pStyle w:val="BodyText"/>
            </w:pPr>
            <w:r w:rsidRPr="00C2169C">
              <w:t xml:space="preserve">2.3 Examine window treatments and placement for their efficiency in controlling light </w:t>
            </w:r>
          </w:p>
          <w:p w:rsidR="00000000" w:rsidRPr="00C2169C" w:rsidP="00C2169C">
            <w:pPr>
              <w:pStyle w:val="BodyText"/>
            </w:pPr>
            <w:r w:rsidRPr="00C2169C">
              <w:t>2.4 Review se</w:t>
            </w:r>
            <w:r w:rsidRPr="00C2169C">
              <w:t>lection of colours for walls, ceilings, furnishings and wall hangings for their effect on raising or lowering the effect of light into the space</w:t>
            </w:r>
          </w:p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2.5 Assess methods of site light control and light control devices for their effect on natural light.</w:t>
            </w:r>
          </w:p>
        </w:tc>
      </w:tr>
      <w:tr w:rsidTr="00C66D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3. Deter</w:t>
            </w:r>
            <w:r w:rsidRPr="00C2169C">
              <w:t>mine supplementary lighting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9C" w:rsidP="00C2169C">
            <w:pPr>
              <w:pStyle w:val="BodyText"/>
            </w:pPr>
            <w:r w:rsidRPr="00C2169C">
              <w:t>3.1 Identify and assess supplementary lighting sources and their potential to achieve the desired lighting effects</w:t>
            </w:r>
          </w:p>
          <w:p w:rsidR="00000000" w:rsidRPr="00C2169C" w:rsidP="00C2169C">
            <w:pPr>
              <w:pStyle w:val="BodyText"/>
            </w:pPr>
            <w:r w:rsidRPr="00C2169C">
              <w:t xml:space="preserve">3.2 Research and assess the ongoing maintenance and environmental impact of potential supplementary </w:t>
            </w:r>
            <w:r w:rsidRPr="00C2169C">
              <w:t>lighting</w:t>
            </w:r>
          </w:p>
          <w:p w:rsidR="00000000" w:rsidRPr="00C2169C" w:rsidP="00C2169C">
            <w:pPr>
              <w:pStyle w:val="BodyText"/>
            </w:pPr>
            <w:r w:rsidRPr="00C2169C">
              <w:t>3.3 Identify actual and potential location for supplementary lighting  and determine required changes to achieve desired outcomes</w:t>
            </w:r>
          </w:p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3.4 Analyse effect of supplementary lighting on the existing or proposed colour spectrum</w:t>
            </w:r>
          </w:p>
        </w:tc>
      </w:tr>
      <w:tr w:rsidTr="00C66D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4. Generate lighting concep</w:t>
            </w:r>
            <w:r w:rsidRPr="00C2169C">
              <w:t>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9C" w:rsidP="00C2169C">
            <w:pPr>
              <w:pStyle w:val="BodyText"/>
            </w:pPr>
            <w:r w:rsidRPr="00C2169C">
              <w:t xml:space="preserve">4.1 Use creative methodologies to generate lighting concepts and themes </w:t>
            </w:r>
          </w:p>
          <w:p w:rsidR="00000000" w:rsidRPr="00C2169C" w:rsidP="00C2169C">
            <w:pPr>
              <w:pStyle w:val="BodyText"/>
            </w:pPr>
            <w:r w:rsidRPr="00C2169C">
              <w:t>4.2 Assess concepts against the project brief to select most viable solution</w:t>
            </w:r>
          </w:p>
          <w:p w:rsidR="00000000" w:rsidRPr="00C2169C" w:rsidP="00C2169C">
            <w:pPr>
              <w:pStyle w:val="BodyText"/>
            </w:pPr>
            <w:r w:rsidRPr="00C2169C">
              <w:t>4.3 Present concept to client using support documentation suited to the scope of the project</w:t>
            </w:r>
          </w:p>
          <w:p w:rsidR="00000000" w:rsidRPr="00C2169C" w:rsidP="00C2169C">
            <w:pPr>
              <w:pStyle w:val="BodyText"/>
            </w:pPr>
            <w:r w:rsidRPr="00C2169C">
              <w:t>4.4 Discus</w:t>
            </w:r>
            <w:r w:rsidRPr="00C2169C">
              <w:t>s ideas with client and modify concept according to feedback</w:t>
            </w:r>
          </w:p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4.5 Select lighting options that meet industry standards and accurately document specifications</w:t>
            </w:r>
          </w:p>
        </w:tc>
      </w:tr>
      <w:tr w:rsidTr="00C66D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5. Revise and refine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9C" w:rsidP="00C2169C">
            <w:pPr>
              <w:pStyle w:val="BodyText"/>
            </w:pPr>
            <w:r w:rsidRPr="00C2169C">
              <w:t>5.1 Revise and refine lighting concepts through a process of reflect</w:t>
            </w:r>
            <w:r w:rsidRPr="00C2169C">
              <w:t>ion and testing</w:t>
            </w:r>
          </w:p>
          <w:p w:rsidR="00000000" w:rsidRPr="00C2169C" w:rsidP="00C2169C">
            <w:pPr>
              <w:pStyle w:val="BodyText"/>
            </w:pPr>
            <w:r w:rsidRPr="00C2169C">
              <w:t xml:space="preserve">5.2 Examine environmental aspects of lighting solution and identify and integrate options for improved sustainability </w:t>
            </w:r>
          </w:p>
          <w:p w:rsidR="00000000" w:rsidRPr="00C2169C" w:rsidP="00C2169C">
            <w:pPr>
              <w:pStyle w:val="BodyText"/>
            </w:pPr>
            <w:r w:rsidRPr="00C2169C">
              <w:t xml:space="preserve">5.3 Research and select appropriate lighting options that meet industry standards </w:t>
            </w:r>
          </w:p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5.4 Select the final lighting design that best meets the requirements of the brief</w:t>
            </w:r>
          </w:p>
        </w:tc>
      </w:tr>
      <w:tr w:rsidTr="00C66D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9C">
            <w:pPr>
              <w:pStyle w:val="BodyText"/>
              <w:rPr>
                <w:lang w:val="en-NZ"/>
              </w:rPr>
            </w:pPr>
            <w:r w:rsidRPr="00C2169C">
              <w:t>6. Present lighting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9C" w:rsidP="00C2169C">
            <w:pPr>
              <w:pStyle w:val="BodyText"/>
            </w:pPr>
            <w:r w:rsidRPr="00C2169C">
              <w:t>6.1 Document lighting solution using industry symbols and conventions for all fittings and components</w:t>
            </w:r>
          </w:p>
          <w:p w:rsidR="00000000" w:rsidRPr="00C2169C" w:rsidP="00C2169C">
            <w:pPr>
              <w:pStyle w:val="BodyText"/>
            </w:pPr>
            <w:r w:rsidRPr="00C2169C">
              <w:t>6.2 Relate selection of light fittings to</w:t>
            </w:r>
            <w:r w:rsidRPr="00C2169C">
              <w:t xml:space="preserve"> layout, including furniture, ceiling forms and natural light</w:t>
            </w:r>
          </w:p>
          <w:p w:rsidR="00000000" w:rsidRPr="00C2169C" w:rsidP="00C2169C">
            <w:pPr>
              <w:pStyle w:val="BodyText"/>
            </w:pPr>
            <w:r w:rsidRPr="00C2169C">
              <w:t>6.3 Develop and document comprehensive schedule for lighting design</w:t>
            </w:r>
          </w:p>
          <w:p w:rsidR="00000000" w:rsidRPr="00C2169C" w:rsidP="00C2169C">
            <w:pPr>
              <w:pStyle w:val="BodyText"/>
            </w:pPr>
            <w:r w:rsidRPr="00C2169C">
              <w:t xml:space="preserve">6.4 Present lighting solution and clearly explain key features and benefits </w:t>
            </w:r>
          </w:p>
          <w:p w:rsidR="00000000" w:rsidRPr="00C2169C" w:rsidP="00C2169C">
            <w:pPr>
              <w:pStyle w:val="BodyText"/>
            </w:pPr>
            <w:r w:rsidRPr="00C2169C">
              <w:t>6.5 Analyse client feedback and response to deter</w:t>
            </w:r>
            <w:r w:rsidRPr="00C2169C">
              <w:t>mine success in achieving client satisfaction</w:t>
            </w:r>
          </w:p>
          <w:p w:rsidR="00000000" w:rsidRPr="00C2169C" w:rsidP="00C2169C">
            <w:pPr>
              <w:pStyle w:val="BodyText"/>
            </w:pPr>
            <w:r w:rsidRPr="00C2169C">
              <w:t>6.6 Evaluate work through feedback and own reflection, and identify potential improvements for use in future projects</w:t>
            </w:r>
          </w:p>
        </w:tc>
      </w:tr>
    </w:tbl>
    <w:p w:rsidR="00C66D1C" w:rsidP="00C2169C">
      <w:pPr>
        <w:pStyle w:val="BodyText"/>
      </w:pPr>
    </w:p>
    <w:p w:rsidR="00C66D1C" w:rsidP="00C2169C">
      <w:pPr>
        <w:pStyle w:val="BodyText"/>
      </w:pPr>
    </w:p>
    <w:p w:rsidR="00000000" w:rsidRPr="00C2169C" w:rsidP="00C2169C">
      <w:pPr>
        <w:pStyle w:val="Heading1"/>
      </w:pPr>
      <w:bookmarkStart w:id="6" w:name="O_1012206"/>
      <w:bookmarkEnd w:id="6"/>
      <w:r w:rsidRPr="00C2169C">
        <w:t>Foundation Skills</w:t>
      </w:r>
    </w:p>
    <w:p w:rsidR="00000000" w:rsidRPr="00C2169C" w:rsidP="00C66D1C">
      <w:pPr>
        <w:pStyle w:val="BodyText"/>
      </w:pPr>
      <w:r w:rsidRPr="00C2169C">
        <w:t>The Foundation Skills describe those required skills</w:t>
      </w:r>
      <w:r w:rsidRPr="00C2169C">
        <w:t xml:space="preserve"> (such as, language, literacy, numeracy and employment skills) that are essential to performance:</w:t>
      </w:r>
    </w:p>
    <w:p w:rsidR="00000000" w:rsidRPr="00C2169C" w:rsidP="00C2169C">
      <w:pPr>
        <w:pStyle w:val="ListBullet"/>
      </w:pPr>
      <w:r w:rsidRPr="00C2169C">
        <w:t>technology skills to research lighting information and document the lighting solution using digital media.</w:t>
      </w:r>
    </w:p>
    <w:p w:rsidR="00000000" w:rsidRPr="00C2169C" w:rsidP="00C66D1C">
      <w:pPr>
        <w:pStyle w:val="BodyText"/>
      </w:pPr>
      <w:r w:rsidRPr="00C2169C">
        <w:t>Other foundation skills essential to performance are explicit in the performance criteria of this unit of competency.</w:t>
      </w:r>
    </w:p>
    <w:p w:rsidR="00000000" w:rsidRPr="00C2169C" w:rsidP="00C2169C">
      <w:pPr>
        <w:pStyle w:val="Heading1"/>
      </w:pPr>
      <w:bookmarkStart w:id="7" w:name="O_1012208"/>
      <w:bookmarkEnd w:id="7"/>
      <w:r w:rsidRPr="00C2169C">
        <w:t>Unit Mapping Information</w:t>
      </w:r>
    </w:p>
    <w:p w:rsidR="00000000" w:rsidRPr="00C2169C" w:rsidP="00C66D1C">
      <w:pPr>
        <w:pStyle w:val="BodyText"/>
      </w:pPr>
      <w:r w:rsidRPr="00C2169C">
        <w:t xml:space="preserve">No equivalent unit. </w:t>
      </w:r>
    </w:p>
    <w:p w:rsidR="00000000" w:rsidRPr="00C2169C" w:rsidP="00C2169C">
      <w:pPr>
        <w:pStyle w:val="Heading1"/>
      </w:pPr>
      <w:bookmarkStart w:id="8" w:name="O_1012215"/>
      <w:bookmarkEnd w:id="8"/>
      <w:r w:rsidRPr="00C2169C">
        <w:t>Links</w:t>
      </w:r>
    </w:p>
    <w:p w:rsidR="00000000" w:rsidRPr="00C2169C" w:rsidP="00C66D1C">
      <w:pPr>
        <w:pStyle w:val="BodyText"/>
      </w:pPr>
      <w:r w:rsidRPr="00C2169C">
        <w:t>Companion Volume implementation guides are found</w:t>
      </w:r>
      <w:r w:rsidRPr="00C2169C">
        <w:t xml:space="preserve">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34BC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2169C" w:rsidP="00C66D1C">
      <w:pPr>
        <w:pStyle w:val="BodyText"/>
        <w:sectPr w:rsidSect="00C216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169C" w:rsidP="00C2169C">
      <w:pPr>
        <w:pStyle w:val="SuperHeading"/>
      </w:pPr>
      <w:r w:rsidRPr="00C2169C">
        <w:t>Assessment Requirements for MSFID4013 Design residential interior lighting</w:t>
      </w:r>
    </w:p>
    <w:p w:rsidR="00000000" w:rsidRPr="00C2169C" w:rsidP="00C2169C">
      <w:pPr>
        <w:pStyle w:val="Heading1"/>
      </w:pPr>
      <w:bookmarkStart w:id="9" w:name="O_1012210"/>
      <w:bookmarkEnd w:id="9"/>
      <w:r w:rsidRPr="00C2169C">
        <w:t>Modification Histo</w:t>
      </w:r>
      <w:r w:rsidRPr="00C2169C">
        <w:t>ry</w:t>
      </w:r>
    </w:p>
    <w:p w:rsidR="00C66D1C" w:rsidP="00C66D1C">
      <w:pPr>
        <w:pStyle w:val="BodyText"/>
      </w:pPr>
      <w:r w:rsidRPr="00C2169C">
        <w:t xml:space="preserve">Release 1. Supersedes and is not equivalent to MSFID4008 Assess interior light and recommend light fittings. </w:t>
      </w:r>
    </w:p>
    <w:p w:rsidR="00000000" w:rsidRPr="00C2169C" w:rsidP="00C2169C">
      <w:pPr>
        <w:pStyle w:val="Heading1"/>
      </w:pPr>
      <w:bookmarkStart w:id="10" w:name="O_1012211"/>
      <w:bookmarkEnd w:id="10"/>
      <w:r w:rsidRPr="00C2169C">
        <w:t>Performance Evidence</w:t>
      </w:r>
    </w:p>
    <w:p w:rsidR="00000000" w:rsidRPr="00C2169C" w:rsidP="00C66D1C">
      <w:pPr>
        <w:pStyle w:val="BodyText"/>
      </w:pPr>
      <w:r w:rsidRPr="00C2169C">
        <w:t>There must be evidence the candidate has completed the tasks outlined in the elements and:</w:t>
      </w:r>
    </w:p>
    <w:p w:rsidR="00000000" w:rsidRPr="00C2169C" w:rsidP="00C2169C">
      <w:pPr>
        <w:pStyle w:val="ListBullet"/>
      </w:pPr>
      <w:r w:rsidRPr="00C2169C">
        <w:t>designed a</w:t>
      </w:r>
      <w:r w:rsidRPr="00C2169C">
        <w:t>nd documented lighting solutions for residential spaces in response to 3 project briefs with varying parameters in terms of:</w:t>
      </w:r>
    </w:p>
    <w:p w:rsidR="00000000" w:rsidRPr="00C2169C" w:rsidP="00C2169C">
      <w:pPr>
        <w:pStyle w:val="ListBullet2"/>
      </w:pPr>
      <w:r w:rsidRPr="00C2169C">
        <w:t>space aspect and orientation</w:t>
      </w:r>
    </w:p>
    <w:p w:rsidR="00000000" w:rsidRPr="00C2169C" w:rsidP="00C2169C">
      <w:pPr>
        <w:pStyle w:val="ListBullet2"/>
      </w:pPr>
      <w:r w:rsidRPr="00C2169C">
        <w:t xml:space="preserve">type of space </w:t>
      </w:r>
    </w:p>
    <w:p w:rsidR="00000000" w:rsidRPr="00C2169C" w:rsidP="00C2169C">
      <w:pPr>
        <w:pStyle w:val="ListBullet2"/>
      </w:pPr>
      <w:r w:rsidRPr="00C2169C">
        <w:t>different moods or atmospheres to be achieved</w:t>
      </w:r>
    </w:p>
    <w:p w:rsidR="00000000" w:rsidRPr="00C2169C" w:rsidP="00C2169C">
      <w:pPr>
        <w:pStyle w:val="ListBullet2"/>
      </w:pPr>
      <w:r w:rsidRPr="00C2169C">
        <w:t>different activities to be addressed</w:t>
      </w:r>
    </w:p>
    <w:p w:rsidR="00C66D1C" w:rsidP="00C2169C">
      <w:pPr>
        <w:pStyle w:val="ListBullet2"/>
      </w:pPr>
      <w:r w:rsidRPr="00C2169C">
        <w:t>budget.</w:t>
      </w:r>
    </w:p>
    <w:p w:rsidR="00C66D1C" w:rsidP="00C2169C">
      <w:pPr>
        <w:pStyle w:val="ListBullet2"/>
      </w:pPr>
    </w:p>
    <w:p w:rsidR="00000000" w:rsidRPr="00C2169C" w:rsidP="00C2169C">
      <w:pPr>
        <w:pStyle w:val="Heading1"/>
      </w:pPr>
      <w:bookmarkStart w:id="11" w:name="O_1012212"/>
      <w:bookmarkEnd w:id="11"/>
      <w:r w:rsidRPr="00C2169C">
        <w:t>Knowledge Evidence</w:t>
      </w:r>
    </w:p>
    <w:p w:rsidR="00000000" w:rsidRPr="00C2169C" w:rsidP="00C66D1C">
      <w:pPr>
        <w:pStyle w:val="BodyText"/>
      </w:pPr>
      <w:r w:rsidRPr="00C2169C">
        <w:t>There must be evidence the candidate has knowledge of:</w:t>
      </w:r>
    </w:p>
    <w:p w:rsidR="00000000" w:rsidRPr="00C2169C" w:rsidP="00C2169C">
      <w:pPr>
        <w:pStyle w:val="ListBullet"/>
      </w:pPr>
      <w:r w:rsidRPr="00C2169C">
        <w:t>type and scope of client and/or project brief information needed to inform research and recommendation:</w:t>
      </w:r>
    </w:p>
    <w:p w:rsidR="00000000" w:rsidRPr="00C2169C" w:rsidP="00C2169C">
      <w:pPr>
        <w:pStyle w:val="ListBullet2"/>
      </w:pPr>
      <w:r w:rsidRPr="00C2169C">
        <w:t>budget</w:t>
      </w:r>
    </w:p>
    <w:p w:rsidR="00000000" w:rsidRPr="00C2169C" w:rsidP="00C2169C">
      <w:pPr>
        <w:pStyle w:val="ListBullet2"/>
      </w:pPr>
      <w:r w:rsidRPr="00C2169C">
        <w:t>client preferences</w:t>
      </w:r>
    </w:p>
    <w:p w:rsidR="00000000" w:rsidRPr="00C2169C" w:rsidP="00C2169C">
      <w:pPr>
        <w:pStyle w:val="ListBullet2"/>
      </w:pPr>
      <w:r w:rsidRPr="00C2169C">
        <w:t>aesthetic and functional requirements</w:t>
      </w:r>
    </w:p>
    <w:p w:rsidR="00000000" w:rsidRPr="00C2169C" w:rsidP="00C2169C">
      <w:pPr>
        <w:pStyle w:val="ListBullet2"/>
      </w:pPr>
      <w:r w:rsidRPr="00C2169C">
        <w:t>site characteristics – size, shape, services, structural considerations</w:t>
      </w:r>
    </w:p>
    <w:p w:rsidR="00000000" w:rsidRPr="00C2169C" w:rsidP="00C2169C">
      <w:pPr>
        <w:pStyle w:val="ListBullet2"/>
      </w:pPr>
      <w:r w:rsidRPr="00C2169C">
        <w:t xml:space="preserve">timeline </w:t>
      </w:r>
    </w:p>
    <w:p w:rsidR="00000000" w:rsidRPr="00C2169C" w:rsidP="00C2169C">
      <w:pPr>
        <w:pStyle w:val="ListBullet"/>
      </w:pPr>
      <w:r w:rsidRPr="00C2169C">
        <w:t xml:space="preserve">types and features of resources that support the provision of design advice, and how they are used, including: </w:t>
      </w:r>
    </w:p>
    <w:p w:rsidR="00000000" w:rsidRPr="00C2169C" w:rsidP="00C2169C">
      <w:pPr>
        <w:pStyle w:val="ListBullet2"/>
      </w:pPr>
      <w:r w:rsidRPr="00C2169C">
        <w:t xml:space="preserve">research tools and techniques </w:t>
      </w:r>
    </w:p>
    <w:p w:rsidR="00000000" w:rsidRPr="00C2169C" w:rsidP="00C2169C">
      <w:pPr>
        <w:pStyle w:val="ListBullet2"/>
      </w:pPr>
      <w:r w:rsidRPr="00C2169C">
        <w:t>product tools</w:t>
      </w:r>
    </w:p>
    <w:p w:rsidR="00000000" w:rsidRPr="00C2169C" w:rsidP="00C2169C">
      <w:pPr>
        <w:pStyle w:val="ListBullet2"/>
      </w:pPr>
      <w:r w:rsidRPr="00C2169C">
        <w:t>communication tools</w:t>
      </w:r>
    </w:p>
    <w:p w:rsidR="00000000" w:rsidRPr="00C2169C" w:rsidP="00C2169C">
      <w:pPr>
        <w:pStyle w:val="ListBullet"/>
      </w:pPr>
      <w:r w:rsidRPr="00C2169C">
        <w:t>mathematical procedures for estimation, measurement and calculation of costings</w:t>
      </w:r>
    </w:p>
    <w:p w:rsidR="00000000" w:rsidRPr="00C2169C" w:rsidP="00C2169C">
      <w:pPr>
        <w:pStyle w:val="ListBullet"/>
      </w:pPr>
      <w:r w:rsidRPr="00C2169C">
        <w:t>basic light characteristics:</w:t>
      </w:r>
    </w:p>
    <w:p w:rsidR="00000000" w:rsidRPr="00C2169C" w:rsidP="00C2169C">
      <w:pPr>
        <w:pStyle w:val="ListBullet2"/>
      </w:pPr>
      <w:r w:rsidRPr="00C2169C">
        <w:t>natural</w:t>
      </w:r>
    </w:p>
    <w:p w:rsidR="00000000" w:rsidRPr="00C2169C" w:rsidP="00C2169C">
      <w:pPr>
        <w:pStyle w:val="ListBullet2"/>
      </w:pPr>
      <w:r w:rsidRPr="00C2169C">
        <w:t>UV</w:t>
      </w:r>
    </w:p>
    <w:p w:rsidR="00000000" w:rsidRPr="00C2169C" w:rsidP="00C2169C">
      <w:pPr>
        <w:pStyle w:val="ListBullet2"/>
      </w:pPr>
      <w:r w:rsidRPr="00C2169C">
        <w:t>interaction between colour and light</w:t>
      </w:r>
    </w:p>
    <w:p w:rsidR="00000000" w:rsidRPr="00C2169C" w:rsidP="00C2169C">
      <w:pPr>
        <w:pStyle w:val="ListBullet"/>
      </w:pPr>
      <w:r w:rsidRPr="00C2169C">
        <w:t>how aspect and orientation impa</w:t>
      </w:r>
      <w:r w:rsidRPr="00C2169C">
        <w:t>ct light and lighting selection</w:t>
      </w:r>
    </w:p>
    <w:p w:rsidR="00000000" w:rsidRPr="00C2169C" w:rsidP="00C2169C">
      <w:pPr>
        <w:pStyle w:val="ListBullet"/>
      </w:pPr>
      <w:r w:rsidRPr="00C2169C">
        <w:t>supplementary lighting:</w:t>
      </w:r>
    </w:p>
    <w:p w:rsidR="00000000" w:rsidRPr="00C2169C" w:rsidP="00C2169C">
      <w:pPr>
        <w:pStyle w:val="ListBullet2"/>
      </w:pPr>
      <w:r w:rsidRPr="00C2169C">
        <w:t>effects on the colour spectrum</w:t>
      </w:r>
    </w:p>
    <w:p w:rsidR="00000000" w:rsidRPr="00C2169C" w:rsidP="00C2169C">
      <w:pPr>
        <w:pStyle w:val="ListBullet2"/>
      </w:pPr>
      <w:r w:rsidRPr="00C2169C">
        <w:t>special effects that can be achieved</w:t>
      </w:r>
    </w:p>
    <w:p w:rsidR="00000000" w:rsidRPr="00C2169C" w:rsidP="00C2169C">
      <w:pPr>
        <w:pStyle w:val="ListBullet2"/>
      </w:pPr>
      <w:r w:rsidRPr="00C2169C">
        <w:t>technical terminology</w:t>
      </w:r>
    </w:p>
    <w:p w:rsidR="00000000" w:rsidRPr="00C2169C" w:rsidP="00C2169C">
      <w:pPr>
        <w:pStyle w:val="ListBullet"/>
      </w:pPr>
      <w:r w:rsidRPr="00C2169C">
        <w:t>sources of information on lighting products and devices</w:t>
      </w:r>
    </w:p>
    <w:p w:rsidR="00000000" w:rsidRPr="00C2169C" w:rsidP="00C2169C">
      <w:pPr>
        <w:pStyle w:val="ListBullet"/>
      </w:pPr>
      <w:r w:rsidRPr="00C2169C">
        <w:t>types, characteristics, uses and limitations of different lighting products and devices in different spaces</w:t>
      </w:r>
    </w:p>
    <w:p w:rsidR="00000000" w:rsidRPr="00C2169C" w:rsidP="00C2169C">
      <w:pPr>
        <w:pStyle w:val="ListBullet"/>
      </w:pPr>
      <w:r w:rsidRPr="00C2169C">
        <w:t xml:space="preserve">switching options and requirements </w:t>
      </w:r>
    </w:p>
    <w:p w:rsidR="00000000" w:rsidRPr="00C2169C" w:rsidP="00C2169C">
      <w:pPr>
        <w:pStyle w:val="ListBullet"/>
      </w:pPr>
      <w:r w:rsidRPr="00C2169C">
        <w:t>features and effects of different lighting devices:</w:t>
      </w:r>
    </w:p>
    <w:p w:rsidR="00000000" w:rsidRPr="00C2169C" w:rsidP="00C2169C">
      <w:pPr>
        <w:pStyle w:val="ListBullet2"/>
      </w:pPr>
      <w:r w:rsidRPr="00C2169C">
        <w:t>bulb types</w:t>
      </w:r>
    </w:p>
    <w:p w:rsidR="00000000" w:rsidRPr="00C2169C" w:rsidP="00C2169C">
      <w:pPr>
        <w:pStyle w:val="ListBullet2"/>
      </w:pPr>
      <w:r w:rsidRPr="00C2169C">
        <w:t>ceiling lights</w:t>
      </w:r>
    </w:p>
    <w:p w:rsidR="00000000" w:rsidRPr="00C2169C" w:rsidP="00C2169C">
      <w:pPr>
        <w:pStyle w:val="ListBullet2"/>
      </w:pPr>
      <w:r w:rsidRPr="00C2169C">
        <w:t>flood lights</w:t>
      </w:r>
    </w:p>
    <w:p w:rsidR="00000000" w:rsidRPr="00C2169C" w:rsidP="00C2169C">
      <w:pPr>
        <w:pStyle w:val="ListBullet2"/>
      </w:pPr>
      <w:r w:rsidRPr="00C2169C">
        <w:t>lamps</w:t>
      </w:r>
    </w:p>
    <w:p w:rsidR="00000000" w:rsidRPr="00C2169C" w:rsidP="00C2169C">
      <w:pPr>
        <w:pStyle w:val="ListBullet2"/>
      </w:pPr>
      <w:r w:rsidRPr="00C2169C">
        <w:t xml:space="preserve">spot lights </w:t>
      </w:r>
    </w:p>
    <w:p w:rsidR="00000000" w:rsidRPr="00C2169C" w:rsidP="00C2169C">
      <w:pPr>
        <w:pStyle w:val="ListBullet2"/>
      </w:pPr>
      <w:r w:rsidRPr="00C2169C">
        <w:t>w</w:t>
      </w:r>
      <w:r w:rsidRPr="00C2169C">
        <w:t>all lights</w:t>
      </w:r>
    </w:p>
    <w:p w:rsidR="00000000" w:rsidRPr="00C2169C" w:rsidP="00C2169C">
      <w:pPr>
        <w:pStyle w:val="ListBullet"/>
      </w:pPr>
      <w:r w:rsidRPr="00C2169C">
        <w:t>methods of light control and their uses in different situations</w:t>
      </w:r>
    </w:p>
    <w:p w:rsidR="00000000" w:rsidRPr="00C2169C" w:rsidP="00C2169C">
      <w:pPr>
        <w:pStyle w:val="ListBullet"/>
      </w:pPr>
      <w:r w:rsidRPr="00C2169C">
        <w:t>how furnishing selections impact light in an interior space</w:t>
      </w:r>
    </w:p>
    <w:p w:rsidR="00000000" w:rsidRPr="00C2169C" w:rsidP="00C2169C">
      <w:pPr>
        <w:pStyle w:val="ListBullet"/>
      </w:pPr>
      <w:r w:rsidRPr="00C2169C">
        <w:t>the relationship between lighting and key parameters for:</w:t>
      </w:r>
    </w:p>
    <w:p w:rsidR="00000000" w:rsidRPr="00C2169C" w:rsidP="00C2169C">
      <w:pPr>
        <w:pStyle w:val="ListBullet2"/>
      </w:pPr>
      <w:r w:rsidRPr="00C2169C">
        <w:t>atmosphere and mood</w:t>
      </w:r>
    </w:p>
    <w:p w:rsidR="00000000" w:rsidRPr="00C2169C" w:rsidP="00C2169C">
      <w:pPr>
        <w:pStyle w:val="ListBullet2"/>
      </w:pPr>
      <w:r w:rsidRPr="00C2169C">
        <w:t>activities undertaken in the space</w:t>
      </w:r>
    </w:p>
    <w:p w:rsidR="00000000" w:rsidRPr="00C2169C" w:rsidP="00C2169C">
      <w:pPr>
        <w:pStyle w:val="ListBullet"/>
      </w:pPr>
      <w:r w:rsidRPr="00C2169C">
        <w:t>how to identify basic aspects of electricity board that may impact lighting choices:</w:t>
      </w:r>
    </w:p>
    <w:p w:rsidR="00000000" w:rsidRPr="00C2169C" w:rsidP="00C2169C">
      <w:pPr>
        <w:pStyle w:val="ListBullet2"/>
      </w:pPr>
      <w:r w:rsidRPr="00C2169C">
        <w:t>age of board</w:t>
      </w:r>
    </w:p>
    <w:p w:rsidR="00000000" w:rsidRPr="00C2169C" w:rsidP="00C2169C">
      <w:pPr>
        <w:pStyle w:val="ListBullet2"/>
      </w:pPr>
      <w:r w:rsidRPr="00C2169C">
        <w:t>number of circuits</w:t>
      </w:r>
    </w:p>
    <w:p w:rsidR="00000000" w:rsidRPr="00C2169C" w:rsidP="00C2169C">
      <w:pPr>
        <w:pStyle w:val="ListBullet2"/>
      </w:pPr>
      <w:r w:rsidRPr="00C2169C">
        <w:t xml:space="preserve">safety switches </w:t>
      </w:r>
    </w:p>
    <w:p w:rsidR="00000000" w:rsidRPr="00C2169C" w:rsidP="00C2169C">
      <w:pPr>
        <w:pStyle w:val="ListBullet2"/>
      </w:pPr>
      <w:r w:rsidRPr="00C2169C">
        <w:t>signs of rewiring</w:t>
      </w:r>
    </w:p>
    <w:p w:rsidR="00C66D1C" w:rsidP="00C2169C">
      <w:pPr>
        <w:pStyle w:val="ListBullet"/>
      </w:pPr>
      <w:r w:rsidRPr="00C2169C">
        <w:t>Australian lighting standards and drawing conventions for lighting formats.</w:t>
      </w:r>
    </w:p>
    <w:p w:rsidR="00C66D1C" w:rsidP="00C2169C">
      <w:pPr>
        <w:pStyle w:val="ListBullet"/>
      </w:pPr>
    </w:p>
    <w:p w:rsidR="00000000" w:rsidRPr="00C2169C" w:rsidP="00C2169C">
      <w:pPr>
        <w:pStyle w:val="Heading1"/>
      </w:pPr>
      <w:bookmarkStart w:id="12" w:name="O_1012213"/>
      <w:bookmarkEnd w:id="12"/>
      <w:r w:rsidRPr="00C2169C">
        <w:t>Assessment Conditions</w:t>
      </w:r>
    </w:p>
    <w:p w:rsidR="00000000" w:rsidRPr="00C2169C" w:rsidP="00C66D1C">
      <w:pPr>
        <w:pStyle w:val="BodyText"/>
      </w:pPr>
      <w:r w:rsidRPr="00C2169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2169C" w:rsidP="00C2169C">
      <w:pPr>
        <w:pStyle w:val="ListBullet"/>
      </w:pPr>
      <w:r w:rsidRPr="00C2169C">
        <w:t>use of suitable facilities, equipment and re</w:t>
      </w:r>
      <w:r w:rsidRPr="00C2169C">
        <w:t xml:space="preserve">sources, including: </w:t>
      </w:r>
    </w:p>
    <w:p w:rsidR="00000000" w:rsidRPr="00C2169C" w:rsidP="00C2169C">
      <w:pPr>
        <w:pStyle w:val="ListBullet2"/>
      </w:pPr>
      <w:r w:rsidRPr="00C2169C">
        <w:t>design briefs</w:t>
      </w:r>
    </w:p>
    <w:p w:rsidR="00000000" w:rsidRPr="00C2169C" w:rsidP="00C2169C">
      <w:pPr>
        <w:pStyle w:val="ListBullet2"/>
      </w:pPr>
      <w:r w:rsidRPr="00C2169C">
        <w:t>sites for lighting</w:t>
      </w:r>
    </w:p>
    <w:p w:rsidR="00000000" w:rsidRPr="00C2169C" w:rsidP="00C2169C">
      <w:pPr>
        <w:pStyle w:val="ListBullet2"/>
      </w:pPr>
      <w:r w:rsidRPr="00C2169C">
        <w:t>measuring equipment</w:t>
      </w:r>
    </w:p>
    <w:p w:rsidR="00000000" w:rsidRPr="00C2169C" w:rsidP="00C2169C">
      <w:pPr>
        <w:pStyle w:val="ListBullet2"/>
      </w:pPr>
      <w:r w:rsidRPr="00C2169C">
        <w:t>information technology for research and design presentation.</w:t>
      </w:r>
    </w:p>
    <w:p w:rsidR="00C66D1C" w:rsidP="00C66D1C">
      <w:pPr>
        <w:pStyle w:val="BodyText"/>
      </w:pPr>
      <w:r w:rsidRPr="00C2169C">
        <w:t>Assessors must satisfy the NVR/AQTF mandatory competency requirements for assessors.</w:t>
      </w:r>
    </w:p>
    <w:p w:rsidR="00000000" w:rsidRPr="00C2169C" w:rsidP="00C2169C">
      <w:pPr>
        <w:pStyle w:val="Heading1"/>
      </w:pPr>
      <w:bookmarkStart w:id="13" w:name="O_1012216"/>
      <w:bookmarkEnd w:id="13"/>
      <w:r w:rsidRPr="00C2169C">
        <w:t>Links</w:t>
      </w:r>
    </w:p>
    <w:p w:rsidR="00000000" w:rsidRPr="00C2169C" w:rsidP="00C66D1C">
      <w:pPr>
        <w:pStyle w:val="BodyText"/>
      </w:pPr>
      <w:r w:rsidRPr="00C2169C">
        <w:t>Companion</w:t>
      </w:r>
      <w:r w:rsidRPr="00C2169C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34BC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2169C" w:rsidP="00C2169C"/>
    <w:sectPr w:rsidSect="00C216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9C" w:rsidRPr="00C66D1C" w:rsidP="00C66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1C" w:rsidP="00C21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D1C" w:rsidP="00C21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6D1C" w:rsidP="00C216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9C" w:rsidP="00C21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6D1C">
      <w:t>Approved</w:t>
    </w:r>
    <w:r w:rsidR="00C66D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6D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6D1C">
      <w:rPr>
        <w:noProof/>
      </w:rPr>
      <w:t>4</w:t>
    </w:r>
    <w:r>
      <w:rPr>
        <w:noProof/>
      </w:rPr>
      <w:fldChar w:fldCharType="end"/>
    </w:r>
  </w:p>
  <w:p w:rsidR="00C2169C" w:rsidP="00C21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6D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6D1C">
      <w:t>Skills Insight</w:t>
    </w:r>
    <w:r w:rsidR="00C66D1C">
      <w:fldChar w:fldCharType="end"/>
    </w:r>
  </w:p>
  <w:p w:rsidR="00C2169C" w:rsidP="00C21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69C" w:rsidRPr="00C66D1C" w:rsidP="00C66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1C" w:rsidRPr="002D2AF8" w:rsidP="00C21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MSFID4013 Design residential interior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6D1C" w:rsidP="00C216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9C" w:rsidRPr="002D2AF8" w:rsidP="00C21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6D1C">
      <w:t>MSFID4013 Design residential interior lighting</w:t>
    </w:r>
    <w:r w:rsidR="00C66D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6D1C">
      <w:rPr>
        <w:noProof/>
      </w:rPr>
      <w:t>1 March 2025</w:t>
    </w:r>
    <w:r>
      <w:fldChar w:fldCharType="end"/>
    </w:r>
  </w:p>
  <w:p w:rsidR="00C2169C" w:rsidP="00C21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D69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67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4C0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69C"/>
  </w:style>
  <w:style w:type="character" w:customStyle="1" w:styleId="Heading1Char">
    <w:name w:val="Heading 1 Char"/>
    <w:basedOn w:val="DefaultParagraphFont"/>
    <w:link w:val="Heading1"/>
    <w:rsid w:val="00C21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6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6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69C"/>
    <w:rPr>
      <w:b/>
      <w:spacing w:val="0"/>
    </w:rPr>
  </w:style>
  <w:style w:type="paragraph" w:styleId="ListBullet2">
    <w:name w:val="List Bullet 2"/>
    <w:basedOn w:val="List2"/>
    <w:rsid w:val="00C216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169C"/>
    <w:rPr>
      <w:i/>
    </w:rPr>
  </w:style>
  <w:style w:type="paragraph" w:customStyle="1" w:styleId="SuperHeading">
    <w:name w:val="SuperHeading"/>
    <w:basedOn w:val="Normal"/>
    <w:rsid w:val="00C21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6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6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69C"/>
  </w:style>
  <w:style w:type="paragraph" w:styleId="TableofFigures">
    <w:name w:val="table of figures"/>
    <w:basedOn w:val="Normal"/>
    <w:next w:val="Normal"/>
    <w:semiHidden/>
    <w:rsid w:val="00C21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6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69C"/>
    <w:rPr>
      <w:rFonts w:ascii="Wingdings" w:hAnsi="Wingdings"/>
    </w:rPr>
  </w:style>
  <w:style w:type="paragraph" w:customStyle="1" w:styleId="TableHeading">
    <w:name w:val="Table Heading"/>
    <w:basedOn w:val="HeadingBase"/>
    <w:rsid w:val="00C21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69C"/>
    <w:rPr>
      <w:color w:val="0033CC"/>
      <w:u w:val="none"/>
    </w:rPr>
  </w:style>
  <w:style w:type="paragraph" w:customStyle="1" w:styleId="BodyTextRight">
    <w:name w:val="Body Text Right"/>
    <w:basedOn w:val="BodyText"/>
    <w:rsid w:val="00C21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6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69C"/>
    <w:rPr>
      <w:sz w:val="32"/>
    </w:rPr>
  </w:style>
  <w:style w:type="paragraph" w:customStyle="1" w:styleId="HeadingProcedure">
    <w:name w:val="Heading Procedure"/>
    <w:basedOn w:val="HeadingBase"/>
    <w:next w:val="Normal"/>
    <w:rsid w:val="00C21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69C"/>
    <w:pPr>
      <w:spacing w:before="60" w:after="60"/>
    </w:pPr>
  </w:style>
  <w:style w:type="paragraph" w:styleId="ListContinue">
    <w:name w:val="List Continue"/>
    <w:basedOn w:val="List"/>
    <w:rsid w:val="00C2169C"/>
    <w:pPr>
      <w:ind w:firstLine="0"/>
    </w:pPr>
  </w:style>
  <w:style w:type="paragraph" w:customStyle="1" w:styleId="ListNote">
    <w:name w:val="List Note"/>
    <w:basedOn w:val="List"/>
    <w:rsid w:val="00C21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69C"/>
    <w:rPr>
      <w:rFonts w:ascii="Courier New" w:hAnsi="Courier New"/>
    </w:rPr>
  </w:style>
  <w:style w:type="paragraph" w:customStyle="1" w:styleId="NoteBullet">
    <w:name w:val="Note Bullet"/>
    <w:basedOn w:val="Note"/>
    <w:rsid w:val="00C21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6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69C"/>
    <w:rPr>
      <w:b/>
      <w:smallCaps/>
    </w:rPr>
  </w:style>
  <w:style w:type="paragraph" w:customStyle="1" w:styleId="TableListNumber">
    <w:name w:val="Table List Number"/>
    <w:basedOn w:val="ListNumber"/>
    <w:rsid w:val="00C21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69C"/>
    <w:pPr>
      <w:numPr>
        <w:numId w:val="9"/>
      </w:numPr>
    </w:pPr>
  </w:style>
  <w:style w:type="paragraph" w:customStyle="1" w:styleId="ListAlpha2">
    <w:name w:val="List Alpha 2"/>
    <w:basedOn w:val="List2"/>
    <w:rsid w:val="00C2169C"/>
    <w:pPr>
      <w:numPr>
        <w:numId w:val="8"/>
      </w:numPr>
    </w:pPr>
  </w:style>
  <w:style w:type="paragraph" w:styleId="List2">
    <w:name w:val="List 2"/>
    <w:basedOn w:val="BodyText"/>
    <w:rsid w:val="00C21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6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6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69C"/>
    <w:pPr>
      <w:numPr>
        <w:numId w:val="4"/>
      </w:numPr>
    </w:pPr>
  </w:style>
  <w:style w:type="paragraph" w:styleId="ListContinue2">
    <w:name w:val="List Continue 2"/>
    <w:basedOn w:val="List2"/>
    <w:rsid w:val="00C2169C"/>
    <w:pPr>
      <w:ind w:firstLine="0"/>
    </w:pPr>
  </w:style>
  <w:style w:type="paragraph" w:styleId="ListContinue3">
    <w:name w:val="List Continue 3"/>
    <w:basedOn w:val="List3"/>
    <w:rsid w:val="00C2169C"/>
    <w:pPr>
      <w:ind w:left="1021" w:firstLine="0"/>
    </w:pPr>
  </w:style>
  <w:style w:type="paragraph" w:styleId="ListContinue4">
    <w:name w:val="List Continue 4"/>
    <w:basedOn w:val="List4"/>
    <w:rsid w:val="00C2169C"/>
    <w:pPr>
      <w:ind w:firstLine="0"/>
    </w:pPr>
  </w:style>
  <w:style w:type="paragraph" w:styleId="ListContinue5">
    <w:name w:val="List Continue 5"/>
    <w:basedOn w:val="List5"/>
    <w:rsid w:val="00C2169C"/>
    <w:pPr>
      <w:ind w:firstLine="0"/>
    </w:pPr>
  </w:style>
  <w:style w:type="paragraph" w:styleId="ListNumber3">
    <w:name w:val="List Number 3"/>
    <w:basedOn w:val="List3"/>
    <w:rsid w:val="00C2169C"/>
    <w:pPr>
      <w:numPr>
        <w:numId w:val="5"/>
      </w:numPr>
    </w:pPr>
  </w:style>
  <w:style w:type="paragraph" w:styleId="ListNumber4">
    <w:name w:val="List Number 4"/>
    <w:basedOn w:val="List4"/>
    <w:rsid w:val="00C2169C"/>
    <w:pPr>
      <w:numPr>
        <w:numId w:val="6"/>
      </w:numPr>
    </w:pPr>
  </w:style>
  <w:style w:type="paragraph" w:styleId="ListNumber5">
    <w:name w:val="List Number 5"/>
    <w:basedOn w:val="List5"/>
    <w:rsid w:val="00C2169C"/>
    <w:pPr>
      <w:numPr>
        <w:numId w:val="7"/>
      </w:numPr>
    </w:pPr>
  </w:style>
  <w:style w:type="paragraph" w:styleId="BlockText">
    <w:name w:val="Block Text"/>
    <w:basedOn w:val="Normal"/>
    <w:rsid w:val="00C21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69C"/>
    <w:rPr>
      <w:sz w:val="16"/>
      <w:vertAlign w:val="superscript"/>
    </w:rPr>
  </w:style>
  <w:style w:type="character" w:customStyle="1" w:styleId="Symbols">
    <w:name w:val="Symbols"/>
    <w:basedOn w:val="DefaultParagraphFont"/>
    <w:rsid w:val="00C2169C"/>
    <w:rPr>
      <w:rFonts w:ascii="Symbol" w:hAnsi="Symbol"/>
    </w:rPr>
  </w:style>
  <w:style w:type="character" w:customStyle="1" w:styleId="MenuOptions">
    <w:name w:val="Menu Options"/>
    <w:basedOn w:val="DefaultParagraphFont"/>
    <w:rsid w:val="00C21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69C"/>
    <w:rPr>
      <w:b/>
    </w:rPr>
  </w:style>
  <w:style w:type="character" w:customStyle="1" w:styleId="Underlined">
    <w:name w:val="Underlined"/>
    <w:basedOn w:val="DefaultParagraphFont"/>
    <w:rsid w:val="00C2169C"/>
    <w:rPr>
      <w:u w:val="single"/>
    </w:rPr>
  </w:style>
  <w:style w:type="paragraph" w:customStyle="1" w:styleId="TableBodyTextRight">
    <w:name w:val="Table Body Text Right"/>
    <w:basedOn w:val="TableBodyText"/>
    <w:rsid w:val="00C21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69C"/>
    <w:rPr>
      <w:sz w:val="18"/>
    </w:rPr>
  </w:style>
  <w:style w:type="paragraph" w:customStyle="1" w:styleId="BodySmallRight">
    <w:name w:val="Body Small Right"/>
    <w:basedOn w:val="BodyTextRight"/>
    <w:rsid w:val="00C2169C"/>
    <w:rPr>
      <w:sz w:val="18"/>
      <w:szCs w:val="18"/>
    </w:rPr>
  </w:style>
  <w:style w:type="paragraph" w:customStyle="1" w:styleId="MarginEdition">
    <w:name w:val="Margin Edition"/>
    <w:basedOn w:val="MarginNote"/>
    <w:rsid w:val="00C21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69C"/>
    <w:rPr>
      <w:sz w:val="2"/>
      <w:szCs w:val="2"/>
    </w:rPr>
  </w:style>
  <w:style w:type="character" w:customStyle="1" w:styleId="Small">
    <w:name w:val="Small"/>
    <w:basedOn w:val="DefaultParagraphFont"/>
    <w:rsid w:val="00C2169C"/>
    <w:rPr>
      <w:sz w:val="16"/>
    </w:rPr>
  </w:style>
  <w:style w:type="paragraph" w:customStyle="1" w:styleId="WideTable">
    <w:name w:val="Wide Table"/>
    <w:basedOn w:val="Normal"/>
    <w:rsid w:val="00C21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69C"/>
  </w:style>
  <w:style w:type="paragraph" w:styleId="Quote">
    <w:name w:val="Quote"/>
    <w:basedOn w:val="Heading1"/>
    <w:link w:val="QuoteChar"/>
    <w:qFormat/>
    <w:rsid w:val="00C21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69C"/>
    <w:pPr>
      <w:pageBreakBefore/>
    </w:pPr>
  </w:style>
  <w:style w:type="paragraph" w:customStyle="1" w:styleId="Border">
    <w:name w:val="Border"/>
    <w:basedOn w:val="Normal"/>
    <w:qFormat/>
    <w:rsid w:val="00C21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69C"/>
    <w:rPr>
      <w:u w:val="single"/>
    </w:rPr>
  </w:style>
  <w:style w:type="character" w:customStyle="1" w:styleId="BoldandItalics">
    <w:name w:val="Bold and Italics"/>
    <w:qFormat/>
    <w:rsid w:val="00C2169C"/>
    <w:rPr>
      <w:b/>
      <w:i/>
      <w:u w:val="none"/>
    </w:rPr>
  </w:style>
  <w:style w:type="paragraph" w:styleId="BalloonText">
    <w:name w:val="Balloon Text"/>
    <w:basedOn w:val="Normal"/>
    <w:link w:val="BalloonTextChar"/>
    <w:rsid w:val="00C21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69C"/>
    <w:pPr>
      <w:spacing w:before="0" w:after="0"/>
    </w:pPr>
  </w:style>
  <w:style w:type="paragraph" w:customStyle="1" w:styleId="BodyTextBold">
    <w:name w:val="Body Text Bold"/>
    <w:basedOn w:val="BodyText"/>
    <w:qFormat/>
    <w:rsid w:val="00C2169C"/>
    <w:rPr>
      <w:b/>
    </w:rPr>
  </w:style>
  <w:style w:type="character" w:styleId="Hyperlink">
    <w:name w:val="Hyperlink"/>
    <w:basedOn w:val="DefaultParagraphFont"/>
    <w:uiPriority w:val="99"/>
    <w:unhideWhenUsed/>
    <w:rsid w:val="00C66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6791</Characters>
  <Application>Microsoft Office Word</Application>
  <DocSecurity>0</DocSecurity>
  <Lines>205</Lines>
  <Paragraphs>145</Paragraphs>
  <ScaleCrop>false</ScaleCrop>
  <Company>Author-it Software Corporation Ltd.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MSFID4013 Design residential interior lighting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2025-03-01T12:06:00Z</dcterms:created>
  <dcterms:modified xsi:type="dcterms:W3CDTF">2025-03-01T12:06:00Z</dcterms:modified>
</cp:coreProperties>
</file>