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7C0F" w:rsidP="00BF7C0F">
      <w:pPr>
        <w:pStyle w:val="Title"/>
      </w:pPr>
      <w:r>
        <w:fldChar w:fldCharType="begin"/>
      </w:r>
      <w:r>
        <w:instrText xml:space="preserve"> TITLE   \* MERGEFORMAT </w:instrText>
      </w:r>
      <w:r>
        <w:fldChar w:fldCharType="separate"/>
      </w:r>
      <w:r>
        <w:t>MSFID4009 Research architectural styles and movements</w:t>
      </w:r>
      <w:r>
        <w:fldChar w:fldCharType="end"/>
      </w:r>
    </w:p>
    <w:p w:rsidR="00BF7C0F" w:rsidP="00BF7C0F">
      <w:pPr>
        <w:pStyle w:val="Version"/>
        <w:sectPr w:rsidSect="000D70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704A" w:rsidP="000D704A">
      <w:pPr>
        <w:pStyle w:val="SuperHeading"/>
      </w:pPr>
      <w:r w:rsidRPr="000D704A">
        <w:t>MSFID4009 Research architectural styles and movements</w:t>
      </w:r>
    </w:p>
    <w:p w:rsidR="00000000" w:rsidRPr="000D704A" w:rsidP="000D704A">
      <w:pPr>
        <w:pStyle w:val="Heading1"/>
      </w:pPr>
      <w:bookmarkStart w:id="1" w:name="O_628930"/>
      <w:bookmarkEnd w:id="1"/>
      <w:r w:rsidRPr="000D704A">
        <w:t>Modification History</w:t>
      </w:r>
    </w:p>
    <w:p w:rsidR="00000000" w:rsidRPr="000D704A" w:rsidP="000D704A">
      <w:pPr>
        <w:pStyle w:val="BodyText"/>
      </w:pPr>
      <w:r w:rsidRPr="000D704A">
        <w:t>Release 1 - New unit of competency</w:t>
      </w:r>
    </w:p>
    <w:p w:rsidR="00000000" w:rsidRPr="000D704A" w:rsidP="000D704A">
      <w:pPr>
        <w:pStyle w:val="AllowPageBreak"/>
      </w:pPr>
    </w:p>
    <w:p w:rsidR="00000000" w:rsidRPr="000D704A" w:rsidP="000D704A">
      <w:pPr>
        <w:pStyle w:val="Heading1"/>
      </w:pPr>
      <w:bookmarkStart w:id="2" w:name="O_628938"/>
      <w:bookmarkEnd w:id="2"/>
      <w:r w:rsidRPr="000D704A">
        <w:t>Application</w:t>
      </w:r>
    </w:p>
    <w:p w:rsidR="00000000" w:rsidRPr="000D704A" w:rsidP="000D704A">
      <w:pPr>
        <w:pStyle w:val="BodyText"/>
      </w:pPr>
      <w:r w:rsidRPr="000D704A">
        <w:t>This unit of competency covers researching architectural styles and movements and identifying and analysing how they influence interior decoration and design proje</w:t>
      </w:r>
      <w:r w:rsidRPr="000D704A">
        <w:t xml:space="preserve">cts. It includes documenting findings and information for use in decoration and design projects. </w:t>
      </w:r>
    </w:p>
    <w:p w:rsidR="00000000" w:rsidRPr="000D704A" w:rsidP="000D704A">
      <w:pPr>
        <w:pStyle w:val="BodyText"/>
      </w:pPr>
    </w:p>
    <w:p w:rsidR="00000000" w:rsidRPr="000D704A" w:rsidP="000D704A">
      <w:pPr>
        <w:pStyle w:val="BodyText"/>
      </w:pPr>
      <w:r w:rsidRPr="000D704A">
        <w:t>No licensing, legislative or certification requirements apply to this unit at the time of publication.</w:t>
      </w:r>
    </w:p>
    <w:p w:rsidR="00000000" w:rsidRPr="000D704A" w:rsidP="000D704A">
      <w:pPr>
        <w:pStyle w:val="AllowPageBreak"/>
      </w:pPr>
    </w:p>
    <w:p w:rsidR="00000000" w:rsidRPr="000D704A" w:rsidP="000D704A">
      <w:pPr>
        <w:pStyle w:val="Heading1"/>
      </w:pPr>
      <w:bookmarkStart w:id="3" w:name="O_628937"/>
      <w:bookmarkEnd w:id="3"/>
      <w:r w:rsidRPr="000D704A">
        <w:t>Pre-requisite Unit</w:t>
      </w:r>
    </w:p>
    <w:p w:rsidR="00000000" w:rsidRPr="000D704A" w:rsidP="000D704A">
      <w:pPr>
        <w:pStyle w:val="Heading1"/>
      </w:pPr>
      <w:bookmarkStart w:id="4" w:name="O_628936"/>
      <w:bookmarkEnd w:id="4"/>
      <w:r w:rsidRPr="000D704A">
        <w:t>Co</w:t>
      </w:r>
      <w:r w:rsidRPr="000D704A">
        <w:t>mpetency Field</w:t>
      </w:r>
    </w:p>
    <w:p w:rsidR="00000000" w:rsidRPr="000D704A" w:rsidP="000D704A">
      <w:pPr>
        <w:pStyle w:val="Heading1"/>
      </w:pPr>
      <w:bookmarkStart w:id="5" w:name="O_628935"/>
      <w:bookmarkEnd w:id="5"/>
      <w:r w:rsidRPr="000D704A">
        <w:t>Unit Sector</w:t>
      </w:r>
    </w:p>
    <w:p w:rsidR="00000000" w:rsidRPr="000D704A" w:rsidP="000D704A">
      <w:pPr>
        <w:pStyle w:val="BodyText"/>
      </w:pPr>
      <w:r w:rsidRPr="000D704A">
        <w:t>Interior Decoration and Design</w:t>
      </w:r>
    </w:p>
    <w:p w:rsidR="00000000" w:rsidRPr="000D704A" w:rsidP="000D704A">
      <w:pPr>
        <w:pStyle w:val="AllowPageBreak"/>
      </w:pPr>
    </w:p>
    <w:p w:rsidR="00000000" w:rsidRPr="000D704A" w:rsidP="000D704A">
      <w:pPr>
        <w:pStyle w:val="Heading1"/>
      </w:pPr>
      <w:bookmarkStart w:id="6" w:name="O_628934"/>
      <w:bookmarkEnd w:id="6"/>
      <w:r w:rsidRPr="000D704A">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0D704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Performance criteria describe the performance needed to demonstrate achievement of the e</w:t>
            </w:r>
            <w:r w:rsidRPr="000D704A">
              <w:t>lement.</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1</w:t>
            </w:r>
          </w:p>
        </w:tc>
        <w:tc>
          <w:tcPr>
            <w:tcW w:w="2219"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Plan research</w:t>
            </w: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1.1</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Applicable work health and safety (WHS), legislative and organisational requirements relevant to researching architectural styles are verified and complied with</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1.2</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Relevant research sources of information on architectural styles are located</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1.3</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Formal and informal research techniques are selected to access the information</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1.4</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Scope of research is determined</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2</w:t>
            </w:r>
          </w:p>
        </w:tc>
        <w:tc>
          <w:tcPr>
            <w:tcW w:w="2219"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Conduct research and document findings</w:t>
            </w: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2.1</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Research is conducted using a range of research techniques</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2.2</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Geographical research is conducted to detect influences</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2.3</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Historical, cultural, economic and environmental influences on architectural styles and movements are examined</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2.4</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 xml:space="preserve">Features of architecture are identified </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2.5</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Significant trends in decorative art and architecture, and the use of materials and techniques are analysed</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2.6</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The influence and impact of architecture on interior decoration and design, and the relations</w:t>
            </w:r>
            <w:r w:rsidRPr="000D704A">
              <w:t xml:space="preserve">hip of the two disciplines are analysed </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2.7</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 xml:space="preserve">Research information is applied to current architectural design trends, philosophy and surrounding buildings </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2.8</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Information is documented to develop reference materials to inform decoration and design pr</w:t>
            </w:r>
            <w:r w:rsidRPr="000D704A">
              <w:t>ojects</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2.9</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Research materials and results of the research are organised and compiled into easy to access facilities for further reference</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3</w:t>
            </w:r>
          </w:p>
        </w:tc>
        <w:tc>
          <w:tcPr>
            <w:tcW w:w="2219"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Maintain currency with architectural styles and movements</w:t>
            </w: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3.1</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Research sources and c</w:t>
            </w:r>
            <w:r w:rsidRPr="000D704A">
              <w:t>ompiled information are regularly checked for usefulness in informing design and decoration projects</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3.2</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Current cultural, economic and environmental influences on architecture are analysed</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3.3</w:t>
            </w:r>
          </w:p>
        </w:tc>
        <w:tc>
          <w:tcPr>
            <w:tcW w:w="5866"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Opportunities to update and expand research of styles an</w:t>
            </w:r>
            <w:r w:rsidRPr="000D704A">
              <w:t>d movements are scheduled</w:t>
            </w:r>
          </w:p>
        </w:tc>
      </w:tr>
      <w:tr w:rsidTr="000D704A">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3.4</w:t>
            </w:r>
          </w:p>
        </w:tc>
        <w:tc>
          <w:tcPr>
            <w:tcW w:w="5866" w:type="dxa"/>
            <w:tcBorders>
              <w:top w:val="nil"/>
              <w:left w:val="nil"/>
              <w:bottom w:val="nil"/>
              <w:right w:val="nil"/>
            </w:tcBorders>
            <w:tcMar>
              <w:top w:w="0" w:type="dxa"/>
              <w:left w:w="62" w:type="dxa"/>
              <w:bottom w:w="0" w:type="dxa"/>
              <w:right w:w="62" w:type="dxa"/>
            </w:tcMar>
          </w:tcPr>
          <w:p w:rsidR="00000000" w:rsidRPr="000D704A" w:rsidP="000D704A">
            <w:pPr>
              <w:pStyle w:val="BodyText"/>
            </w:pPr>
            <w:r w:rsidRPr="000D704A">
              <w:t>Findings from research are regularly incorporated into design outcomes</w:t>
            </w:r>
          </w:p>
        </w:tc>
      </w:tr>
    </w:tbl>
    <w:p w:rsidR="00000000" w:rsidRPr="000D704A" w:rsidP="000D704A">
      <w:pPr>
        <w:pStyle w:val="BodyText"/>
      </w:pPr>
    </w:p>
    <w:p w:rsidR="00000000" w:rsidRPr="000D704A" w:rsidP="000D704A">
      <w:pPr>
        <w:pStyle w:val="AllowPageBreak"/>
      </w:pPr>
    </w:p>
    <w:p w:rsidR="00000000" w:rsidRPr="000D704A" w:rsidP="000D704A">
      <w:pPr>
        <w:pStyle w:val="Heading1"/>
      </w:pPr>
      <w:bookmarkStart w:id="7" w:name="O_628933"/>
      <w:bookmarkEnd w:id="7"/>
      <w:r w:rsidRPr="000D704A">
        <w:t>Foundation Skills</w:t>
      </w:r>
    </w:p>
    <w:p w:rsidR="00000000" w:rsidRPr="000D704A" w:rsidP="000D704A">
      <w:pPr>
        <w:pStyle w:val="BodyText"/>
      </w:pPr>
      <w:r w:rsidRPr="000D704A">
        <w:t>Foundation skills essential to performance are explicit in the performance criteria of this unit of competency. Detail on appropriate performance levels for each furnishing unit of competency in reading, writing, oral communication and numeracy utilising t</w:t>
      </w:r>
      <w:r w:rsidRPr="000D704A">
        <w:t>he Australian Core Skills Framework (ACSF) are provided in the Furnishing Training Package Implementation Guide.</w:t>
      </w:r>
    </w:p>
    <w:p w:rsidR="00000000" w:rsidRPr="000D704A" w:rsidP="000D704A">
      <w:pPr>
        <w:pStyle w:val="AllowPageBreak"/>
      </w:pPr>
    </w:p>
    <w:p w:rsidR="00000000" w:rsidRPr="000D704A" w:rsidP="000D704A">
      <w:pPr>
        <w:pStyle w:val="Heading1"/>
      </w:pPr>
      <w:bookmarkStart w:id="8" w:name="O_628932"/>
      <w:bookmarkEnd w:id="8"/>
      <w:r w:rsidRPr="000D704A">
        <w:t>Range of Conditions</w:t>
      </w:r>
    </w:p>
    <w:tbl>
      <w:tblPr>
        <w:tblW w:w="0" w:type="auto"/>
        <w:tblLayout w:type="fixed"/>
        <w:tblCellMar>
          <w:left w:w="62" w:type="dxa"/>
          <w:right w:w="62" w:type="dxa"/>
        </w:tblCellMar>
        <w:tblLook w:val="0000"/>
      </w:tblPr>
      <w:tblGrid>
        <w:gridCol w:w="2760"/>
        <w:gridCol w:w="6312"/>
      </w:tblGrid>
      <w:tr w:rsidTr="000D70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t>Specifies different work environments and conditions that may affect performance. Essential operating cond</w:t>
            </w:r>
            <w:r w:rsidRPr="000D704A">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0D704A">
              <w:t>to the work environment.</w:t>
            </w:r>
          </w:p>
        </w:tc>
      </w:tr>
      <w:tr w:rsidTr="000D704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D704A" w:rsidP="000D704A">
            <w:pPr>
              <w:pStyle w:val="ListBullet"/>
            </w:pPr>
            <w:r w:rsidRPr="000D704A">
              <w:t xml:space="preserve">WHS requirements, including legislation, building codes, material safety management systems, hazardous and dangerous goods codes, and local safe operating procedures or equivalent </w:t>
            </w:r>
          </w:p>
          <w:p w:rsidR="00000000" w:rsidRPr="000D704A" w:rsidP="000D704A">
            <w:pPr>
              <w:pStyle w:val="ListBullet"/>
            </w:pPr>
            <w:r w:rsidRPr="000D704A">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0D704A">
            <w:pPr>
              <w:pStyle w:val="ListBullet"/>
              <w:rPr>
                <w:lang w:val="en-NZ"/>
              </w:rPr>
            </w:pPr>
            <w:r w:rsidRPr="000D704A">
              <w:t>work requires in</w:t>
            </w:r>
            <w:r w:rsidRPr="000D704A">
              <w:t>dividual to demonstrate discretion, judgement and problem solving, plus self-management and learning skills</w:t>
            </w:r>
          </w:p>
        </w:tc>
      </w:tr>
      <w:tr w:rsidTr="000D704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rPr>
                <w:rStyle w:val="SpecialBold"/>
              </w:rPr>
              <w:t>Research sources include:</w:t>
            </w:r>
          </w:p>
        </w:tc>
        <w:tc>
          <w:tcPr>
            <w:tcW w:w="6312" w:type="dxa"/>
            <w:tcBorders>
              <w:top w:val="nil"/>
              <w:left w:val="nil"/>
              <w:bottom w:val="nil"/>
              <w:right w:val="nil"/>
            </w:tcBorders>
            <w:tcMar>
              <w:top w:w="0" w:type="dxa"/>
              <w:left w:w="62" w:type="dxa"/>
              <w:bottom w:w="0" w:type="dxa"/>
              <w:right w:w="62" w:type="dxa"/>
            </w:tcMar>
          </w:tcPr>
          <w:p w:rsidR="00000000" w:rsidRPr="000D704A" w:rsidP="000D704A">
            <w:pPr>
              <w:pStyle w:val="ListBullet"/>
            </w:pPr>
            <w:r w:rsidRPr="000D704A">
              <w:t>scientific texts</w:t>
            </w:r>
          </w:p>
          <w:p w:rsidR="00000000" w:rsidRPr="000D704A" w:rsidP="000D704A">
            <w:pPr>
              <w:pStyle w:val="ListBullet"/>
            </w:pPr>
            <w:r w:rsidRPr="000D704A">
              <w:t>historical texts and journals</w:t>
            </w:r>
          </w:p>
          <w:p w:rsidR="00000000" w:rsidRPr="000D704A" w:rsidP="000D704A">
            <w:pPr>
              <w:pStyle w:val="ListBullet"/>
            </w:pPr>
            <w:r w:rsidRPr="000D704A">
              <w:t>oral histories</w:t>
            </w:r>
          </w:p>
          <w:p w:rsidR="00000000" w:rsidRPr="000D704A" w:rsidP="000D704A">
            <w:pPr>
              <w:pStyle w:val="ListBullet"/>
            </w:pPr>
            <w:r w:rsidRPr="000D704A">
              <w:t>journals</w:t>
            </w:r>
          </w:p>
          <w:p w:rsidR="00000000" w:rsidRPr="000D704A" w:rsidP="000D704A">
            <w:pPr>
              <w:pStyle w:val="ListBullet"/>
            </w:pPr>
            <w:r w:rsidRPr="000D704A">
              <w:t>periodicals</w:t>
            </w:r>
          </w:p>
          <w:p w:rsidR="00000000" w:rsidRPr="000D704A" w:rsidP="000D704A">
            <w:pPr>
              <w:pStyle w:val="ListBullet"/>
            </w:pPr>
            <w:r w:rsidRPr="000D704A">
              <w:t>images</w:t>
            </w:r>
          </w:p>
          <w:p w:rsidR="00000000" w:rsidRPr="000D704A" w:rsidP="000D704A">
            <w:pPr>
              <w:pStyle w:val="ListBullet"/>
            </w:pPr>
            <w:r w:rsidRPr="000D704A">
              <w:t>objects</w:t>
            </w:r>
          </w:p>
          <w:p w:rsidR="00000000" w:rsidRPr="000D704A" w:rsidP="000D704A">
            <w:pPr>
              <w:pStyle w:val="ListBullet"/>
            </w:pPr>
            <w:r w:rsidRPr="000D704A">
              <w:t>films</w:t>
            </w:r>
          </w:p>
          <w:p w:rsidR="00000000" w:rsidRPr="000D704A" w:rsidP="000D704A">
            <w:pPr>
              <w:pStyle w:val="ListBullet"/>
            </w:pPr>
            <w:r w:rsidRPr="000D704A">
              <w:t>videos</w:t>
            </w:r>
          </w:p>
          <w:p w:rsidR="00000000" w:rsidRPr="000D704A" w:rsidP="000D704A">
            <w:pPr>
              <w:pStyle w:val="ListBullet"/>
            </w:pPr>
            <w:r w:rsidRPr="000D704A">
              <w:t>microfich</w:t>
            </w:r>
            <w:r w:rsidRPr="000D704A">
              <w:t xml:space="preserve">e </w:t>
            </w:r>
          </w:p>
          <w:p w:rsidR="00000000" w:rsidRPr="000D704A" w:rsidP="000D704A">
            <w:pPr>
              <w:pStyle w:val="ListBullet"/>
            </w:pPr>
            <w:r w:rsidRPr="000D704A">
              <w:t>internet</w:t>
            </w:r>
          </w:p>
          <w:p w:rsidR="00000000" w:rsidRPr="000D704A" w:rsidP="000D704A">
            <w:pPr>
              <w:pStyle w:val="ListBullet"/>
            </w:pPr>
            <w:r w:rsidRPr="000D704A">
              <w:t>technical information</w:t>
            </w:r>
          </w:p>
          <w:p w:rsidR="00000000" w:rsidRPr="000D704A" w:rsidP="000D704A">
            <w:pPr>
              <w:pStyle w:val="ListBullet"/>
            </w:pPr>
            <w:r w:rsidRPr="000D704A">
              <w:t>stories</w:t>
            </w:r>
          </w:p>
          <w:p w:rsidR="00000000" w:rsidRPr="000D704A" w:rsidP="000D704A">
            <w:pPr>
              <w:pStyle w:val="ListBullet"/>
            </w:pPr>
            <w:r w:rsidRPr="000D704A">
              <w:t>libraries</w:t>
            </w:r>
          </w:p>
          <w:p w:rsidR="00000000" w:rsidRPr="000D704A" w:rsidP="000D704A">
            <w:pPr>
              <w:pStyle w:val="ListBullet"/>
            </w:pPr>
            <w:r w:rsidRPr="000D704A">
              <w:t>museums</w:t>
            </w:r>
          </w:p>
          <w:p w:rsidR="00000000" w:rsidRPr="000D704A" w:rsidP="000D704A">
            <w:pPr>
              <w:pStyle w:val="ListBullet"/>
            </w:pPr>
            <w:r w:rsidRPr="000D704A">
              <w:t xml:space="preserve">universities </w:t>
            </w:r>
          </w:p>
          <w:p w:rsidR="00000000" w:rsidP="000D704A">
            <w:pPr>
              <w:pStyle w:val="ListBullet"/>
              <w:rPr>
                <w:lang w:val="en-NZ"/>
              </w:rPr>
            </w:pPr>
            <w:r w:rsidRPr="000D704A">
              <w:t>collections of catalogues</w:t>
            </w:r>
          </w:p>
        </w:tc>
      </w:tr>
      <w:tr w:rsidTr="000D704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0D704A" w:rsidP="000D704A">
            <w:pPr>
              <w:pStyle w:val="ListBullet"/>
            </w:pPr>
            <w:r w:rsidRPr="000D704A">
              <w:t>philosophy</w:t>
            </w:r>
          </w:p>
          <w:p w:rsidR="00000000" w:rsidRPr="000D704A" w:rsidP="000D704A">
            <w:pPr>
              <w:pStyle w:val="ListBullet"/>
            </w:pPr>
            <w:r w:rsidRPr="000D704A">
              <w:t>Australian histories</w:t>
            </w:r>
          </w:p>
          <w:p w:rsidR="00000000" w:rsidRPr="000D704A" w:rsidP="000D704A">
            <w:pPr>
              <w:pStyle w:val="ListBullet"/>
            </w:pPr>
            <w:r w:rsidRPr="000D704A">
              <w:t>cultural issues</w:t>
            </w:r>
          </w:p>
          <w:p w:rsidR="00000000" w:rsidRPr="000D704A" w:rsidP="000D704A">
            <w:pPr>
              <w:pStyle w:val="ListBullet"/>
            </w:pPr>
            <w:r w:rsidRPr="000D704A">
              <w:t>spiritual issues</w:t>
            </w:r>
          </w:p>
          <w:p w:rsidR="00000000" w:rsidRPr="000D704A" w:rsidP="000D704A">
            <w:pPr>
              <w:pStyle w:val="ListBullet"/>
            </w:pPr>
            <w:r w:rsidRPr="000D704A">
              <w:t>religious issues</w:t>
            </w:r>
          </w:p>
          <w:p w:rsidR="00000000" w:rsidRPr="000D704A" w:rsidP="000D704A">
            <w:pPr>
              <w:pStyle w:val="ListBullet"/>
            </w:pPr>
            <w:r w:rsidRPr="000D704A">
              <w:t>histories of Australian and imported architectural trends</w:t>
            </w:r>
          </w:p>
          <w:p w:rsidR="00000000" w:rsidRPr="000D704A" w:rsidP="000D704A">
            <w:pPr>
              <w:pStyle w:val="ListBullet"/>
            </w:pPr>
            <w:r w:rsidRPr="000D704A">
              <w:t>linguistics</w:t>
            </w:r>
          </w:p>
          <w:p w:rsidR="00000000" w:rsidRPr="000D704A" w:rsidP="000D704A">
            <w:pPr>
              <w:pStyle w:val="ListBullet"/>
            </w:pPr>
            <w:r w:rsidRPr="000D704A">
              <w:t>aesthetics</w:t>
            </w:r>
          </w:p>
          <w:p w:rsidR="00000000" w:rsidRPr="000D704A" w:rsidP="000D704A">
            <w:pPr>
              <w:pStyle w:val="ListBullet"/>
            </w:pPr>
            <w:r w:rsidRPr="000D704A">
              <w:t>politics</w:t>
            </w:r>
          </w:p>
          <w:p w:rsidR="00000000" w:rsidRPr="000D704A" w:rsidP="000D704A">
            <w:pPr>
              <w:pStyle w:val="ListBullet"/>
            </w:pPr>
            <w:r w:rsidRPr="000D704A">
              <w:t xml:space="preserve">gender and identity issues </w:t>
            </w:r>
          </w:p>
          <w:p w:rsidR="00000000" w:rsidRPr="000D704A" w:rsidP="000D704A">
            <w:pPr>
              <w:pStyle w:val="ListBullet"/>
            </w:pPr>
            <w:r w:rsidRPr="000D704A">
              <w:t>land and place</w:t>
            </w:r>
          </w:p>
          <w:p w:rsidR="00000000" w:rsidRPr="000D704A" w:rsidP="000D704A">
            <w:pPr>
              <w:pStyle w:val="ListBullet"/>
            </w:pPr>
            <w:r w:rsidRPr="000D704A">
              <w:t>signs and symbols</w:t>
            </w:r>
          </w:p>
          <w:p w:rsidR="00000000" w:rsidRPr="000D704A" w:rsidP="000D704A">
            <w:pPr>
              <w:pStyle w:val="ListBullet"/>
            </w:pPr>
            <w:r w:rsidRPr="000D704A">
              <w:t>criticism</w:t>
            </w:r>
          </w:p>
          <w:p w:rsidR="00000000" w:rsidRPr="000D704A" w:rsidP="000D704A">
            <w:pPr>
              <w:pStyle w:val="ListBullet"/>
            </w:pPr>
            <w:r w:rsidRPr="000D704A">
              <w:t xml:space="preserve">new technologies </w:t>
            </w:r>
          </w:p>
          <w:p w:rsidR="00000000" w:rsidP="000D704A">
            <w:pPr>
              <w:pStyle w:val="ListBullet"/>
              <w:rPr>
                <w:lang w:val="en-NZ"/>
              </w:rPr>
            </w:pPr>
            <w:r w:rsidRPr="000D704A">
              <w:t>light</w:t>
            </w:r>
          </w:p>
        </w:tc>
      </w:tr>
      <w:tr w:rsidTr="000D704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rPr>
                <w:rStyle w:val="SpecialBold"/>
              </w:rPr>
              <w:t>Architectural styles include:</w:t>
            </w:r>
          </w:p>
        </w:tc>
        <w:tc>
          <w:tcPr>
            <w:tcW w:w="6312" w:type="dxa"/>
            <w:tcBorders>
              <w:top w:val="nil"/>
              <w:left w:val="nil"/>
              <w:bottom w:val="nil"/>
              <w:right w:val="nil"/>
            </w:tcBorders>
            <w:tcMar>
              <w:top w:w="0" w:type="dxa"/>
              <w:left w:w="62" w:type="dxa"/>
              <w:bottom w:w="0" w:type="dxa"/>
              <w:right w:w="62" w:type="dxa"/>
            </w:tcMar>
          </w:tcPr>
          <w:p w:rsidR="00000000" w:rsidRPr="000D704A" w:rsidP="000D704A">
            <w:pPr>
              <w:pStyle w:val="ListBullet"/>
            </w:pPr>
            <w:r w:rsidRPr="000D704A">
              <w:t>Colonial</w:t>
            </w:r>
          </w:p>
          <w:p w:rsidR="00000000" w:rsidRPr="000D704A" w:rsidP="000D704A">
            <w:pPr>
              <w:pStyle w:val="ListBullet"/>
            </w:pPr>
            <w:r w:rsidRPr="000D704A">
              <w:t>Georgian</w:t>
            </w:r>
          </w:p>
          <w:p w:rsidR="00000000" w:rsidRPr="000D704A" w:rsidP="000D704A">
            <w:pPr>
              <w:pStyle w:val="ListBullet"/>
            </w:pPr>
            <w:r w:rsidRPr="000D704A">
              <w:t>Colonial Regency</w:t>
            </w:r>
          </w:p>
          <w:p w:rsidR="00000000" w:rsidRPr="000D704A" w:rsidP="000D704A">
            <w:pPr>
              <w:pStyle w:val="ListBullet"/>
            </w:pPr>
            <w:r w:rsidRPr="000D704A">
              <w:t>Greek Revival</w:t>
            </w:r>
          </w:p>
          <w:p w:rsidR="00000000" w:rsidRPr="000D704A" w:rsidP="000D704A">
            <w:pPr>
              <w:pStyle w:val="ListBullet"/>
            </w:pPr>
            <w:r w:rsidRPr="000D704A">
              <w:t>Gothic Revival</w:t>
            </w:r>
          </w:p>
          <w:p w:rsidR="00000000" w:rsidRPr="000D704A" w:rsidP="000D704A">
            <w:pPr>
              <w:pStyle w:val="ListBullet"/>
            </w:pPr>
            <w:r w:rsidRPr="000D704A">
              <w:t>Early Victorian</w:t>
            </w:r>
          </w:p>
          <w:p w:rsidR="00000000" w:rsidRPr="000D704A" w:rsidP="000D704A">
            <w:pPr>
              <w:pStyle w:val="ListBullet"/>
            </w:pPr>
            <w:r w:rsidRPr="000D704A">
              <w:t>Mid Victorian</w:t>
            </w:r>
          </w:p>
          <w:p w:rsidR="00000000" w:rsidRPr="000D704A" w:rsidP="000D704A">
            <w:pPr>
              <w:pStyle w:val="ListBullet"/>
            </w:pPr>
            <w:r w:rsidRPr="000D704A">
              <w:t>Late Victorian</w:t>
            </w:r>
          </w:p>
          <w:p w:rsidR="00000000" w:rsidRPr="000D704A" w:rsidP="000D704A">
            <w:pPr>
              <w:pStyle w:val="ListBullet"/>
            </w:pPr>
            <w:r w:rsidRPr="000D704A">
              <w:t>Italianate</w:t>
            </w:r>
          </w:p>
          <w:p w:rsidR="00000000" w:rsidRPr="000D704A" w:rsidP="000D704A">
            <w:pPr>
              <w:pStyle w:val="ListBullet"/>
            </w:pPr>
            <w:r w:rsidRPr="000D704A">
              <w:t>Boom Style</w:t>
            </w:r>
          </w:p>
          <w:p w:rsidR="00000000" w:rsidRPr="000D704A" w:rsidP="000D704A">
            <w:pPr>
              <w:pStyle w:val="ListBullet"/>
            </w:pPr>
            <w:r w:rsidRPr="000D704A">
              <w:t>Queen Anne</w:t>
            </w:r>
          </w:p>
          <w:p w:rsidR="00000000" w:rsidRPr="000D704A" w:rsidP="000D704A">
            <w:pPr>
              <w:pStyle w:val="ListBullet"/>
            </w:pPr>
            <w:r w:rsidRPr="000D704A">
              <w:t>Edwardian</w:t>
            </w:r>
          </w:p>
          <w:p w:rsidR="00000000" w:rsidRPr="000D704A" w:rsidP="000D704A">
            <w:pPr>
              <w:pStyle w:val="ListBullet"/>
            </w:pPr>
            <w:r w:rsidRPr="000D704A">
              <w:t>Federation</w:t>
            </w:r>
          </w:p>
          <w:p w:rsidR="00000000" w:rsidRPr="000D704A" w:rsidP="000D704A">
            <w:pPr>
              <w:pStyle w:val="ListBullet"/>
            </w:pPr>
            <w:r w:rsidRPr="000D704A">
              <w:t>Californian Bungalow</w:t>
            </w:r>
          </w:p>
          <w:p w:rsidR="00000000" w:rsidRPr="000D704A" w:rsidP="000D704A">
            <w:pPr>
              <w:pStyle w:val="ListBullet"/>
            </w:pPr>
            <w:r w:rsidRPr="000D704A">
              <w:t xml:space="preserve">Old English </w:t>
            </w:r>
          </w:p>
          <w:p w:rsidR="00000000" w:rsidRPr="000D704A" w:rsidP="000D704A">
            <w:pPr>
              <w:pStyle w:val="ListBullet"/>
            </w:pPr>
            <w:r w:rsidRPr="000D704A">
              <w:t xml:space="preserve">Spanish Mission </w:t>
            </w:r>
          </w:p>
          <w:p w:rsidR="00000000" w:rsidRPr="000D704A" w:rsidP="000D704A">
            <w:pPr>
              <w:pStyle w:val="ListBullet"/>
            </w:pPr>
            <w:r w:rsidRPr="000D704A">
              <w:t>Early Modern</w:t>
            </w:r>
          </w:p>
          <w:p w:rsidR="00000000" w:rsidRPr="000D704A" w:rsidP="000D704A">
            <w:pPr>
              <w:pStyle w:val="ListBullet"/>
            </w:pPr>
            <w:r w:rsidRPr="000D704A">
              <w:t>Waterfall (including Art Deco)</w:t>
            </w:r>
          </w:p>
          <w:p w:rsidR="00000000" w:rsidRPr="000D704A" w:rsidP="000D704A">
            <w:pPr>
              <w:pStyle w:val="ListBullet"/>
            </w:pPr>
            <w:r w:rsidRPr="000D704A">
              <w:t>L-shape</w:t>
            </w:r>
          </w:p>
          <w:p w:rsidR="00000000" w:rsidRPr="000D704A" w:rsidP="000D704A">
            <w:pPr>
              <w:pStyle w:val="ListBullet"/>
            </w:pPr>
            <w:r w:rsidRPr="000D704A">
              <w:t xml:space="preserve">Triple Front (Cream Brick) </w:t>
            </w:r>
          </w:p>
          <w:p w:rsidR="00000000" w:rsidRPr="000D704A" w:rsidP="000D704A">
            <w:pPr>
              <w:pStyle w:val="ListBullet"/>
            </w:pPr>
            <w:r w:rsidRPr="000D704A">
              <w:t xml:space="preserve">1970s </w:t>
            </w:r>
          </w:p>
          <w:p w:rsidR="00000000" w:rsidRPr="000D704A" w:rsidP="000D704A">
            <w:pPr>
              <w:pStyle w:val="ListBullet"/>
            </w:pPr>
            <w:r w:rsidRPr="000D704A">
              <w:t xml:space="preserve">1980s (Eclectic) </w:t>
            </w:r>
          </w:p>
          <w:p w:rsidR="00000000" w:rsidRPr="000D704A" w:rsidP="000D704A">
            <w:pPr>
              <w:pStyle w:val="ListBullet"/>
            </w:pPr>
            <w:r w:rsidRPr="000D704A">
              <w:t xml:space="preserve">Federation Revival </w:t>
            </w:r>
          </w:p>
          <w:p w:rsidR="00000000" w:rsidRPr="000D704A" w:rsidP="000D704A">
            <w:pPr>
              <w:pStyle w:val="ListBullet"/>
            </w:pPr>
            <w:r w:rsidRPr="000D704A">
              <w:t xml:space="preserve">Environmental </w:t>
            </w:r>
          </w:p>
          <w:p w:rsidR="00000000" w:rsidRPr="000D704A" w:rsidP="000D704A">
            <w:pPr>
              <w:pStyle w:val="ListBullet"/>
            </w:pPr>
            <w:r w:rsidRPr="000D704A">
              <w:t>New Modern</w:t>
            </w:r>
          </w:p>
          <w:p w:rsidR="00000000" w:rsidRPr="000D704A" w:rsidP="000D704A">
            <w:pPr>
              <w:pStyle w:val="ListBullet"/>
            </w:pPr>
            <w:r w:rsidRPr="000D704A">
              <w:t xml:space="preserve">Bauhaus </w:t>
            </w:r>
          </w:p>
          <w:p w:rsidR="00000000" w:rsidRPr="000D704A" w:rsidP="000D704A">
            <w:pPr>
              <w:pStyle w:val="ListBullet"/>
            </w:pPr>
            <w:r w:rsidRPr="000D704A">
              <w:t xml:space="preserve">Art Nouveau </w:t>
            </w:r>
          </w:p>
          <w:p w:rsidR="00000000" w:rsidRPr="000D704A" w:rsidP="000D704A">
            <w:pPr>
              <w:pStyle w:val="ListBullet"/>
            </w:pPr>
            <w:r w:rsidRPr="000D704A">
              <w:t xml:space="preserve">de Stijl </w:t>
            </w:r>
          </w:p>
          <w:p w:rsidR="00000000" w:rsidRPr="000D704A" w:rsidP="000D704A">
            <w:pPr>
              <w:pStyle w:val="ListBullet"/>
            </w:pPr>
            <w:r w:rsidRPr="000D704A">
              <w:t xml:space="preserve">Art Nouveau Scandinavian </w:t>
            </w:r>
          </w:p>
          <w:p w:rsidR="00000000" w:rsidRPr="000D704A" w:rsidP="000D704A">
            <w:pPr>
              <w:pStyle w:val="ListBullet"/>
            </w:pPr>
            <w:r w:rsidRPr="000D704A">
              <w:t xml:space="preserve">organic deconstructivism </w:t>
            </w:r>
          </w:p>
          <w:p w:rsidR="00000000" w:rsidRPr="000D704A" w:rsidP="000D704A">
            <w:pPr>
              <w:pStyle w:val="ListBullet"/>
            </w:pPr>
            <w:r w:rsidRPr="000D704A">
              <w:t>post-modern</w:t>
            </w:r>
          </w:p>
          <w:p w:rsidR="00000000" w:rsidRPr="000D704A" w:rsidP="000D704A">
            <w:pPr>
              <w:pStyle w:val="ListBullet"/>
            </w:pPr>
            <w:r w:rsidRPr="000D704A">
              <w:t xml:space="preserve">hi-tech </w:t>
            </w:r>
          </w:p>
          <w:p w:rsidR="00000000" w:rsidRPr="000D704A" w:rsidP="000D704A">
            <w:pPr>
              <w:pStyle w:val="ListBullet"/>
            </w:pPr>
            <w:r w:rsidRPr="000D704A">
              <w:t xml:space="preserve">minimalism </w:t>
            </w:r>
          </w:p>
          <w:p w:rsidR="00000000" w:rsidP="000D704A">
            <w:pPr>
              <w:pStyle w:val="ListBullet"/>
              <w:rPr>
                <w:lang w:val="en-NZ"/>
              </w:rPr>
            </w:pPr>
            <w:r w:rsidRPr="000D704A">
              <w:t xml:space="preserve">a range of pre-20th Century styles </w:t>
            </w:r>
          </w:p>
        </w:tc>
      </w:tr>
      <w:tr w:rsidTr="000D704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rPr>
                <w:rStyle w:val="SpecialBold"/>
              </w:rPr>
              <w:t>Research techniques include:</w:t>
            </w:r>
          </w:p>
        </w:tc>
        <w:tc>
          <w:tcPr>
            <w:tcW w:w="6312" w:type="dxa"/>
            <w:tcBorders>
              <w:top w:val="nil"/>
              <w:left w:val="nil"/>
              <w:bottom w:val="nil"/>
              <w:right w:val="nil"/>
            </w:tcBorders>
            <w:tcMar>
              <w:top w:w="0" w:type="dxa"/>
              <w:left w:w="62" w:type="dxa"/>
              <w:bottom w:w="0" w:type="dxa"/>
              <w:right w:w="62" w:type="dxa"/>
            </w:tcMar>
          </w:tcPr>
          <w:p w:rsidR="00000000" w:rsidRPr="000D704A" w:rsidP="000D704A">
            <w:pPr>
              <w:pStyle w:val="ListBullet"/>
            </w:pPr>
            <w:r w:rsidRPr="000D704A">
              <w:t>internet searches</w:t>
            </w:r>
          </w:p>
          <w:p w:rsidR="00000000" w:rsidRPr="000D704A" w:rsidP="000D704A">
            <w:pPr>
              <w:pStyle w:val="ListBullet"/>
            </w:pPr>
            <w:r w:rsidRPr="000D704A">
              <w:t>interview</w:t>
            </w:r>
          </w:p>
          <w:p w:rsidR="00000000" w:rsidRPr="000D704A" w:rsidP="000D704A">
            <w:pPr>
              <w:pStyle w:val="ListBullet"/>
            </w:pPr>
            <w:r w:rsidRPr="000D704A">
              <w:t>discussions</w:t>
            </w:r>
          </w:p>
          <w:p w:rsidR="00000000" w:rsidRPr="000D704A" w:rsidP="000D704A">
            <w:pPr>
              <w:pStyle w:val="ListBullet"/>
            </w:pPr>
            <w:r w:rsidRPr="000D704A">
              <w:t>books</w:t>
            </w:r>
          </w:p>
          <w:p w:rsidR="00000000" w:rsidRPr="000D704A" w:rsidP="000D704A">
            <w:pPr>
              <w:pStyle w:val="ListBullet"/>
            </w:pPr>
            <w:r w:rsidRPr="000D704A">
              <w:t>journal reviews</w:t>
            </w:r>
          </w:p>
          <w:p w:rsidR="00000000" w:rsidRPr="000D704A" w:rsidP="000D704A">
            <w:pPr>
              <w:pStyle w:val="ListBullet"/>
            </w:pPr>
            <w:r w:rsidRPr="000D704A">
              <w:t>films</w:t>
            </w:r>
          </w:p>
          <w:p w:rsidR="00000000" w:rsidRPr="000D704A" w:rsidP="000D704A">
            <w:pPr>
              <w:pStyle w:val="ListBullet"/>
            </w:pPr>
            <w:r w:rsidRPr="000D704A">
              <w:t xml:space="preserve">documentary reviews </w:t>
            </w:r>
          </w:p>
          <w:p w:rsidR="00000000" w:rsidP="000D704A">
            <w:pPr>
              <w:pStyle w:val="ListBullet"/>
              <w:rPr>
                <w:lang w:val="en-NZ"/>
              </w:rPr>
            </w:pPr>
            <w:r w:rsidRPr="000D704A">
              <w:t>on-site visits</w:t>
            </w:r>
          </w:p>
        </w:tc>
      </w:tr>
      <w:tr w:rsidTr="000D704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rPr>
                <w:rStyle w:val="SpecialBold"/>
              </w:rPr>
              <w:t>Geographical research includes:</w:t>
            </w:r>
          </w:p>
        </w:tc>
        <w:tc>
          <w:tcPr>
            <w:tcW w:w="6312" w:type="dxa"/>
            <w:tcBorders>
              <w:top w:val="nil"/>
              <w:left w:val="nil"/>
              <w:bottom w:val="nil"/>
              <w:right w:val="nil"/>
            </w:tcBorders>
            <w:tcMar>
              <w:top w:w="0" w:type="dxa"/>
              <w:left w:w="62" w:type="dxa"/>
              <w:bottom w:w="0" w:type="dxa"/>
              <w:right w:w="62" w:type="dxa"/>
            </w:tcMar>
          </w:tcPr>
          <w:p w:rsidR="00000000" w:rsidRPr="000D704A" w:rsidP="000D704A">
            <w:pPr>
              <w:pStyle w:val="ListBullet"/>
            </w:pPr>
            <w:r w:rsidRPr="000D704A">
              <w:t xml:space="preserve">international </w:t>
            </w:r>
          </w:p>
          <w:p w:rsidR="00000000" w:rsidRPr="000D704A" w:rsidP="000D704A">
            <w:pPr>
              <w:pStyle w:val="ListBullet"/>
            </w:pPr>
            <w:r w:rsidRPr="000D704A">
              <w:t>national</w:t>
            </w:r>
          </w:p>
          <w:p w:rsidR="00000000" w:rsidRPr="000D704A" w:rsidP="000D704A">
            <w:pPr>
              <w:pStyle w:val="ListBullet"/>
            </w:pPr>
            <w:r w:rsidRPr="000D704A">
              <w:t xml:space="preserve">regional </w:t>
            </w:r>
          </w:p>
          <w:p w:rsidR="00000000" w:rsidP="000D704A">
            <w:pPr>
              <w:pStyle w:val="ListBullet"/>
              <w:rPr>
                <w:lang w:val="en-NZ"/>
              </w:rPr>
            </w:pPr>
            <w:r w:rsidRPr="000D704A">
              <w:t>local influences</w:t>
            </w:r>
          </w:p>
        </w:tc>
      </w:tr>
      <w:tr w:rsidTr="000D704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rPr>
                <w:rStyle w:val="SpecialBold"/>
              </w:rPr>
              <w:t>Facilities include:</w:t>
            </w:r>
          </w:p>
        </w:tc>
        <w:tc>
          <w:tcPr>
            <w:tcW w:w="6312" w:type="dxa"/>
            <w:tcBorders>
              <w:top w:val="nil"/>
              <w:left w:val="nil"/>
              <w:bottom w:val="nil"/>
              <w:right w:val="nil"/>
            </w:tcBorders>
            <w:tcMar>
              <w:top w:w="0" w:type="dxa"/>
              <w:left w:w="62" w:type="dxa"/>
              <w:bottom w:w="0" w:type="dxa"/>
              <w:right w:w="62" w:type="dxa"/>
            </w:tcMar>
          </w:tcPr>
          <w:p w:rsidR="00000000" w:rsidRPr="000D704A" w:rsidP="000D704A">
            <w:pPr>
              <w:pStyle w:val="ListBullet"/>
            </w:pPr>
            <w:r w:rsidRPr="000D704A">
              <w:t>files</w:t>
            </w:r>
          </w:p>
          <w:p w:rsidR="00000000" w:rsidRPr="000D704A" w:rsidP="000D704A">
            <w:pPr>
              <w:pStyle w:val="ListBullet"/>
            </w:pPr>
            <w:r w:rsidRPr="000D704A">
              <w:t>computer files</w:t>
            </w:r>
          </w:p>
          <w:p w:rsidR="00000000" w:rsidRPr="000D704A" w:rsidP="000D704A">
            <w:pPr>
              <w:pStyle w:val="ListBullet"/>
            </w:pPr>
            <w:r w:rsidRPr="000D704A">
              <w:t>indices</w:t>
            </w:r>
          </w:p>
          <w:p w:rsidR="00000000" w:rsidRPr="000D704A" w:rsidP="000D704A">
            <w:pPr>
              <w:pStyle w:val="ListBullet"/>
            </w:pPr>
            <w:r w:rsidRPr="000D704A">
              <w:t>databases</w:t>
            </w:r>
          </w:p>
          <w:p w:rsidR="00000000" w:rsidRPr="000D704A" w:rsidP="000D704A">
            <w:pPr>
              <w:pStyle w:val="ListBullet"/>
            </w:pPr>
            <w:r w:rsidRPr="000D704A">
              <w:t xml:space="preserve">charts </w:t>
            </w:r>
          </w:p>
          <w:p w:rsidR="00000000" w:rsidP="000D704A">
            <w:pPr>
              <w:pStyle w:val="ListBullet"/>
              <w:rPr>
                <w:lang w:val="en-NZ"/>
              </w:rPr>
            </w:pPr>
            <w:r w:rsidRPr="000D704A">
              <w:t>diagrams</w:t>
            </w:r>
          </w:p>
        </w:tc>
      </w:tr>
      <w:tr w:rsidTr="000D704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rPr>
                <w:rStyle w:val="SpecialBold"/>
              </w:rPr>
              <w:t>Documented includes:</w:t>
            </w:r>
          </w:p>
        </w:tc>
        <w:tc>
          <w:tcPr>
            <w:tcW w:w="6312" w:type="dxa"/>
            <w:tcBorders>
              <w:top w:val="nil"/>
              <w:left w:val="nil"/>
              <w:bottom w:val="nil"/>
              <w:right w:val="nil"/>
            </w:tcBorders>
            <w:tcMar>
              <w:top w:w="0" w:type="dxa"/>
              <w:left w:w="62" w:type="dxa"/>
              <w:bottom w:w="0" w:type="dxa"/>
              <w:right w:w="62" w:type="dxa"/>
            </w:tcMar>
          </w:tcPr>
          <w:p w:rsidR="00000000" w:rsidRPr="000D704A" w:rsidP="000D704A">
            <w:pPr>
              <w:pStyle w:val="ListBullet"/>
            </w:pPr>
            <w:r w:rsidRPr="000D704A">
              <w:t xml:space="preserve">freehand drawings </w:t>
            </w:r>
          </w:p>
          <w:p w:rsidR="00000000" w:rsidRPr="000D704A" w:rsidP="000D704A">
            <w:pPr>
              <w:pStyle w:val="ListBullet"/>
            </w:pPr>
            <w:r w:rsidRPr="000D704A">
              <w:t>sketches</w:t>
            </w:r>
          </w:p>
          <w:p w:rsidR="00000000" w:rsidRPr="000D704A" w:rsidP="000D704A">
            <w:pPr>
              <w:pStyle w:val="ListBullet"/>
            </w:pPr>
            <w:r w:rsidRPr="000D704A">
              <w:t>ideation drawings</w:t>
            </w:r>
          </w:p>
          <w:p w:rsidR="00000000" w:rsidRPr="000D704A" w:rsidP="000D704A">
            <w:pPr>
              <w:pStyle w:val="ListBullet"/>
            </w:pPr>
            <w:r w:rsidRPr="000D704A">
              <w:t xml:space="preserve">working drawings </w:t>
            </w:r>
          </w:p>
          <w:p w:rsidR="00000000" w:rsidRPr="000D704A" w:rsidP="000D704A">
            <w:pPr>
              <w:pStyle w:val="ListBullet"/>
            </w:pPr>
            <w:r w:rsidRPr="000D704A">
              <w:t xml:space="preserve">computer-generated documentation </w:t>
            </w:r>
          </w:p>
          <w:p w:rsidR="00000000" w:rsidRPr="000D704A" w:rsidP="000D704A">
            <w:pPr>
              <w:pStyle w:val="ListBullet"/>
            </w:pPr>
            <w:r w:rsidRPr="000D704A">
              <w:t xml:space="preserve">pictures </w:t>
            </w:r>
          </w:p>
          <w:p w:rsidR="00000000" w:rsidRPr="000D704A" w:rsidP="000D704A">
            <w:pPr>
              <w:pStyle w:val="ListBullet"/>
            </w:pPr>
            <w:r w:rsidRPr="000D704A">
              <w:t xml:space="preserve">illustrations </w:t>
            </w:r>
          </w:p>
          <w:p w:rsidR="00000000" w:rsidRPr="000D704A" w:rsidP="000D704A">
            <w:pPr>
              <w:pStyle w:val="ListBullet"/>
            </w:pPr>
            <w:r w:rsidRPr="000D704A">
              <w:t>photos</w:t>
            </w:r>
          </w:p>
          <w:p w:rsidR="00000000" w:rsidRPr="000D704A" w:rsidP="000D704A">
            <w:pPr>
              <w:pStyle w:val="ListBullet"/>
            </w:pPr>
            <w:r w:rsidRPr="000D704A">
              <w:t xml:space="preserve">multimedia presentations </w:t>
            </w:r>
          </w:p>
          <w:p w:rsidR="00000000" w:rsidRPr="000D704A" w:rsidP="000D704A">
            <w:pPr>
              <w:pStyle w:val="ListBullet"/>
            </w:pPr>
            <w:r w:rsidRPr="000D704A">
              <w:t xml:space="preserve">materials or theme boards </w:t>
            </w:r>
          </w:p>
          <w:p w:rsidR="00000000" w:rsidRPr="000D704A" w:rsidP="000D704A">
            <w:pPr>
              <w:pStyle w:val="ListBullet"/>
            </w:pPr>
            <w:r w:rsidRPr="000D704A">
              <w:t xml:space="preserve">specifications </w:t>
            </w:r>
          </w:p>
          <w:p w:rsidR="00000000" w:rsidP="000D704A">
            <w:pPr>
              <w:pStyle w:val="ListBullet"/>
              <w:rPr>
                <w:lang w:val="en-NZ"/>
              </w:rPr>
            </w:pPr>
            <w:r w:rsidRPr="000D704A">
              <w:t>measurements</w:t>
            </w:r>
          </w:p>
        </w:tc>
      </w:tr>
      <w:tr w:rsidTr="000D704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rPr>
                <w:rStyle w:val="SpecialBold"/>
              </w:rPr>
              <w:t>Analysis includes:</w:t>
            </w:r>
          </w:p>
        </w:tc>
        <w:tc>
          <w:tcPr>
            <w:tcW w:w="6312" w:type="dxa"/>
            <w:tcBorders>
              <w:top w:val="nil"/>
              <w:left w:val="nil"/>
              <w:bottom w:val="nil"/>
              <w:right w:val="nil"/>
            </w:tcBorders>
            <w:tcMar>
              <w:top w:w="0" w:type="dxa"/>
              <w:left w:w="62" w:type="dxa"/>
              <w:bottom w:w="0" w:type="dxa"/>
              <w:right w:w="62" w:type="dxa"/>
            </w:tcMar>
          </w:tcPr>
          <w:p w:rsidR="00000000" w:rsidRPr="000D704A" w:rsidP="000D704A">
            <w:pPr>
              <w:pStyle w:val="ListBullet"/>
            </w:pPr>
            <w:r w:rsidRPr="000D704A">
              <w:t xml:space="preserve">comparing </w:t>
            </w:r>
          </w:p>
          <w:p w:rsidR="00000000" w:rsidRPr="000D704A" w:rsidP="000D704A">
            <w:pPr>
              <w:pStyle w:val="ListBullet"/>
            </w:pPr>
            <w:r w:rsidRPr="000D704A">
              <w:t>contrasting</w:t>
            </w:r>
          </w:p>
          <w:p w:rsidR="00000000" w:rsidRPr="000D704A" w:rsidP="000D704A">
            <w:pPr>
              <w:pStyle w:val="ListBullet"/>
            </w:pPr>
            <w:r w:rsidRPr="000D704A">
              <w:t>reflecting</w:t>
            </w:r>
          </w:p>
          <w:p w:rsidR="00000000" w:rsidRPr="000D704A" w:rsidP="000D704A">
            <w:pPr>
              <w:pStyle w:val="ListBullet"/>
            </w:pPr>
            <w:r w:rsidRPr="000D704A">
              <w:t>critiquing</w:t>
            </w:r>
          </w:p>
          <w:p w:rsidR="00000000" w:rsidRPr="000D704A" w:rsidP="000D704A">
            <w:pPr>
              <w:pStyle w:val="ListBullet"/>
            </w:pPr>
            <w:r w:rsidRPr="000D704A">
              <w:t>considering merit</w:t>
            </w:r>
          </w:p>
          <w:p w:rsidR="00000000" w:rsidRPr="000D704A" w:rsidP="000D704A">
            <w:pPr>
              <w:pStyle w:val="ListBullet"/>
            </w:pPr>
            <w:r w:rsidRPr="000D704A">
              <w:t xml:space="preserve">discussion </w:t>
            </w:r>
          </w:p>
          <w:p w:rsidR="00000000" w:rsidP="000D704A">
            <w:pPr>
              <w:pStyle w:val="ListBullet"/>
              <w:rPr>
                <w:lang w:val="en-NZ"/>
              </w:rPr>
            </w:pPr>
            <w:r w:rsidRPr="000D704A">
              <w:t>debate</w:t>
            </w:r>
          </w:p>
        </w:tc>
      </w:tr>
      <w:tr w:rsidTr="000D704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D704A">
            <w:pPr>
              <w:pStyle w:val="BodyText"/>
              <w:rPr>
                <w:lang w:val="en-NZ"/>
              </w:rPr>
            </w:pPr>
            <w:r w:rsidRPr="000D704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D704A" w:rsidP="000D704A">
            <w:pPr>
              <w:pStyle w:val="ListBullet"/>
            </w:pPr>
            <w:r w:rsidRPr="000D704A">
              <w:t xml:space="preserve">work instructions, including plans, drawings and designs </w:t>
            </w:r>
          </w:p>
          <w:p w:rsidR="00000000" w:rsidRPr="000D704A" w:rsidP="000D704A">
            <w:pPr>
              <w:pStyle w:val="ListBullet"/>
            </w:pPr>
            <w:r w:rsidRPr="000D704A">
              <w:t xml:space="preserve">workplace procedures relating to reporting and communication </w:t>
            </w:r>
          </w:p>
          <w:p w:rsidR="00000000" w:rsidRPr="000D704A" w:rsidP="000D704A">
            <w:pPr>
              <w:pStyle w:val="ListBullet"/>
            </w:pPr>
            <w:r w:rsidRPr="000D704A">
              <w:t>manufacturer specifications and operational procedures</w:t>
            </w:r>
          </w:p>
        </w:tc>
      </w:tr>
    </w:tbl>
    <w:p w:rsidR="00000000" w:rsidRPr="000D704A" w:rsidP="000D704A">
      <w:pPr>
        <w:pStyle w:val="BodyText"/>
      </w:pPr>
    </w:p>
    <w:p w:rsidR="00000000" w:rsidRPr="000D704A" w:rsidP="000D704A">
      <w:pPr>
        <w:pStyle w:val="AllowPageBreak"/>
      </w:pPr>
    </w:p>
    <w:p w:rsidR="00000000" w:rsidRPr="000D704A" w:rsidP="000D704A">
      <w:pPr>
        <w:pStyle w:val="Heading1"/>
      </w:pPr>
      <w:bookmarkStart w:id="9" w:name="O_628931"/>
      <w:bookmarkEnd w:id="9"/>
      <w:r w:rsidRPr="000D704A">
        <w:t>Unit Mapping Information</w:t>
      </w:r>
    </w:p>
    <w:p w:rsidR="00000000" w:rsidRPr="000D704A" w:rsidP="000D704A">
      <w:pPr>
        <w:pStyle w:val="BodyText"/>
      </w:pPr>
      <w:r w:rsidRPr="000D704A">
        <w:t>Supersedes and is equivalent to LMFID4009A Research architectural styles and movements.</w:t>
      </w:r>
    </w:p>
    <w:p w:rsidR="00000000" w:rsidRPr="000D704A" w:rsidP="000D704A">
      <w:pPr>
        <w:pStyle w:val="AllowPageBreak"/>
      </w:pPr>
    </w:p>
    <w:p w:rsidR="00000000" w:rsidRPr="000D704A" w:rsidP="000D704A">
      <w:pPr>
        <w:pStyle w:val="Heading1"/>
      </w:pPr>
      <w:bookmarkStart w:id="10" w:name="O_628924"/>
      <w:bookmarkEnd w:id="10"/>
      <w:r w:rsidRPr="000D704A">
        <w:t>Links</w:t>
      </w:r>
    </w:p>
    <w:p w:rsidR="00000000" w:rsidRPr="000D704A" w:rsidP="000D704A">
      <w:pPr>
        <w:pStyle w:val="BodyText"/>
      </w:pPr>
      <w:r w:rsidRPr="000D704A">
        <w:t>Companion Volume implementation guides are found in VETNet - https://vetnet.education.gov.au/Pages/TrainingDocs.aspx?q=0601ab95-583a-4e93-b2d4-cfb27b03ed73</w:t>
      </w:r>
    </w:p>
    <w:p w:rsidR="00000000" w:rsidRPr="000D704A" w:rsidP="000D704A"/>
    <w:sectPr w:rsidSect="000D70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4A" w:rsidRPr="00BF7C0F" w:rsidP="00BF7C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0F" w:rsidP="000D70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F7C0F" w:rsidP="000D704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7C0F" w:rsidP="000D70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704A" w:rsidRPr="00BF7C0F" w:rsidP="00BF7C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0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C0F" w:rsidRPr="002D2AF8" w:rsidP="000D704A">
    <w:pPr>
      <w:pStyle w:val="Header"/>
      <w:framePr w:wrap="around"/>
    </w:pPr>
    <w:r>
      <w:fldChar w:fldCharType="begin"/>
    </w:r>
    <w:r>
      <w:instrText xml:space="preserve"> TITLE   \* MERGEFORMAT </w:instrText>
    </w:r>
    <w:r>
      <w:fldChar w:fldCharType="separate"/>
    </w:r>
    <w:r>
      <w:t>MSFID4009 Research architectural styles and movements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F7C0F" w:rsidP="000D70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9C22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C65A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0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04A"/>
    <w:pPr>
      <w:spacing w:before="360" w:after="60"/>
      <w:outlineLvl w:val="0"/>
    </w:pPr>
    <w:rPr>
      <w:sz w:val="32"/>
    </w:rPr>
  </w:style>
  <w:style w:type="paragraph" w:styleId="Heading2">
    <w:name w:val="heading 2"/>
    <w:basedOn w:val="HeadingBase"/>
    <w:next w:val="BodyText"/>
    <w:link w:val="Heading2Char"/>
    <w:qFormat/>
    <w:rsid w:val="000D704A"/>
    <w:pPr>
      <w:keepLines/>
      <w:spacing w:before="240" w:after="120"/>
      <w:outlineLvl w:val="1"/>
    </w:pPr>
    <w:rPr>
      <w:sz w:val="28"/>
      <w:szCs w:val="40"/>
    </w:rPr>
  </w:style>
  <w:style w:type="paragraph" w:styleId="Heading3">
    <w:name w:val="heading 3"/>
    <w:basedOn w:val="HeadingBase"/>
    <w:next w:val="BodyText"/>
    <w:link w:val="Heading3Char"/>
    <w:qFormat/>
    <w:rsid w:val="000D704A"/>
    <w:pPr>
      <w:spacing w:before="180" w:after="120"/>
      <w:outlineLvl w:val="2"/>
    </w:pPr>
    <w:rPr>
      <w:spacing w:val="-10"/>
      <w:kern w:val="32"/>
    </w:rPr>
  </w:style>
  <w:style w:type="paragraph" w:styleId="Heading4">
    <w:name w:val="heading 4"/>
    <w:basedOn w:val="HeadingBase"/>
    <w:next w:val="BodyText"/>
    <w:link w:val="Heading4Char"/>
    <w:qFormat/>
    <w:rsid w:val="000D704A"/>
    <w:pPr>
      <w:spacing w:before="160" w:after="120"/>
      <w:outlineLvl w:val="3"/>
    </w:pPr>
    <w:rPr>
      <w:sz w:val="22"/>
    </w:rPr>
  </w:style>
  <w:style w:type="paragraph" w:styleId="Heading5">
    <w:name w:val="heading 5"/>
    <w:basedOn w:val="HeadingBase"/>
    <w:next w:val="Normal"/>
    <w:link w:val="Heading5Char"/>
    <w:qFormat/>
    <w:rsid w:val="000D704A"/>
    <w:pPr>
      <w:spacing w:before="80"/>
      <w:outlineLvl w:val="4"/>
    </w:pPr>
    <w:rPr>
      <w:color w:val="918585"/>
      <w:sz w:val="20"/>
    </w:rPr>
  </w:style>
  <w:style w:type="paragraph" w:styleId="Heading6">
    <w:name w:val="heading 6"/>
    <w:basedOn w:val="HeadingBase"/>
    <w:next w:val="Normal"/>
    <w:link w:val="Heading6Char"/>
    <w:qFormat/>
    <w:rsid w:val="000D704A"/>
    <w:pPr>
      <w:spacing w:before="60"/>
      <w:outlineLvl w:val="5"/>
    </w:pPr>
    <w:rPr>
      <w:color w:val="918585"/>
      <w:sz w:val="20"/>
    </w:rPr>
  </w:style>
  <w:style w:type="paragraph" w:styleId="Heading7">
    <w:name w:val="heading 7"/>
    <w:basedOn w:val="Normal"/>
    <w:next w:val="Normal"/>
    <w:link w:val="Heading7Char"/>
    <w:qFormat/>
    <w:rsid w:val="000D704A"/>
    <w:pPr>
      <w:ind w:left="720"/>
      <w:outlineLvl w:val="6"/>
    </w:pPr>
    <w:rPr>
      <w:i/>
    </w:rPr>
  </w:style>
  <w:style w:type="paragraph" w:styleId="Heading8">
    <w:name w:val="heading 8"/>
    <w:basedOn w:val="Normal"/>
    <w:next w:val="Normal"/>
    <w:link w:val="Heading8Char"/>
    <w:qFormat/>
    <w:rsid w:val="000D704A"/>
    <w:pPr>
      <w:ind w:left="720"/>
      <w:outlineLvl w:val="7"/>
    </w:pPr>
    <w:rPr>
      <w:i/>
    </w:rPr>
  </w:style>
  <w:style w:type="paragraph" w:styleId="Heading9">
    <w:name w:val="heading 9"/>
    <w:basedOn w:val="Normal"/>
    <w:next w:val="Normal"/>
    <w:link w:val="Heading9Char"/>
    <w:qFormat/>
    <w:rsid w:val="000D704A"/>
    <w:pPr>
      <w:ind w:left="720"/>
      <w:outlineLvl w:val="8"/>
    </w:pPr>
    <w:rPr>
      <w:i/>
    </w:rPr>
  </w:style>
  <w:style w:type="character" w:default="1" w:styleId="DefaultParagraphFont">
    <w:name w:val="Default Paragraph Font"/>
    <w:uiPriority w:val="1"/>
    <w:unhideWhenUsed/>
    <w:rsid w:val="000D70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04A"/>
  </w:style>
  <w:style w:type="character" w:customStyle="1" w:styleId="Heading1Char">
    <w:name w:val="Heading 1 Char"/>
    <w:basedOn w:val="DefaultParagraphFont"/>
    <w:link w:val="Heading1"/>
    <w:rsid w:val="000D704A"/>
    <w:rPr>
      <w:rFonts w:ascii="Times New Roman" w:eastAsia="Times New Roman" w:hAnsi="Times New Roman" w:cs="Times New Roman"/>
      <w:b/>
      <w:sz w:val="32"/>
      <w:szCs w:val="20"/>
      <w:lang w:eastAsia="en-US"/>
    </w:rPr>
  </w:style>
  <w:style w:type="paragraph" w:styleId="BodyText">
    <w:name w:val="Body Text"/>
    <w:basedOn w:val="Normal"/>
    <w:link w:val="BodyTextChar"/>
    <w:rsid w:val="000D70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04A"/>
    <w:rPr>
      <w:rFonts w:ascii="Times New Roman" w:eastAsia="Times New Roman" w:hAnsi="Times New Roman" w:cs="Times New Roman"/>
      <w:sz w:val="24"/>
      <w:lang w:eastAsia="en-US"/>
    </w:rPr>
  </w:style>
  <w:style w:type="paragraph" w:styleId="ListBullet">
    <w:name w:val="List Bullet"/>
    <w:basedOn w:val="List"/>
    <w:rsid w:val="000D704A"/>
    <w:pPr>
      <w:numPr>
        <w:numId w:val="12"/>
      </w:numPr>
      <w:tabs>
        <w:tab w:val="clear" w:pos="340"/>
      </w:tabs>
      <w:spacing w:before="40" w:after="40"/>
    </w:pPr>
  </w:style>
  <w:style w:type="character" w:customStyle="1" w:styleId="SpecialBold">
    <w:name w:val="Special Bold"/>
    <w:basedOn w:val="DefaultParagraphFont"/>
    <w:rsid w:val="000D704A"/>
    <w:rPr>
      <w:b/>
      <w:spacing w:val="0"/>
    </w:rPr>
  </w:style>
  <w:style w:type="paragraph" w:customStyle="1" w:styleId="SuperHeading">
    <w:name w:val="SuperHeading"/>
    <w:basedOn w:val="Normal"/>
    <w:rsid w:val="000D704A"/>
    <w:pPr>
      <w:spacing w:before="240" w:after="120"/>
      <w:outlineLvl w:val="0"/>
    </w:pPr>
    <w:rPr>
      <w:rFonts w:ascii="Times New Roman" w:hAnsi="Times New Roman"/>
      <w:b/>
      <w:sz w:val="32"/>
    </w:rPr>
  </w:style>
  <w:style w:type="paragraph" w:customStyle="1" w:styleId="AllowPageBreak">
    <w:name w:val="AllowPageBreak"/>
    <w:rsid w:val="000D70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0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0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0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0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0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0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0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04A"/>
    <w:rPr>
      <w:rFonts w:ascii="Courier New" w:eastAsia="Times New Roman" w:hAnsi="Courier New" w:cs="Times New Roman"/>
      <w:i/>
      <w:szCs w:val="20"/>
      <w:lang w:eastAsia="en-US"/>
    </w:rPr>
  </w:style>
  <w:style w:type="paragraph" w:customStyle="1" w:styleId="HeadingBase">
    <w:name w:val="Heading Base"/>
    <w:rsid w:val="000D70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04A"/>
    <w:pPr>
      <w:tabs>
        <w:tab w:val="right" w:leader="dot" w:pos="9072"/>
      </w:tabs>
      <w:ind w:left="567"/>
    </w:pPr>
    <w:rPr>
      <w:szCs w:val="22"/>
    </w:rPr>
  </w:style>
  <w:style w:type="paragraph" w:customStyle="1" w:styleId="TOCBase">
    <w:name w:val="TOC Base"/>
    <w:rsid w:val="000D70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04A"/>
    <w:pPr>
      <w:tabs>
        <w:tab w:val="right" w:leader="dot" w:pos="9072"/>
      </w:tabs>
      <w:spacing w:before="40" w:after="40"/>
      <w:ind w:left="284"/>
    </w:pPr>
    <w:rPr>
      <w:rFonts w:ascii="Times New Roman" w:hAnsi="Times New Roman"/>
    </w:rPr>
  </w:style>
  <w:style w:type="paragraph" w:styleId="TOC1">
    <w:name w:val="toc 1"/>
    <w:basedOn w:val="TOCBase"/>
    <w:next w:val="Normal"/>
    <w:rsid w:val="000D70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0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04A"/>
    <w:rPr>
      <w:rFonts w:ascii="Times New Roman" w:eastAsia="Times New Roman" w:hAnsi="Times New Roman" w:cs="Times New Roman"/>
      <w:sz w:val="16"/>
      <w:lang w:eastAsia="en-US"/>
    </w:rPr>
  </w:style>
  <w:style w:type="paragraph" w:styleId="Title">
    <w:name w:val="Title"/>
    <w:basedOn w:val="HeadingBase"/>
    <w:link w:val="TitleChar"/>
    <w:qFormat/>
    <w:rsid w:val="000D704A"/>
    <w:pPr>
      <w:spacing w:before="5040"/>
      <w:jc w:val="center"/>
    </w:pPr>
    <w:rPr>
      <w:sz w:val="48"/>
      <w:szCs w:val="72"/>
      <w:lang w:val="en-US"/>
    </w:rPr>
  </w:style>
  <w:style w:type="character" w:customStyle="1" w:styleId="TitleChar">
    <w:name w:val="Title Char"/>
    <w:basedOn w:val="DefaultParagraphFont"/>
    <w:link w:val="Title"/>
    <w:rsid w:val="000D70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04A"/>
    <w:pPr>
      <w:tabs>
        <w:tab w:val="left" w:pos="3600"/>
        <w:tab w:val="left" w:pos="3958"/>
      </w:tabs>
    </w:pPr>
  </w:style>
  <w:style w:type="paragraph" w:styleId="List">
    <w:name w:val="List"/>
    <w:basedOn w:val="BodyText"/>
    <w:next w:val="BodyText"/>
    <w:rsid w:val="000D704A"/>
    <w:pPr>
      <w:tabs>
        <w:tab w:val="left" w:pos="340"/>
      </w:tabs>
      <w:spacing w:before="60" w:after="60"/>
      <w:ind w:left="340" w:hanging="340"/>
    </w:pPr>
  </w:style>
  <w:style w:type="paragraph" w:customStyle="1" w:styleId="Note">
    <w:name w:val="Note"/>
    <w:basedOn w:val="BodyText"/>
    <w:rsid w:val="000D70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04A"/>
    <w:pPr>
      <w:framePr w:wrap="auto" w:hAnchor="text" w:y="6049"/>
    </w:pPr>
    <w:rPr>
      <w:color w:val="000000"/>
      <w:sz w:val="40"/>
    </w:rPr>
  </w:style>
  <w:style w:type="paragraph" w:customStyle="1" w:styleId="TOCTitle">
    <w:name w:val="TOCTitle"/>
    <w:basedOn w:val="Heading1"/>
    <w:rsid w:val="000D704A"/>
    <w:pPr>
      <w:spacing w:after="240"/>
      <w:jc w:val="center"/>
      <w:outlineLvl w:val="9"/>
    </w:pPr>
    <w:rPr>
      <w:caps/>
    </w:rPr>
  </w:style>
  <w:style w:type="paragraph" w:customStyle="1" w:styleId="Version">
    <w:name w:val="Version"/>
    <w:rsid w:val="000D70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04A"/>
    <w:pPr>
      <w:numPr>
        <w:numId w:val="13"/>
      </w:numPr>
      <w:tabs>
        <w:tab w:val="clear" w:pos="680"/>
      </w:tabs>
    </w:pPr>
  </w:style>
  <w:style w:type="paragraph" w:styleId="Index1">
    <w:name w:val="index 1"/>
    <w:basedOn w:val="Normal"/>
    <w:next w:val="Normal"/>
    <w:semiHidden/>
    <w:rsid w:val="000D704A"/>
    <w:pPr>
      <w:keepNext w:val="0"/>
      <w:tabs>
        <w:tab w:val="right" w:pos="4176"/>
      </w:tabs>
      <w:ind w:left="198" w:hanging="198"/>
    </w:pPr>
    <w:rPr>
      <w:rFonts w:ascii="Garamond" w:hAnsi="Garamond"/>
    </w:rPr>
  </w:style>
  <w:style w:type="paragraph" w:styleId="IndexHeading">
    <w:name w:val="index heading"/>
    <w:basedOn w:val="Normal"/>
    <w:next w:val="Index1"/>
    <w:semiHidden/>
    <w:rsid w:val="000D704A"/>
    <w:pPr>
      <w:spacing w:before="120" w:after="120"/>
    </w:pPr>
    <w:rPr>
      <w:rFonts w:ascii="Arial" w:hAnsi="Arial"/>
      <w:b/>
      <w:color w:val="918585"/>
      <w:sz w:val="24"/>
    </w:rPr>
  </w:style>
  <w:style w:type="paragraph" w:styleId="Header">
    <w:name w:val="header"/>
    <w:basedOn w:val="Normal"/>
    <w:link w:val="HeaderChar"/>
    <w:rsid w:val="000D70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04A"/>
    <w:rPr>
      <w:rFonts w:ascii="Times New Roman" w:eastAsia="Times New Roman" w:hAnsi="Times New Roman" w:cs="Times New Roman"/>
      <w:sz w:val="16"/>
      <w:szCs w:val="20"/>
      <w:lang w:val="en-GB" w:eastAsia="en-US"/>
    </w:rPr>
  </w:style>
  <w:style w:type="paragraph" w:customStyle="1" w:styleId="Chapter">
    <w:name w:val="Chapter"/>
    <w:basedOn w:val="Normal"/>
    <w:rsid w:val="000D704A"/>
    <w:pPr>
      <w:spacing w:before="240"/>
    </w:pPr>
    <w:rPr>
      <w:rFonts w:ascii="Times New Roman" w:hAnsi="Times New Roman"/>
      <w:smallCaps/>
      <w:spacing w:val="80"/>
      <w:sz w:val="28"/>
    </w:rPr>
  </w:style>
  <w:style w:type="paragraph" w:customStyle="1" w:styleId="InChapter">
    <w:name w:val="InChapter"/>
    <w:basedOn w:val="Heading3"/>
    <w:rsid w:val="000D704A"/>
    <w:pPr>
      <w:spacing w:after="240"/>
      <w:outlineLvl w:val="9"/>
    </w:pPr>
    <w:rPr>
      <w:noProof/>
    </w:rPr>
  </w:style>
  <w:style w:type="paragraph" w:styleId="Index2">
    <w:name w:val="index 2"/>
    <w:basedOn w:val="Normal"/>
    <w:next w:val="Normal"/>
    <w:semiHidden/>
    <w:rsid w:val="000D704A"/>
    <w:pPr>
      <w:tabs>
        <w:tab w:val="right" w:pos="4176"/>
      </w:tabs>
      <w:ind w:left="568" w:hanging="284"/>
    </w:pPr>
    <w:rPr>
      <w:rFonts w:ascii="Garamond" w:hAnsi="Garamond"/>
    </w:rPr>
  </w:style>
  <w:style w:type="paragraph" w:customStyle="1" w:styleId="Byline">
    <w:name w:val="Byline"/>
    <w:rsid w:val="000D70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04A"/>
    <w:pPr>
      <w:tabs>
        <w:tab w:val="clear" w:pos="3600"/>
        <w:tab w:val="clear" w:pos="3958"/>
      </w:tabs>
      <w:jc w:val="right"/>
    </w:pPr>
  </w:style>
  <w:style w:type="character" w:styleId="Emphasis">
    <w:name w:val="Emphasis"/>
    <w:basedOn w:val="DefaultParagraphFont"/>
    <w:qFormat/>
    <w:rsid w:val="000D704A"/>
    <w:rPr>
      <w:i/>
    </w:rPr>
  </w:style>
  <w:style w:type="paragraph" w:styleId="Caption">
    <w:name w:val="caption"/>
    <w:basedOn w:val="BodyText"/>
    <w:next w:val="Normal"/>
    <w:qFormat/>
    <w:rsid w:val="000D704A"/>
    <w:pPr>
      <w:framePr w:w="2268" w:hSpace="181" w:vSpace="181" w:wrap="around" w:vAnchor="text" w:hAnchor="page" w:x="1135" w:y="285" w:anchorLock="1"/>
    </w:pPr>
    <w:rPr>
      <w:i/>
    </w:rPr>
  </w:style>
  <w:style w:type="paragraph" w:customStyle="1" w:styleId="MiniTOCTitle">
    <w:name w:val="MiniTOCTitle"/>
    <w:basedOn w:val="Heading4"/>
    <w:rsid w:val="000D704A"/>
    <w:pPr>
      <w:spacing w:before="240"/>
      <w:outlineLvl w:val="9"/>
    </w:pPr>
    <w:rPr>
      <w:noProof/>
      <w:sz w:val="24"/>
    </w:rPr>
  </w:style>
  <w:style w:type="paragraph" w:customStyle="1" w:styleId="MiniTOCItem">
    <w:name w:val="MiniTOCItem"/>
    <w:basedOn w:val="ListBullet"/>
    <w:rsid w:val="000D704A"/>
    <w:pPr>
      <w:numPr>
        <w:numId w:val="0"/>
      </w:numPr>
      <w:tabs>
        <w:tab w:val="right" w:leader="dot" w:pos="6521"/>
      </w:tabs>
      <w:spacing w:before="0" w:after="0"/>
    </w:pPr>
  </w:style>
  <w:style w:type="paragraph" w:customStyle="1" w:styleId="TOFTitle">
    <w:name w:val="TOFTitle"/>
    <w:basedOn w:val="TOCTitle"/>
    <w:rsid w:val="000D704A"/>
  </w:style>
  <w:style w:type="paragraph" w:styleId="TableofFigures">
    <w:name w:val="table of figures"/>
    <w:basedOn w:val="Normal"/>
    <w:next w:val="Normal"/>
    <w:semiHidden/>
    <w:rsid w:val="000D704A"/>
    <w:pPr>
      <w:tabs>
        <w:tab w:val="right" w:leader="dot" w:pos="9072"/>
      </w:tabs>
      <w:ind w:left="970" w:hanging="403"/>
    </w:pPr>
    <w:rPr>
      <w:rFonts w:ascii="Times New Roman" w:hAnsi="Times New Roman"/>
      <w:b/>
    </w:rPr>
  </w:style>
  <w:style w:type="paragraph" w:styleId="ListNumber">
    <w:name w:val="List Number"/>
    <w:basedOn w:val="List"/>
    <w:rsid w:val="000D704A"/>
    <w:pPr>
      <w:numPr>
        <w:numId w:val="10"/>
      </w:numPr>
    </w:pPr>
  </w:style>
  <w:style w:type="character" w:customStyle="1" w:styleId="WingdingSymbols">
    <w:name w:val="Wingding Symbols"/>
    <w:rsid w:val="000D704A"/>
    <w:rPr>
      <w:rFonts w:ascii="Wingdings" w:hAnsi="Wingdings"/>
    </w:rPr>
  </w:style>
  <w:style w:type="paragraph" w:customStyle="1" w:styleId="TableHeading">
    <w:name w:val="Table Heading"/>
    <w:basedOn w:val="HeadingBase"/>
    <w:rsid w:val="000D704A"/>
    <w:pPr>
      <w:keepLines/>
      <w:pBdr>
        <w:bottom w:val="single" w:sz="6" w:space="1" w:color="918585"/>
      </w:pBdr>
      <w:spacing w:before="240"/>
    </w:pPr>
  </w:style>
  <w:style w:type="character" w:customStyle="1" w:styleId="HotSpot">
    <w:name w:val="HotSpot"/>
    <w:rsid w:val="000D704A"/>
    <w:rPr>
      <w:color w:val="0033CC"/>
      <w:u w:val="none"/>
    </w:rPr>
  </w:style>
  <w:style w:type="paragraph" w:customStyle="1" w:styleId="BodyTextRight">
    <w:name w:val="Body Text Right"/>
    <w:basedOn w:val="BodyText"/>
    <w:rsid w:val="000D704A"/>
    <w:pPr>
      <w:spacing w:before="0" w:after="0"/>
      <w:jc w:val="right"/>
    </w:pPr>
  </w:style>
  <w:style w:type="paragraph" w:styleId="Index3">
    <w:name w:val="index 3"/>
    <w:basedOn w:val="ListNumber2"/>
    <w:next w:val="Normal"/>
    <w:semiHidden/>
    <w:rsid w:val="000D704A"/>
    <w:pPr>
      <w:numPr>
        <w:numId w:val="0"/>
      </w:numPr>
      <w:tabs>
        <w:tab w:val="right" w:leader="dot" w:pos="4176"/>
      </w:tabs>
    </w:pPr>
  </w:style>
  <w:style w:type="paragraph" w:styleId="ListNumber2">
    <w:name w:val="List Number 2"/>
    <w:basedOn w:val="List2"/>
    <w:rsid w:val="000D704A"/>
    <w:pPr>
      <w:numPr>
        <w:numId w:val="9"/>
      </w:numPr>
      <w:tabs>
        <w:tab w:val="clear" w:pos="1060"/>
      </w:tabs>
    </w:pPr>
  </w:style>
  <w:style w:type="paragraph" w:customStyle="1" w:styleId="MarginNote">
    <w:name w:val="Margin Note"/>
    <w:basedOn w:val="BodyText"/>
    <w:rsid w:val="000D70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0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0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04A"/>
    <w:rPr>
      <w:sz w:val="32"/>
    </w:rPr>
  </w:style>
  <w:style w:type="paragraph" w:customStyle="1" w:styleId="HeadingProcedure">
    <w:name w:val="Heading Procedure"/>
    <w:basedOn w:val="HeadingBase"/>
    <w:next w:val="Normal"/>
    <w:rsid w:val="000D704A"/>
    <w:pPr>
      <w:tabs>
        <w:tab w:val="left" w:pos="0"/>
      </w:tabs>
      <w:spacing w:before="120" w:after="60"/>
    </w:pPr>
    <w:rPr>
      <w:i/>
      <w:color w:val="918585"/>
      <w:sz w:val="22"/>
    </w:rPr>
  </w:style>
  <w:style w:type="paragraph" w:customStyle="1" w:styleId="TableBodyText">
    <w:name w:val="Table Body Text"/>
    <w:basedOn w:val="BodyText"/>
    <w:rsid w:val="000D704A"/>
    <w:pPr>
      <w:spacing w:before="60" w:after="60"/>
    </w:pPr>
  </w:style>
  <w:style w:type="paragraph" w:styleId="ListContinue">
    <w:name w:val="List Continue"/>
    <w:basedOn w:val="List"/>
    <w:rsid w:val="000D704A"/>
    <w:pPr>
      <w:ind w:firstLine="0"/>
    </w:pPr>
  </w:style>
  <w:style w:type="paragraph" w:customStyle="1" w:styleId="ListNote">
    <w:name w:val="List Note"/>
    <w:basedOn w:val="List"/>
    <w:rsid w:val="000D704A"/>
    <w:pPr>
      <w:pBdr>
        <w:top w:val="single" w:sz="6" w:space="2" w:color="918585"/>
        <w:bottom w:val="single" w:sz="6" w:space="2" w:color="918585"/>
      </w:pBdr>
      <w:tabs>
        <w:tab w:val="left" w:pos="1021"/>
      </w:tabs>
      <w:ind w:firstLine="0"/>
    </w:pPr>
  </w:style>
  <w:style w:type="paragraph" w:customStyle="1" w:styleId="Warning">
    <w:name w:val="Warning"/>
    <w:basedOn w:val="BodyText"/>
    <w:rsid w:val="000D704A"/>
    <w:pPr>
      <w:shd w:val="clear" w:color="auto" w:fill="D9D9D9"/>
      <w:tabs>
        <w:tab w:val="left" w:pos="992"/>
      </w:tabs>
      <w:ind w:left="119" w:right="119"/>
    </w:pPr>
    <w:rPr>
      <w:sz w:val="20"/>
    </w:rPr>
  </w:style>
  <w:style w:type="paragraph" w:customStyle="1" w:styleId="MarginIcons">
    <w:name w:val="Margin Icons"/>
    <w:basedOn w:val="BodyText"/>
    <w:rsid w:val="000D70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04A"/>
    <w:rPr>
      <w:rFonts w:ascii="Courier New" w:hAnsi="Courier New"/>
    </w:rPr>
  </w:style>
  <w:style w:type="paragraph" w:customStyle="1" w:styleId="NoteBullet">
    <w:name w:val="Note Bullet"/>
    <w:basedOn w:val="Note"/>
    <w:rsid w:val="000D704A"/>
    <w:pPr>
      <w:tabs>
        <w:tab w:val="clear" w:pos="680"/>
      </w:tabs>
      <w:spacing w:before="60" w:after="60"/>
    </w:pPr>
  </w:style>
  <w:style w:type="paragraph" w:customStyle="1" w:styleId="SubHeading2">
    <w:name w:val="SubHeading2"/>
    <w:basedOn w:val="HeadingBase"/>
    <w:rsid w:val="000D704A"/>
    <w:pPr>
      <w:spacing w:before="240" w:after="60"/>
    </w:pPr>
    <w:rPr>
      <w:sz w:val="20"/>
    </w:rPr>
  </w:style>
  <w:style w:type="paragraph" w:customStyle="1" w:styleId="SubHeading1">
    <w:name w:val="SubHeading1"/>
    <w:basedOn w:val="HeadingBase"/>
    <w:rsid w:val="000D704A"/>
    <w:pPr>
      <w:spacing w:before="240" w:after="60"/>
    </w:pPr>
    <w:rPr>
      <w:color w:val="918585"/>
      <w:sz w:val="22"/>
    </w:rPr>
  </w:style>
  <w:style w:type="paragraph" w:customStyle="1" w:styleId="SideHeading">
    <w:name w:val="Side Heading"/>
    <w:basedOn w:val="HeadingBase"/>
    <w:rsid w:val="000D70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04A"/>
    <w:pPr>
      <w:tabs>
        <w:tab w:val="num" w:pos="360"/>
      </w:tabs>
    </w:pPr>
  </w:style>
  <w:style w:type="paragraph" w:styleId="PlainText">
    <w:name w:val="Plain Text"/>
    <w:basedOn w:val="Normal"/>
    <w:link w:val="PlainTextChar"/>
    <w:rsid w:val="000D704A"/>
    <w:rPr>
      <w:sz w:val="20"/>
    </w:rPr>
  </w:style>
  <w:style w:type="character" w:customStyle="1" w:styleId="PlainTextChar">
    <w:name w:val="Plain Text Char"/>
    <w:basedOn w:val="DefaultParagraphFont"/>
    <w:link w:val="PlainText"/>
    <w:rsid w:val="000D704A"/>
    <w:rPr>
      <w:rFonts w:ascii="Courier New" w:eastAsia="Times New Roman" w:hAnsi="Courier New" w:cs="Times New Roman"/>
      <w:sz w:val="20"/>
      <w:szCs w:val="20"/>
      <w:lang w:eastAsia="en-US"/>
    </w:rPr>
  </w:style>
  <w:style w:type="character" w:customStyle="1" w:styleId="MenuOption">
    <w:name w:val="Menu Option"/>
    <w:basedOn w:val="DefaultParagraphFont"/>
    <w:rsid w:val="000D704A"/>
    <w:rPr>
      <w:b/>
      <w:smallCaps/>
    </w:rPr>
  </w:style>
  <w:style w:type="paragraph" w:customStyle="1" w:styleId="TableListNumber">
    <w:name w:val="Table List Number"/>
    <w:basedOn w:val="ListNumber"/>
    <w:rsid w:val="000D704A"/>
    <w:pPr>
      <w:numPr>
        <w:numId w:val="0"/>
      </w:numPr>
    </w:pPr>
  </w:style>
  <w:style w:type="paragraph" w:styleId="TOC4">
    <w:name w:val="toc 4"/>
    <w:basedOn w:val="TOCBase"/>
    <w:next w:val="Normal"/>
    <w:semiHidden/>
    <w:rsid w:val="000D704A"/>
    <w:pPr>
      <w:tabs>
        <w:tab w:val="right" w:leader="dot" w:pos="9071"/>
      </w:tabs>
      <w:ind w:left="1701"/>
    </w:pPr>
  </w:style>
  <w:style w:type="paragraph" w:customStyle="1" w:styleId="ListAlpha">
    <w:name w:val="List Alpha"/>
    <w:basedOn w:val="List"/>
    <w:rsid w:val="000D704A"/>
    <w:pPr>
      <w:numPr>
        <w:numId w:val="8"/>
      </w:numPr>
    </w:pPr>
  </w:style>
  <w:style w:type="paragraph" w:customStyle="1" w:styleId="ListAlpha2">
    <w:name w:val="List Alpha 2"/>
    <w:basedOn w:val="List2"/>
    <w:rsid w:val="000D704A"/>
    <w:pPr>
      <w:numPr>
        <w:numId w:val="7"/>
      </w:numPr>
    </w:pPr>
  </w:style>
  <w:style w:type="paragraph" w:styleId="List2">
    <w:name w:val="List 2"/>
    <w:basedOn w:val="BodyText"/>
    <w:rsid w:val="000D704A"/>
    <w:pPr>
      <w:tabs>
        <w:tab w:val="left" w:pos="680"/>
      </w:tabs>
      <w:spacing w:before="60" w:after="60"/>
      <w:ind w:left="680" w:hanging="340"/>
    </w:pPr>
  </w:style>
  <w:style w:type="paragraph" w:styleId="List3">
    <w:name w:val="List 3"/>
    <w:basedOn w:val="BodyText"/>
    <w:rsid w:val="000D704A"/>
    <w:pPr>
      <w:tabs>
        <w:tab w:val="left" w:pos="1021"/>
      </w:tabs>
      <w:spacing w:before="60" w:after="60"/>
      <w:ind w:left="1020" w:hanging="340"/>
    </w:pPr>
  </w:style>
  <w:style w:type="paragraph" w:styleId="List4">
    <w:name w:val="List 4"/>
    <w:basedOn w:val="BodyText"/>
    <w:rsid w:val="000D704A"/>
    <w:pPr>
      <w:tabs>
        <w:tab w:val="left" w:pos="1361"/>
      </w:tabs>
      <w:spacing w:before="60" w:after="60"/>
      <w:ind w:left="1361" w:hanging="340"/>
    </w:pPr>
  </w:style>
  <w:style w:type="paragraph" w:styleId="List5">
    <w:name w:val="List 5"/>
    <w:basedOn w:val="BodyText"/>
    <w:rsid w:val="000D704A"/>
    <w:pPr>
      <w:tabs>
        <w:tab w:val="left" w:pos="1701"/>
      </w:tabs>
      <w:spacing w:before="60" w:after="60"/>
      <w:ind w:left="1701" w:hanging="340"/>
    </w:pPr>
  </w:style>
  <w:style w:type="paragraph" w:styleId="ListBullet3">
    <w:name w:val="List Bullet 3"/>
    <w:basedOn w:val="List3"/>
    <w:rsid w:val="000D704A"/>
    <w:pPr>
      <w:numPr>
        <w:numId w:val="14"/>
      </w:numPr>
      <w:tabs>
        <w:tab w:val="clear" w:pos="1021"/>
      </w:tabs>
      <w:ind w:left="1037" w:hanging="357"/>
    </w:pPr>
  </w:style>
  <w:style w:type="paragraph" w:styleId="ListBullet4">
    <w:name w:val="List Bullet 4"/>
    <w:basedOn w:val="List4"/>
    <w:rsid w:val="000D704A"/>
    <w:pPr>
      <w:numPr>
        <w:numId w:val="2"/>
      </w:numPr>
      <w:tabs>
        <w:tab w:val="clear" w:pos="1361"/>
      </w:tabs>
    </w:pPr>
  </w:style>
  <w:style w:type="paragraph" w:styleId="ListBullet5">
    <w:name w:val="List Bullet 5"/>
    <w:basedOn w:val="List5"/>
    <w:rsid w:val="000D704A"/>
    <w:pPr>
      <w:numPr>
        <w:numId w:val="3"/>
      </w:numPr>
    </w:pPr>
  </w:style>
  <w:style w:type="paragraph" w:styleId="ListContinue2">
    <w:name w:val="List Continue 2"/>
    <w:basedOn w:val="List2"/>
    <w:rsid w:val="000D704A"/>
    <w:pPr>
      <w:ind w:firstLine="0"/>
    </w:pPr>
  </w:style>
  <w:style w:type="paragraph" w:styleId="ListContinue3">
    <w:name w:val="List Continue 3"/>
    <w:basedOn w:val="List3"/>
    <w:rsid w:val="000D704A"/>
    <w:pPr>
      <w:ind w:left="1021" w:firstLine="0"/>
    </w:pPr>
  </w:style>
  <w:style w:type="paragraph" w:styleId="ListContinue4">
    <w:name w:val="List Continue 4"/>
    <w:basedOn w:val="List4"/>
    <w:rsid w:val="000D704A"/>
    <w:pPr>
      <w:ind w:firstLine="0"/>
    </w:pPr>
  </w:style>
  <w:style w:type="paragraph" w:styleId="ListContinue5">
    <w:name w:val="List Continue 5"/>
    <w:basedOn w:val="List5"/>
    <w:rsid w:val="000D704A"/>
    <w:pPr>
      <w:ind w:firstLine="0"/>
    </w:pPr>
  </w:style>
  <w:style w:type="paragraph" w:styleId="ListNumber3">
    <w:name w:val="List Number 3"/>
    <w:basedOn w:val="List3"/>
    <w:rsid w:val="000D704A"/>
    <w:pPr>
      <w:numPr>
        <w:numId w:val="4"/>
      </w:numPr>
    </w:pPr>
  </w:style>
  <w:style w:type="paragraph" w:styleId="ListNumber4">
    <w:name w:val="List Number 4"/>
    <w:basedOn w:val="List4"/>
    <w:rsid w:val="000D704A"/>
    <w:pPr>
      <w:numPr>
        <w:numId w:val="5"/>
      </w:numPr>
    </w:pPr>
  </w:style>
  <w:style w:type="paragraph" w:styleId="ListNumber5">
    <w:name w:val="List Number 5"/>
    <w:basedOn w:val="List5"/>
    <w:rsid w:val="000D704A"/>
    <w:pPr>
      <w:numPr>
        <w:numId w:val="6"/>
      </w:numPr>
    </w:pPr>
  </w:style>
  <w:style w:type="paragraph" w:styleId="BlockText">
    <w:name w:val="Block Text"/>
    <w:basedOn w:val="Normal"/>
    <w:rsid w:val="000D704A"/>
    <w:pPr>
      <w:spacing w:after="120"/>
      <w:ind w:left="1440" w:right="1440"/>
    </w:pPr>
  </w:style>
  <w:style w:type="character" w:customStyle="1" w:styleId="Subscript">
    <w:name w:val="Subscript"/>
    <w:basedOn w:val="DefaultParagraphFont"/>
    <w:rsid w:val="000D704A"/>
    <w:rPr>
      <w:sz w:val="16"/>
      <w:vertAlign w:val="subscript"/>
    </w:rPr>
  </w:style>
  <w:style w:type="character" w:customStyle="1" w:styleId="Superscript">
    <w:name w:val="Superscript"/>
    <w:basedOn w:val="DefaultParagraphFont"/>
    <w:rsid w:val="000D704A"/>
    <w:rPr>
      <w:sz w:val="16"/>
      <w:vertAlign w:val="superscript"/>
    </w:rPr>
  </w:style>
  <w:style w:type="character" w:customStyle="1" w:styleId="Symbols">
    <w:name w:val="Symbols"/>
    <w:basedOn w:val="DefaultParagraphFont"/>
    <w:rsid w:val="000D704A"/>
    <w:rPr>
      <w:rFonts w:ascii="Symbol" w:hAnsi="Symbol"/>
    </w:rPr>
  </w:style>
  <w:style w:type="character" w:customStyle="1" w:styleId="MenuOptions">
    <w:name w:val="Menu Options"/>
    <w:basedOn w:val="DefaultParagraphFont"/>
    <w:rsid w:val="000D704A"/>
    <w:rPr>
      <w:rFonts w:ascii="Arial Narrow" w:hAnsi="Arial Narrow"/>
      <w:smallCaps/>
    </w:rPr>
  </w:style>
  <w:style w:type="character" w:customStyle="1" w:styleId="Buttons">
    <w:name w:val="Buttons"/>
    <w:basedOn w:val="DefaultParagraphFont"/>
    <w:rsid w:val="000D704A"/>
    <w:rPr>
      <w:b/>
    </w:rPr>
  </w:style>
  <w:style w:type="character" w:customStyle="1" w:styleId="Underlined">
    <w:name w:val="Underlined"/>
    <w:basedOn w:val="DefaultParagraphFont"/>
    <w:rsid w:val="000D704A"/>
    <w:rPr>
      <w:u w:val="single"/>
    </w:rPr>
  </w:style>
  <w:style w:type="paragraph" w:customStyle="1" w:styleId="TableBodyTextRight">
    <w:name w:val="Table Body Text Right"/>
    <w:basedOn w:val="TableBodyText"/>
    <w:rsid w:val="000D704A"/>
    <w:pPr>
      <w:widowControl w:val="0"/>
      <w:autoSpaceDE w:val="0"/>
      <w:autoSpaceDN w:val="0"/>
      <w:adjustRightInd w:val="0"/>
      <w:jc w:val="right"/>
    </w:pPr>
    <w:rPr>
      <w:rFonts w:cs="Arial"/>
      <w:szCs w:val="18"/>
    </w:rPr>
  </w:style>
  <w:style w:type="paragraph" w:customStyle="1" w:styleId="CopyrightText">
    <w:name w:val="Copyright Text"/>
    <w:basedOn w:val="BodyText"/>
    <w:rsid w:val="000D704A"/>
    <w:rPr>
      <w:sz w:val="18"/>
    </w:rPr>
  </w:style>
  <w:style w:type="paragraph" w:customStyle="1" w:styleId="BodySmallRight">
    <w:name w:val="Body Small Right"/>
    <w:basedOn w:val="BodyTextRight"/>
    <w:rsid w:val="000D704A"/>
    <w:rPr>
      <w:sz w:val="18"/>
      <w:szCs w:val="18"/>
    </w:rPr>
  </w:style>
  <w:style w:type="paragraph" w:customStyle="1" w:styleId="MarginEdition">
    <w:name w:val="Margin Edition"/>
    <w:basedOn w:val="MarginNote"/>
    <w:rsid w:val="000D704A"/>
    <w:pPr>
      <w:spacing w:before="0" w:after="0"/>
    </w:pPr>
    <w:rPr>
      <w:rFonts w:ascii="Times New Roman" w:hAnsi="Times New Roman"/>
      <w:color w:val="999999"/>
    </w:rPr>
  </w:style>
  <w:style w:type="paragraph" w:customStyle="1" w:styleId="Spacer">
    <w:name w:val="Spacer"/>
    <w:basedOn w:val="Normal"/>
    <w:rsid w:val="000D704A"/>
    <w:rPr>
      <w:sz w:val="2"/>
      <w:szCs w:val="2"/>
    </w:rPr>
  </w:style>
  <w:style w:type="character" w:customStyle="1" w:styleId="Small">
    <w:name w:val="Small"/>
    <w:basedOn w:val="DefaultParagraphFont"/>
    <w:rsid w:val="000D704A"/>
    <w:rPr>
      <w:sz w:val="16"/>
    </w:rPr>
  </w:style>
  <w:style w:type="paragraph" w:customStyle="1" w:styleId="WideTable">
    <w:name w:val="Wide Table"/>
    <w:basedOn w:val="Normal"/>
    <w:rsid w:val="000D704A"/>
    <w:pPr>
      <w:ind w:left="-1418"/>
    </w:pPr>
    <w:rPr>
      <w:sz w:val="2"/>
      <w:szCs w:val="2"/>
    </w:rPr>
  </w:style>
  <w:style w:type="character" w:styleId="PageNumber">
    <w:name w:val="page number"/>
    <w:basedOn w:val="DefaultParagraphFont"/>
    <w:rsid w:val="000D704A"/>
  </w:style>
  <w:style w:type="paragraph" w:styleId="Quote">
    <w:name w:val="Quote"/>
    <w:basedOn w:val="Heading1"/>
    <w:link w:val="QuoteChar"/>
    <w:qFormat/>
    <w:rsid w:val="000D704A"/>
    <w:rPr>
      <w:b w:val="0"/>
      <w:sz w:val="72"/>
      <w:szCs w:val="72"/>
      <w:lang w:val="en-NZ"/>
    </w:rPr>
  </w:style>
  <w:style w:type="character" w:customStyle="1" w:styleId="QuoteChar">
    <w:name w:val="Quote Char"/>
    <w:basedOn w:val="DefaultParagraphFont"/>
    <w:link w:val="Quote"/>
    <w:rsid w:val="000D70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04A"/>
    <w:pPr>
      <w:pageBreakBefore/>
    </w:pPr>
  </w:style>
  <w:style w:type="paragraph" w:customStyle="1" w:styleId="Border">
    <w:name w:val="Border"/>
    <w:basedOn w:val="Normal"/>
    <w:qFormat/>
    <w:rsid w:val="000D70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04A"/>
    <w:rPr>
      <w:b/>
      <w:bCs/>
      <w:i/>
      <w:iCs/>
      <w:color w:val="auto"/>
    </w:rPr>
  </w:style>
  <w:style w:type="paragraph" w:styleId="IntenseQuote">
    <w:name w:val="Intense Quote"/>
    <w:basedOn w:val="Normal"/>
    <w:next w:val="Normal"/>
    <w:link w:val="IntenseQuoteChar"/>
    <w:uiPriority w:val="30"/>
    <w:qFormat/>
    <w:rsid w:val="000D70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0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04A"/>
    <w:rPr>
      <w:smallCaps/>
      <w:color w:val="auto"/>
      <w:u w:val="single"/>
    </w:rPr>
  </w:style>
  <w:style w:type="character" w:styleId="IntenseReference">
    <w:name w:val="Intense Reference"/>
    <w:basedOn w:val="DefaultParagraphFont"/>
    <w:uiPriority w:val="32"/>
    <w:qFormat/>
    <w:rsid w:val="000D704A"/>
    <w:rPr>
      <w:b/>
      <w:bCs/>
      <w:smallCaps/>
      <w:color w:val="auto"/>
      <w:spacing w:val="5"/>
      <w:u w:val="single"/>
    </w:rPr>
  </w:style>
  <w:style w:type="paragraph" w:customStyle="1" w:styleId="2ColumnHeading">
    <w:name w:val="2Column Heading"/>
    <w:basedOn w:val="BodyText"/>
    <w:qFormat/>
    <w:rsid w:val="000D704A"/>
    <w:pPr>
      <w:spacing w:after="60"/>
      <w:ind w:left="-2268"/>
    </w:pPr>
    <w:rPr>
      <w:b/>
    </w:rPr>
  </w:style>
  <w:style w:type="paragraph" w:customStyle="1" w:styleId="Heading1TOC">
    <w:name w:val="Heading1 TOC"/>
    <w:basedOn w:val="Normal"/>
    <w:qFormat/>
    <w:rsid w:val="000D704A"/>
    <w:pPr>
      <w:spacing w:before="240" w:after="120"/>
    </w:pPr>
    <w:rPr>
      <w:rFonts w:ascii="Times New Roman" w:hAnsi="Times New Roman"/>
      <w:b/>
      <w:sz w:val="32"/>
    </w:rPr>
  </w:style>
  <w:style w:type="paragraph" w:customStyle="1" w:styleId="Heading2TOC">
    <w:name w:val="Heading2 TOC"/>
    <w:basedOn w:val="Normal"/>
    <w:qFormat/>
    <w:rsid w:val="000D704A"/>
    <w:pPr>
      <w:spacing w:before="240" w:after="60"/>
    </w:pPr>
    <w:rPr>
      <w:rFonts w:ascii="Times New Roman" w:hAnsi="Times New Roman"/>
      <w:b/>
      <w:sz w:val="28"/>
    </w:rPr>
  </w:style>
  <w:style w:type="character" w:customStyle="1" w:styleId="Underline">
    <w:name w:val="Underline"/>
    <w:basedOn w:val="DefaultParagraphFont"/>
    <w:qFormat/>
    <w:rsid w:val="000D704A"/>
    <w:rPr>
      <w:u w:val="single"/>
    </w:rPr>
  </w:style>
  <w:style w:type="character" w:customStyle="1" w:styleId="BoldandItalics">
    <w:name w:val="Bold and Italics"/>
    <w:qFormat/>
    <w:rsid w:val="000D704A"/>
    <w:rPr>
      <w:b/>
      <w:i/>
      <w:u w:val="none"/>
    </w:rPr>
  </w:style>
  <w:style w:type="paragraph" w:styleId="BalloonText">
    <w:name w:val="Balloon Text"/>
    <w:basedOn w:val="Normal"/>
    <w:link w:val="BalloonTextChar"/>
    <w:rsid w:val="000D704A"/>
    <w:rPr>
      <w:rFonts w:ascii="Tahoma" w:hAnsi="Tahoma" w:cs="Tahoma"/>
      <w:sz w:val="16"/>
      <w:szCs w:val="16"/>
    </w:rPr>
  </w:style>
  <w:style w:type="character" w:customStyle="1" w:styleId="BalloonTextChar">
    <w:name w:val="Balloon Text Char"/>
    <w:basedOn w:val="DefaultParagraphFont"/>
    <w:link w:val="BalloonText"/>
    <w:rsid w:val="000D70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0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0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04A"/>
    <w:rPr>
      <w:b/>
      <w:color w:val="660033"/>
      <w:spacing w:val="0"/>
    </w:rPr>
  </w:style>
  <w:style w:type="paragraph" w:customStyle="1" w:styleId="Nameditemlist">
    <w:name w:val="Named item list"/>
    <w:basedOn w:val="BodyText"/>
    <w:qFormat/>
    <w:rsid w:val="000D70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766</Words>
  <Characters>5400</Characters>
  <Application>Microsoft Office Word</Application>
  <DocSecurity>0</DocSecurity>
  <Lines>274</Lines>
  <Paragraphs>182</Paragraphs>
  <ScaleCrop>false</ScaleCrop>
  <Company>Author-it Software Corporation Ltd.</Company>
  <LinksUpToDate>false</LinksUpToDate>
  <CharactersWithSpaces>6133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MSFID4009 Research architectural styles and movements</dc:title>
  <dc:subject>Approved</dc:subject>
  <dc:creator>Manufacturing Skills Australia</dc:creator>
  <cp:keywords>Release: 1</cp:keywords>
  <dc:description>Review Date: 12 April 2008</dc:description>
  <cp:lastModifiedBy>TPCMS</cp:lastModifiedBy>
  <cp:revision>3</cp:revision>
  <dcterms:created xsi:type="dcterms:W3CDTF">2016-12-09T03:25:00Z</dcterms:created>
  <dcterms:modified xsi:type="dcterms:W3CDTF">2016-12-09T03:25:00Z</dcterms:modified>
</cp:coreProperties>
</file>