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320" w:rsidP="00F92320">
      <w:pPr>
        <w:pStyle w:val="Title"/>
      </w:pPr>
      <w:r>
        <w:fldChar w:fldCharType="begin"/>
      </w:r>
      <w:r>
        <w:instrText xml:space="preserve"> TITLE   \* MERGEFORMAT </w:instrText>
      </w:r>
      <w:r>
        <w:fldChar w:fldCharType="separate"/>
      </w:r>
      <w:r>
        <w:t>MSFID4001 Research, analyse and apply colour for interior spaces</w:t>
      </w:r>
      <w:r>
        <w:fldChar w:fldCharType="end"/>
      </w:r>
    </w:p>
    <w:p w:rsidR="00F92320" w:rsidP="00F92320">
      <w:pPr>
        <w:pStyle w:val="Version"/>
        <w:sectPr w:rsidSect="00124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047" w:rsidP="00124047">
      <w:pPr>
        <w:pStyle w:val="SuperHeading"/>
      </w:pPr>
      <w:r w:rsidRPr="00124047">
        <w:t>MSFID4001 Research, analyse and apply colour for interior spaces</w:t>
      </w:r>
    </w:p>
    <w:p w:rsidR="00000000" w:rsidRPr="00124047" w:rsidP="00124047">
      <w:pPr>
        <w:pStyle w:val="Heading1"/>
      </w:pPr>
      <w:bookmarkStart w:id="1" w:name="O_627723"/>
      <w:bookmarkEnd w:id="1"/>
      <w:r w:rsidRPr="00124047">
        <w:t>Modification History</w:t>
      </w:r>
    </w:p>
    <w:p w:rsidR="00000000" w:rsidRPr="00124047" w:rsidP="00124047">
      <w:pPr>
        <w:pStyle w:val="BodyText"/>
      </w:pPr>
      <w:r w:rsidRPr="00124047">
        <w:t>Release 1 - New unit of competency</w:t>
      </w:r>
    </w:p>
    <w:p w:rsidR="00000000" w:rsidRPr="00124047" w:rsidP="00124047">
      <w:pPr>
        <w:pStyle w:val="AllowPageBreak"/>
      </w:pPr>
    </w:p>
    <w:p w:rsidR="00000000" w:rsidRPr="00124047" w:rsidP="00124047">
      <w:pPr>
        <w:pStyle w:val="Heading1"/>
      </w:pPr>
      <w:bookmarkStart w:id="2" w:name="O_627731"/>
      <w:bookmarkEnd w:id="2"/>
      <w:r w:rsidRPr="00124047">
        <w:t>Application</w:t>
      </w:r>
    </w:p>
    <w:p w:rsidR="00000000" w:rsidRPr="00124047" w:rsidP="00124047">
      <w:pPr>
        <w:pStyle w:val="BodyText"/>
      </w:pPr>
      <w:r w:rsidRPr="00124047">
        <w:t>This unit of competency covers researching, analysing and applying colour for interior decoration projects, including experimentation and application of co</w:t>
      </w:r>
      <w:r w:rsidRPr="00124047">
        <w:t>lour in interior decoration projects in order to achieve desired effects using design tools, such as colour wheels and formulas.</w:t>
      </w:r>
    </w:p>
    <w:p w:rsidR="00000000" w:rsidRPr="00124047" w:rsidP="00124047">
      <w:pPr>
        <w:pStyle w:val="BodyText"/>
      </w:pPr>
    </w:p>
    <w:p w:rsidR="00000000" w:rsidRPr="00124047" w:rsidP="00124047">
      <w:pPr>
        <w:pStyle w:val="BodyText"/>
      </w:pPr>
      <w:r w:rsidRPr="00124047">
        <w:t>No licensing, legislative or certification requirements apply to this unit at the time of publication.</w:t>
      </w:r>
    </w:p>
    <w:p w:rsidR="00000000" w:rsidRPr="00124047" w:rsidP="00124047">
      <w:pPr>
        <w:pStyle w:val="AllowPageBreak"/>
      </w:pPr>
    </w:p>
    <w:p w:rsidR="00000000" w:rsidRPr="00124047" w:rsidP="00124047">
      <w:pPr>
        <w:pStyle w:val="Heading1"/>
      </w:pPr>
      <w:bookmarkStart w:id="3" w:name="O_627730"/>
      <w:bookmarkEnd w:id="3"/>
      <w:r w:rsidRPr="00124047">
        <w:t>Pre-re</w:t>
      </w:r>
      <w:r w:rsidRPr="00124047">
        <w:t>quisite Unit</w:t>
      </w:r>
    </w:p>
    <w:p w:rsidR="00000000" w:rsidRPr="00124047" w:rsidP="00124047">
      <w:pPr>
        <w:pStyle w:val="Heading1"/>
      </w:pPr>
      <w:bookmarkStart w:id="4" w:name="O_627729"/>
      <w:bookmarkEnd w:id="4"/>
      <w:r w:rsidRPr="00124047">
        <w:t>Competency Field</w:t>
      </w:r>
    </w:p>
    <w:p w:rsidR="00000000" w:rsidRPr="00124047" w:rsidP="00124047">
      <w:pPr>
        <w:pStyle w:val="Heading1"/>
      </w:pPr>
      <w:bookmarkStart w:id="5" w:name="O_627728"/>
      <w:bookmarkEnd w:id="5"/>
      <w:r w:rsidRPr="00124047">
        <w:t>Unit Sector</w:t>
      </w:r>
    </w:p>
    <w:p w:rsidR="00000000" w:rsidRPr="00124047" w:rsidP="00124047">
      <w:pPr>
        <w:pStyle w:val="BodyText"/>
      </w:pPr>
      <w:r w:rsidRPr="00124047">
        <w:t>Interior Decoration and Design</w:t>
      </w:r>
    </w:p>
    <w:p w:rsidR="00000000" w:rsidRPr="00124047" w:rsidP="00124047">
      <w:pPr>
        <w:pStyle w:val="AllowPageBreak"/>
      </w:pPr>
    </w:p>
    <w:p w:rsidR="00000000" w:rsidRPr="00124047" w:rsidP="00124047">
      <w:pPr>
        <w:pStyle w:val="Heading1"/>
      </w:pPr>
      <w:bookmarkStart w:id="6" w:name="O_627727"/>
      <w:bookmarkEnd w:id="6"/>
      <w:r w:rsidRPr="00124047">
        <w:t>Elements and Performance Criteria</w:t>
      </w:r>
    </w:p>
    <w:tbl>
      <w:tblPr>
        <w:tblW w:w="9286" w:type="dxa"/>
        <w:tblLayout w:type="fixed"/>
        <w:tblCellMar>
          <w:left w:w="62" w:type="dxa"/>
          <w:right w:w="62" w:type="dxa"/>
        </w:tblCellMar>
        <w:tblLook w:val="0000"/>
      </w:tblPr>
      <w:tblGrid>
        <w:gridCol w:w="524"/>
        <w:gridCol w:w="2235"/>
        <w:gridCol w:w="661"/>
        <w:gridCol w:w="5866"/>
      </w:tblGrid>
      <w:tr w:rsidTr="0012404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Performance criteria describe the performance needed to d</w:t>
            </w:r>
            <w:r w:rsidRPr="00124047">
              <w:t>emonstrate achievement of the element.</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1</w:t>
            </w:r>
          </w:p>
        </w:tc>
        <w:tc>
          <w:tcPr>
            <w:tcW w:w="2235" w:type="dxa"/>
            <w:vMerge w:val="restart"/>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Assess colour requirements for the project</w:t>
            </w: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1.1</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Project brief is reviewed and clarified with client to identify colour requirements</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1.2</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Parameters for the colour application are assessed and confirmed</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1.3</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Resources are selected appropriate to work requirements and checked for operational effectiveness</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1.4</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 xml:space="preserve">Communication with others is established and maintained </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1.5</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Applicable work health and safety (WHS), legislative and organisational requirements re</w:t>
            </w:r>
            <w:r w:rsidRPr="00124047">
              <w:t xml:space="preserve">levant to researching, analysing and applying colours are verified and complied </w:t>
            </w:r>
            <w:r w:rsidRPr="00124047">
              <w:t>with</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2</w:t>
            </w:r>
          </w:p>
        </w:tc>
        <w:tc>
          <w:tcPr>
            <w:tcW w:w="2235" w:type="dxa"/>
            <w:vMerge w:val="restart"/>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Research colour schemes for interior decoration</w:t>
            </w: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2.1</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 xml:space="preserve">Colour psychology is researched and analysed in accordance with the needs of the project </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2.2</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 xml:space="preserve">Impact of colours upon an interior space are researched and information compiled </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2.3</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Additive and subtractive colour mixing is researched for interior decoration applications</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2.4</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Cultural and historical influences on colour use are examined</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3</w:t>
            </w:r>
          </w:p>
        </w:tc>
        <w:tc>
          <w:tcPr>
            <w:tcW w:w="2235"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Explore colour schemes</w:t>
            </w: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3.1</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Colour wheels are used to mix and match alternative colour schemes in assisting with suitability of colours to a space</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3.2</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Colour systems and colour combinations are explored for interior design application</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3.3</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Relationship</w:t>
            </w:r>
            <w:r w:rsidRPr="00124047">
              <w:t xml:space="preserve"> of colours juxtaposed are assessed for their suitability in the space and proportions</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3.4</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Effect of light is assessed against the impact of colours being proposed for use in certain spaces</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3.5</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Coordination and visual perception of colours is assessed in accordance with the project brief</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3.6</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A range of colour mixing techniques are used to match samples</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3.7</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Light sources are used to mix and throw coloured light onto a range of coloured surfa</w:t>
            </w:r>
            <w:r w:rsidRPr="00124047">
              <w:t>ces to evaluate and record colour effect perceptions</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3.8</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Contrast and harmony of colours are ascertained through selection of colours in accordance with the project brief</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4</w:t>
            </w:r>
          </w:p>
        </w:tc>
        <w:tc>
          <w:tcPr>
            <w:tcW w:w="2235"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Present colour scheme</w:t>
            </w: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4.1</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Final selection of colours is compiled and verified based on the research and analysis and presented to the client</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4.2</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Presentation of the colour information is made to the client and specifications recorded</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4.3</w:t>
            </w:r>
          </w:p>
        </w:tc>
        <w:tc>
          <w:tcPr>
            <w:tcW w:w="5866"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 xml:space="preserve">A range of rendering media is used to </w:t>
            </w:r>
            <w:r w:rsidRPr="00124047">
              <w:t>present colour schemes</w:t>
            </w:r>
          </w:p>
        </w:tc>
      </w:tr>
      <w:tr w:rsidTr="00124047">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4.4</w:t>
            </w:r>
          </w:p>
        </w:tc>
        <w:tc>
          <w:tcPr>
            <w:tcW w:w="5866" w:type="dxa"/>
            <w:tcBorders>
              <w:top w:val="nil"/>
              <w:left w:val="nil"/>
              <w:bottom w:val="nil"/>
              <w:right w:val="nil"/>
            </w:tcBorders>
            <w:tcMar>
              <w:top w:w="0" w:type="dxa"/>
              <w:left w:w="62" w:type="dxa"/>
              <w:bottom w:w="0" w:type="dxa"/>
              <w:right w:w="62" w:type="dxa"/>
            </w:tcMar>
          </w:tcPr>
          <w:p w:rsidR="00000000" w:rsidRPr="00124047" w:rsidP="00124047">
            <w:pPr>
              <w:pStyle w:val="BodyText"/>
            </w:pPr>
            <w:r w:rsidRPr="00124047">
              <w:t>Colour application is critiqued to assess the effectiveness of the project brief to meet client needs</w:t>
            </w:r>
          </w:p>
        </w:tc>
      </w:tr>
    </w:tbl>
    <w:p w:rsidR="00000000" w:rsidRPr="00124047" w:rsidP="00124047">
      <w:pPr>
        <w:pStyle w:val="BodyText"/>
      </w:pPr>
    </w:p>
    <w:p w:rsidR="00000000" w:rsidRPr="00124047" w:rsidP="00124047">
      <w:pPr>
        <w:pStyle w:val="AllowPageBreak"/>
      </w:pPr>
    </w:p>
    <w:p w:rsidR="00000000" w:rsidRPr="00124047" w:rsidP="00124047">
      <w:pPr>
        <w:pStyle w:val="Heading1"/>
      </w:pPr>
      <w:bookmarkStart w:id="7" w:name="O_627726"/>
      <w:bookmarkEnd w:id="7"/>
      <w:r w:rsidRPr="00124047">
        <w:t>Foundation Skills</w:t>
      </w:r>
    </w:p>
    <w:p w:rsidR="00000000" w:rsidRPr="00124047" w:rsidP="00124047">
      <w:pPr>
        <w:pStyle w:val="BodyText"/>
      </w:pPr>
      <w:r w:rsidRPr="00124047">
        <w:t>Foundation skills essential to performance are explicit in the performance criteria of this unit of competency. Detail on appropriate performance levels for each furnishing unit of competency in reading, writing, oral communication and numeracy utilising t</w:t>
      </w:r>
      <w:r w:rsidRPr="00124047">
        <w:t>he Australian Core Skills Framework (ACSF) are provided in the Furnishing Training Package Implementation Guide.</w:t>
      </w:r>
    </w:p>
    <w:p w:rsidR="00000000" w:rsidRPr="00124047" w:rsidP="00124047">
      <w:pPr>
        <w:pStyle w:val="AllowPageBreak"/>
      </w:pPr>
    </w:p>
    <w:p w:rsidR="00000000" w:rsidRPr="00124047" w:rsidP="00124047">
      <w:pPr>
        <w:pStyle w:val="Heading1"/>
      </w:pPr>
      <w:bookmarkStart w:id="8" w:name="O_627725"/>
      <w:bookmarkEnd w:id="8"/>
      <w:r w:rsidRPr="00124047">
        <w:t>Range of Conditions</w:t>
      </w:r>
    </w:p>
    <w:tbl>
      <w:tblPr>
        <w:tblW w:w="0" w:type="auto"/>
        <w:tblLayout w:type="fixed"/>
        <w:tblCellMar>
          <w:left w:w="62" w:type="dxa"/>
          <w:right w:w="62" w:type="dxa"/>
        </w:tblCellMar>
        <w:tblLook w:val="0000"/>
      </w:tblPr>
      <w:tblGrid>
        <w:gridCol w:w="2760"/>
        <w:gridCol w:w="6312"/>
      </w:tblGrid>
      <w:tr w:rsidTr="001240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t>Specifies different work environments and conditions that may affect performance. Essential operating cond</w:t>
            </w:r>
            <w:r w:rsidRPr="00124047">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24047">
              <w:t>to the work environment.</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 xml:space="preserve">WHS requirements, including legislation, building codes, material safety management systems, hazardous and dangerous goods codes, and local safe operating procedures or equivalent </w:t>
            </w:r>
          </w:p>
          <w:p w:rsidR="00000000" w:rsidRPr="00124047" w:rsidP="00124047">
            <w:pPr>
              <w:pStyle w:val="ListBullet"/>
            </w:pPr>
            <w:r w:rsidRPr="00124047">
              <w:t>work is carried out in a</w:t>
            </w:r>
            <w:r w:rsidRPr="00124047">
              <w:t xml:space="preserve">ccordance with legislative obligations, environmental legislation, relevant health regulations, manual handling procedures, Liveable and Accessible Housing Design guidelines, and organisation insurance requirements </w:t>
            </w:r>
          </w:p>
          <w:p w:rsidR="00000000" w:rsidP="00124047">
            <w:pPr>
              <w:pStyle w:val="ListBullet"/>
              <w:rPr>
                <w:lang w:val="en-NZ"/>
              </w:rPr>
            </w:pPr>
            <w:r w:rsidRPr="00124047">
              <w:t xml:space="preserve">work requires individual to demonstrate </w:t>
            </w:r>
            <w:r w:rsidRPr="00124047">
              <w:t>discretion, judgement and problem solving, plus self-management and learning skills</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 xml:space="preserve">client needs and objectives </w:t>
            </w:r>
          </w:p>
          <w:p w:rsidR="00000000" w:rsidRPr="00124047" w:rsidP="00124047">
            <w:pPr>
              <w:pStyle w:val="ListBullet"/>
            </w:pPr>
            <w:r w:rsidRPr="00124047">
              <w:t xml:space="preserve">client aims and objectives and criteria for evaluation </w:t>
            </w:r>
          </w:p>
          <w:p w:rsidR="00000000" w:rsidRPr="00124047" w:rsidP="00124047">
            <w:pPr>
              <w:pStyle w:val="ListBullet"/>
            </w:pPr>
            <w:r w:rsidRPr="00124047">
              <w:t>milestones</w:t>
            </w:r>
          </w:p>
          <w:p w:rsidR="00000000" w:rsidRPr="00124047" w:rsidP="00124047">
            <w:pPr>
              <w:pStyle w:val="ListBullet"/>
            </w:pPr>
            <w:r w:rsidRPr="00124047">
              <w:t xml:space="preserve">organisational or personal profiles and aims </w:t>
            </w:r>
          </w:p>
          <w:p w:rsidR="00000000" w:rsidRPr="00124047" w:rsidP="00124047">
            <w:pPr>
              <w:pStyle w:val="ListBullet"/>
            </w:pPr>
            <w:r w:rsidRPr="00124047">
              <w:t xml:space="preserve">image requirements and function </w:t>
            </w:r>
          </w:p>
          <w:p w:rsidR="00000000" w:rsidRPr="00124047" w:rsidP="00124047">
            <w:pPr>
              <w:pStyle w:val="ListBullet"/>
            </w:pPr>
            <w:r w:rsidRPr="00124047">
              <w:t xml:space="preserve">target market </w:t>
            </w:r>
          </w:p>
          <w:p w:rsidR="00000000" w:rsidRPr="00124047" w:rsidP="00124047">
            <w:pPr>
              <w:pStyle w:val="ListBullet"/>
            </w:pPr>
            <w:r w:rsidRPr="00124047">
              <w:t>budget</w:t>
            </w:r>
          </w:p>
          <w:p w:rsidR="00000000" w:rsidRPr="00124047" w:rsidP="00124047">
            <w:pPr>
              <w:pStyle w:val="ListBullet"/>
            </w:pPr>
            <w:r w:rsidRPr="00124047">
              <w:t xml:space="preserve">timeline </w:t>
            </w:r>
          </w:p>
          <w:p w:rsidR="00000000" w:rsidRPr="00124047" w:rsidP="00124047">
            <w:pPr>
              <w:pStyle w:val="ListBullet"/>
            </w:pPr>
            <w:r w:rsidRPr="00124047">
              <w:t xml:space="preserve">consultation requirements </w:t>
            </w:r>
          </w:p>
          <w:p w:rsidR="00000000" w:rsidP="00124047">
            <w:pPr>
              <w:pStyle w:val="ListBullet"/>
              <w:rPr>
                <w:lang w:val="en-NZ"/>
              </w:rPr>
            </w:pPr>
            <w:r w:rsidRPr="00124047">
              <w:t>colour requirements</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suppliers</w:t>
            </w:r>
          </w:p>
          <w:p w:rsidR="00000000" w:rsidRPr="00124047" w:rsidP="00124047">
            <w:pPr>
              <w:pStyle w:val="ListBullet"/>
            </w:pPr>
            <w:r w:rsidRPr="00124047">
              <w:t>manufacturers</w:t>
            </w:r>
          </w:p>
          <w:p w:rsidR="00000000" w:rsidRPr="00124047" w:rsidP="00124047">
            <w:pPr>
              <w:pStyle w:val="ListBullet"/>
            </w:pPr>
            <w:r w:rsidRPr="00124047">
              <w:t>private clients</w:t>
            </w:r>
          </w:p>
          <w:p w:rsidR="00000000" w:rsidRPr="00124047" w:rsidP="00124047">
            <w:pPr>
              <w:pStyle w:val="ListBullet"/>
            </w:pPr>
            <w:r w:rsidRPr="00124047">
              <w:t>colleagues</w:t>
            </w:r>
          </w:p>
          <w:p w:rsidR="00000000" w:rsidRPr="00124047" w:rsidP="00124047">
            <w:pPr>
              <w:pStyle w:val="ListBullet"/>
            </w:pPr>
            <w:r w:rsidRPr="00124047">
              <w:t xml:space="preserve">retailers </w:t>
            </w:r>
          </w:p>
          <w:p w:rsidR="00000000" w:rsidP="00124047">
            <w:pPr>
              <w:pStyle w:val="ListBullet"/>
              <w:rPr>
                <w:lang w:val="en-NZ"/>
              </w:rPr>
            </w:pPr>
            <w:r w:rsidRPr="00124047">
              <w:t>the public</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scope of brief</w:t>
            </w:r>
          </w:p>
          <w:p w:rsidR="00000000" w:rsidRPr="00124047" w:rsidP="00124047">
            <w:pPr>
              <w:pStyle w:val="ListBullet"/>
            </w:pPr>
            <w:r w:rsidRPr="00124047">
              <w:t xml:space="preserve">approval to make changes </w:t>
            </w:r>
          </w:p>
          <w:p w:rsidR="00000000" w:rsidRPr="00124047" w:rsidP="00124047">
            <w:pPr>
              <w:pStyle w:val="ListBullet"/>
            </w:pPr>
            <w:r w:rsidRPr="00124047">
              <w:t xml:space="preserve">effect or feel trying to be achieved </w:t>
            </w:r>
          </w:p>
          <w:p w:rsidR="00000000" w:rsidRPr="00124047" w:rsidP="00124047">
            <w:pPr>
              <w:pStyle w:val="ListBullet"/>
            </w:pPr>
            <w:r w:rsidRPr="00124047">
              <w:t xml:space="preserve">functionality (short and long term) </w:t>
            </w:r>
          </w:p>
          <w:p w:rsidR="00000000" w:rsidRPr="00124047" w:rsidP="00124047">
            <w:pPr>
              <w:pStyle w:val="ListBullet"/>
            </w:pPr>
            <w:r w:rsidRPr="00124047">
              <w:t xml:space="preserve">budget restrictions </w:t>
            </w:r>
          </w:p>
          <w:p w:rsidR="00000000" w:rsidP="00124047">
            <w:pPr>
              <w:pStyle w:val="ListBullet"/>
              <w:rPr>
                <w:lang w:val="en-NZ"/>
              </w:rPr>
            </w:pPr>
            <w:r w:rsidRPr="00124047">
              <w:t>established timelines</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 xml:space="preserve">computers </w:t>
            </w:r>
          </w:p>
          <w:p w:rsidR="00000000" w:rsidRPr="00124047" w:rsidP="00124047">
            <w:pPr>
              <w:pStyle w:val="ListBullet"/>
            </w:pPr>
            <w:r w:rsidRPr="00124047">
              <w:t>computer software</w:t>
            </w:r>
          </w:p>
          <w:p w:rsidR="00000000" w:rsidRPr="00124047" w:rsidP="00124047">
            <w:pPr>
              <w:pStyle w:val="ListBullet"/>
            </w:pPr>
            <w:r w:rsidRPr="00124047">
              <w:t xml:space="preserve">design software </w:t>
            </w:r>
          </w:p>
          <w:p w:rsidR="00000000" w:rsidRPr="00124047" w:rsidP="00124047">
            <w:pPr>
              <w:pStyle w:val="ListBullet"/>
            </w:pPr>
            <w:r w:rsidRPr="00124047">
              <w:t xml:space="preserve">computer-aided design (CAD) software </w:t>
            </w:r>
          </w:p>
          <w:p w:rsidR="00000000" w:rsidRPr="00124047" w:rsidP="00124047">
            <w:pPr>
              <w:pStyle w:val="ListBullet"/>
            </w:pPr>
            <w:r w:rsidRPr="00124047">
              <w:t xml:space="preserve">colour boards </w:t>
            </w:r>
          </w:p>
          <w:p w:rsidR="00000000" w:rsidRPr="00124047" w:rsidP="00124047">
            <w:pPr>
              <w:pStyle w:val="ListBullet"/>
            </w:pPr>
            <w:r w:rsidRPr="00124047">
              <w:t xml:space="preserve">storyboards </w:t>
            </w:r>
          </w:p>
          <w:p w:rsidR="00000000" w:rsidRPr="00124047" w:rsidP="00124047">
            <w:pPr>
              <w:pStyle w:val="ListBullet"/>
            </w:pPr>
            <w:r w:rsidRPr="00124047">
              <w:t xml:space="preserve">swatches </w:t>
            </w:r>
          </w:p>
          <w:p w:rsidR="00000000" w:rsidRPr="00124047" w:rsidP="00124047">
            <w:pPr>
              <w:pStyle w:val="ListBullet"/>
            </w:pPr>
            <w:r w:rsidRPr="00124047">
              <w:t xml:space="preserve">product-based colour systems, such as Munsell or similar </w:t>
            </w:r>
          </w:p>
          <w:p w:rsidR="00000000" w:rsidRPr="00124047" w:rsidP="00124047">
            <w:pPr>
              <w:pStyle w:val="ListBullet"/>
            </w:pPr>
            <w:r w:rsidRPr="00124047">
              <w:t xml:space="preserve">colour matching system, such as Pantone Matching System (PMS) </w:t>
            </w:r>
          </w:p>
          <w:p w:rsidR="00000000" w:rsidRPr="00124047" w:rsidP="00124047">
            <w:pPr>
              <w:pStyle w:val="ListBullet"/>
            </w:pPr>
            <w:r w:rsidRPr="00124047">
              <w:t xml:space="preserve">journals (directions magazines) </w:t>
            </w:r>
          </w:p>
          <w:p w:rsidR="00000000" w:rsidRPr="00124047" w:rsidP="00124047">
            <w:pPr>
              <w:pStyle w:val="ListBullet"/>
            </w:pPr>
            <w:r w:rsidRPr="00124047">
              <w:t xml:space="preserve">artistic equipment and products </w:t>
            </w:r>
          </w:p>
          <w:p w:rsidR="00000000" w:rsidP="00124047">
            <w:pPr>
              <w:pStyle w:val="ListBullet"/>
              <w:rPr>
                <w:lang w:val="en-NZ"/>
              </w:rPr>
            </w:pPr>
            <w:r w:rsidRPr="00124047">
              <w:t>model making equipment</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 xml:space="preserve">Colour </w:t>
            </w:r>
            <w:r w:rsidRPr="00124047">
              <w:rPr>
                <w:rStyle w:val="SpecialBold"/>
              </w:rPr>
              <w:t>psychology influences include:</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strength</w:t>
            </w:r>
          </w:p>
          <w:p w:rsidR="00000000" w:rsidRPr="00124047" w:rsidP="00124047">
            <w:pPr>
              <w:pStyle w:val="ListBullet"/>
            </w:pPr>
            <w:r w:rsidRPr="00124047">
              <w:t>boldness</w:t>
            </w:r>
          </w:p>
          <w:p w:rsidR="00000000" w:rsidRPr="00124047" w:rsidP="00124047">
            <w:pPr>
              <w:pStyle w:val="ListBullet"/>
            </w:pPr>
            <w:r w:rsidRPr="00124047">
              <w:t xml:space="preserve">excitement </w:t>
            </w:r>
          </w:p>
          <w:p w:rsidR="00000000" w:rsidRPr="00124047" w:rsidP="00124047">
            <w:pPr>
              <w:pStyle w:val="ListBullet"/>
            </w:pPr>
            <w:r w:rsidRPr="00124047">
              <w:t>determination</w:t>
            </w:r>
          </w:p>
          <w:p w:rsidR="00000000" w:rsidRPr="00124047" w:rsidP="00124047">
            <w:pPr>
              <w:pStyle w:val="ListBullet"/>
            </w:pPr>
            <w:r w:rsidRPr="00124047">
              <w:t>desire</w:t>
            </w:r>
          </w:p>
          <w:p w:rsidR="00000000" w:rsidRPr="00124047" w:rsidP="00124047">
            <w:pPr>
              <w:pStyle w:val="ListBullet"/>
            </w:pPr>
            <w:r w:rsidRPr="00124047">
              <w:t xml:space="preserve">courage </w:t>
            </w:r>
          </w:p>
          <w:p w:rsidR="00000000" w:rsidRPr="00124047" w:rsidP="00124047">
            <w:pPr>
              <w:pStyle w:val="ListBullet"/>
            </w:pPr>
            <w:r w:rsidRPr="00124047">
              <w:t>enthusiasm</w:t>
            </w:r>
          </w:p>
          <w:p w:rsidR="00000000" w:rsidRPr="00124047" w:rsidP="00124047">
            <w:pPr>
              <w:pStyle w:val="ListBullet"/>
            </w:pPr>
            <w:r w:rsidRPr="00124047">
              <w:t>cheerfulness</w:t>
            </w:r>
          </w:p>
          <w:p w:rsidR="00000000" w:rsidRPr="00124047" w:rsidP="00124047">
            <w:pPr>
              <w:pStyle w:val="ListBullet"/>
            </w:pPr>
            <w:r w:rsidRPr="00124047">
              <w:t xml:space="preserve">affordability </w:t>
            </w:r>
          </w:p>
          <w:p w:rsidR="00000000" w:rsidRPr="00124047" w:rsidP="00124047">
            <w:pPr>
              <w:pStyle w:val="ListBullet"/>
            </w:pPr>
            <w:r w:rsidRPr="00124047">
              <w:t>stimulation</w:t>
            </w:r>
          </w:p>
          <w:p w:rsidR="00000000" w:rsidRPr="00124047" w:rsidP="00124047">
            <w:pPr>
              <w:pStyle w:val="ListBullet"/>
            </w:pPr>
            <w:r w:rsidRPr="00124047">
              <w:t>creativity</w:t>
            </w:r>
          </w:p>
          <w:p w:rsidR="00000000" w:rsidRPr="00124047" w:rsidP="00124047">
            <w:pPr>
              <w:pStyle w:val="ListBullet"/>
            </w:pPr>
            <w:r w:rsidRPr="00124047">
              <w:t xml:space="preserve">attention-grabbing </w:t>
            </w:r>
          </w:p>
          <w:p w:rsidR="00000000" w:rsidRPr="00124047" w:rsidP="00124047">
            <w:pPr>
              <w:pStyle w:val="ListBullet"/>
            </w:pPr>
            <w:r w:rsidRPr="00124047">
              <w:t xml:space="preserve">comfort </w:t>
            </w:r>
          </w:p>
          <w:p w:rsidR="00000000" w:rsidRPr="00124047" w:rsidP="00124047">
            <w:pPr>
              <w:pStyle w:val="ListBullet"/>
            </w:pPr>
            <w:r w:rsidRPr="00124047">
              <w:t>liveliness</w:t>
            </w:r>
          </w:p>
          <w:p w:rsidR="00000000" w:rsidRPr="00124047" w:rsidP="00124047">
            <w:pPr>
              <w:pStyle w:val="ListBullet"/>
            </w:pPr>
            <w:r w:rsidRPr="00124047">
              <w:t>intellect</w:t>
            </w:r>
          </w:p>
          <w:p w:rsidR="00000000" w:rsidRPr="00124047" w:rsidP="00124047">
            <w:pPr>
              <w:pStyle w:val="ListBullet"/>
            </w:pPr>
            <w:r w:rsidRPr="00124047">
              <w:t xml:space="preserve">happiness </w:t>
            </w:r>
          </w:p>
          <w:p w:rsidR="00000000" w:rsidRPr="00124047" w:rsidP="00124047">
            <w:pPr>
              <w:pStyle w:val="ListBullet"/>
            </w:pPr>
            <w:r w:rsidRPr="00124047">
              <w:t>energy</w:t>
            </w:r>
          </w:p>
          <w:p w:rsidR="00000000" w:rsidRPr="00124047" w:rsidP="00124047">
            <w:pPr>
              <w:pStyle w:val="ListBullet"/>
            </w:pPr>
            <w:r w:rsidRPr="00124047">
              <w:t>durability</w:t>
            </w:r>
          </w:p>
          <w:p w:rsidR="00000000" w:rsidRPr="00124047" w:rsidP="00124047">
            <w:pPr>
              <w:pStyle w:val="ListBullet"/>
            </w:pPr>
            <w:r w:rsidRPr="00124047">
              <w:t>reliability</w:t>
            </w:r>
          </w:p>
          <w:p w:rsidR="00000000" w:rsidRPr="00124047" w:rsidP="00124047">
            <w:pPr>
              <w:pStyle w:val="ListBullet"/>
            </w:pPr>
            <w:r w:rsidRPr="00124047">
              <w:t>safety</w:t>
            </w:r>
          </w:p>
          <w:p w:rsidR="00000000" w:rsidRPr="00124047" w:rsidP="00124047">
            <w:pPr>
              <w:pStyle w:val="ListBullet"/>
            </w:pPr>
            <w:r w:rsidRPr="00124047">
              <w:t xml:space="preserve">honesty </w:t>
            </w:r>
          </w:p>
          <w:p w:rsidR="00000000" w:rsidRPr="00124047" w:rsidP="00124047">
            <w:pPr>
              <w:pStyle w:val="ListBullet"/>
            </w:pPr>
            <w:r w:rsidRPr="00124047">
              <w:t>optimism</w:t>
            </w:r>
          </w:p>
          <w:p w:rsidR="00000000" w:rsidRPr="00124047" w:rsidP="00124047">
            <w:pPr>
              <w:pStyle w:val="ListBullet"/>
            </w:pPr>
            <w:r w:rsidRPr="00124047">
              <w:t>harmony</w:t>
            </w:r>
          </w:p>
          <w:p w:rsidR="00000000" w:rsidRPr="00124047" w:rsidP="00124047">
            <w:pPr>
              <w:pStyle w:val="ListBullet"/>
            </w:pPr>
            <w:r w:rsidRPr="00124047">
              <w:t>freshness</w:t>
            </w:r>
          </w:p>
          <w:p w:rsidR="00000000" w:rsidRPr="00124047" w:rsidP="00124047">
            <w:pPr>
              <w:pStyle w:val="ListBullet"/>
            </w:pPr>
            <w:r w:rsidRPr="00124047">
              <w:t xml:space="preserve">depth </w:t>
            </w:r>
          </w:p>
          <w:p w:rsidR="00000000" w:rsidRPr="00124047" w:rsidP="00124047">
            <w:pPr>
              <w:pStyle w:val="ListBullet"/>
            </w:pPr>
            <w:r w:rsidRPr="00124047">
              <w:t>stability</w:t>
            </w:r>
          </w:p>
          <w:p w:rsidR="00000000" w:rsidRPr="00124047" w:rsidP="00124047">
            <w:pPr>
              <w:pStyle w:val="ListBullet"/>
            </w:pPr>
            <w:r w:rsidRPr="00124047">
              <w:t xml:space="preserve">professionalism </w:t>
            </w:r>
          </w:p>
          <w:p w:rsidR="00000000" w:rsidRPr="00124047" w:rsidP="00124047">
            <w:pPr>
              <w:pStyle w:val="ListBullet"/>
            </w:pPr>
            <w:r w:rsidRPr="00124047">
              <w:t xml:space="preserve">loyalty </w:t>
            </w:r>
          </w:p>
          <w:p w:rsidR="00000000" w:rsidRPr="00124047" w:rsidP="00124047">
            <w:pPr>
              <w:pStyle w:val="ListBullet"/>
            </w:pPr>
            <w:r w:rsidRPr="00124047">
              <w:t>reliability</w:t>
            </w:r>
          </w:p>
          <w:p w:rsidR="00000000" w:rsidRPr="00124047" w:rsidP="00124047">
            <w:pPr>
              <w:pStyle w:val="ListBullet"/>
            </w:pPr>
            <w:r w:rsidRPr="00124047">
              <w:t>honour</w:t>
            </w:r>
          </w:p>
          <w:p w:rsidR="00000000" w:rsidRPr="00124047" w:rsidP="00124047">
            <w:pPr>
              <w:pStyle w:val="ListBullet"/>
            </w:pPr>
            <w:r w:rsidRPr="00124047">
              <w:t xml:space="preserve">trust </w:t>
            </w:r>
          </w:p>
          <w:p w:rsidR="00000000" w:rsidRPr="00124047" w:rsidP="00124047">
            <w:pPr>
              <w:pStyle w:val="ListBullet"/>
            </w:pPr>
            <w:r w:rsidRPr="00124047">
              <w:t xml:space="preserve">power </w:t>
            </w:r>
          </w:p>
          <w:p w:rsidR="00000000" w:rsidRPr="00124047" w:rsidP="00124047">
            <w:pPr>
              <w:pStyle w:val="ListBullet"/>
            </w:pPr>
            <w:r w:rsidRPr="00124047">
              <w:t>nobility</w:t>
            </w:r>
          </w:p>
          <w:p w:rsidR="00000000" w:rsidRPr="00124047" w:rsidP="00124047">
            <w:pPr>
              <w:pStyle w:val="ListBullet"/>
            </w:pPr>
            <w:r w:rsidRPr="00124047">
              <w:t>luxury</w:t>
            </w:r>
          </w:p>
          <w:p w:rsidR="00000000" w:rsidRPr="00124047" w:rsidP="00124047">
            <w:pPr>
              <w:pStyle w:val="ListBullet"/>
            </w:pPr>
            <w:r w:rsidRPr="00124047">
              <w:t>mystery</w:t>
            </w:r>
          </w:p>
          <w:p w:rsidR="00000000" w:rsidRPr="00124047" w:rsidP="00124047">
            <w:pPr>
              <w:pStyle w:val="ListBullet"/>
            </w:pPr>
            <w:r w:rsidRPr="00124047">
              <w:t>royalty</w:t>
            </w:r>
          </w:p>
          <w:p w:rsidR="00000000" w:rsidRPr="00124047" w:rsidP="00124047">
            <w:pPr>
              <w:pStyle w:val="ListBullet"/>
            </w:pPr>
            <w:r w:rsidRPr="00124047">
              <w:t xml:space="preserve">elegance </w:t>
            </w:r>
          </w:p>
          <w:p w:rsidR="00000000" w:rsidRPr="00124047" w:rsidP="00124047">
            <w:pPr>
              <w:pStyle w:val="ListBullet"/>
            </w:pPr>
            <w:r w:rsidRPr="00124047">
              <w:t xml:space="preserve">magic </w:t>
            </w:r>
          </w:p>
          <w:p w:rsidR="00000000" w:rsidRPr="00124047" w:rsidP="00124047">
            <w:pPr>
              <w:pStyle w:val="ListBullet"/>
            </w:pPr>
            <w:r w:rsidRPr="00124047">
              <w:t>conservatism</w:t>
            </w:r>
          </w:p>
          <w:p w:rsidR="00000000" w:rsidRPr="00124047" w:rsidP="00124047">
            <w:pPr>
              <w:pStyle w:val="ListBullet"/>
            </w:pPr>
            <w:r w:rsidRPr="00124047">
              <w:t>traditionalism</w:t>
            </w:r>
          </w:p>
          <w:p w:rsidR="00000000" w:rsidRPr="00124047" w:rsidP="00124047">
            <w:pPr>
              <w:pStyle w:val="ListBullet"/>
            </w:pPr>
            <w:r w:rsidRPr="00124047">
              <w:t xml:space="preserve">intelligence </w:t>
            </w:r>
          </w:p>
          <w:p w:rsidR="00000000" w:rsidRPr="00124047" w:rsidP="00124047">
            <w:pPr>
              <w:pStyle w:val="ListBullet"/>
            </w:pPr>
            <w:r w:rsidRPr="00124047">
              <w:t>seriousness</w:t>
            </w:r>
          </w:p>
          <w:p w:rsidR="00000000" w:rsidRPr="00124047" w:rsidP="00124047">
            <w:pPr>
              <w:pStyle w:val="ListBullet"/>
            </w:pPr>
            <w:r w:rsidRPr="00124047">
              <w:t>endurance</w:t>
            </w:r>
          </w:p>
          <w:p w:rsidR="00000000" w:rsidRPr="00124047" w:rsidP="00124047">
            <w:pPr>
              <w:pStyle w:val="ListBullet"/>
            </w:pPr>
            <w:r w:rsidRPr="00124047">
              <w:t xml:space="preserve">relaxing </w:t>
            </w:r>
          </w:p>
          <w:p w:rsidR="00000000" w:rsidRPr="00124047" w:rsidP="00124047">
            <w:pPr>
              <w:pStyle w:val="ListBullet"/>
            </w:pPr>
            <w:r w:rsidRPr="00124047">
              <w:t>confident</w:t>
            </w:r>
          </w:p>
          <w:p w:rsidR="00000000" w:rsidRPr="00124047" w:rsidP="00124047">
            <w:pPr>
              <w:pStyle w:val="ListBullet"/>
            </w:pPr>
            <w:r w:rsidRPr="00124047">
              <w:t xml:space="preserve">casual </w:t>
            </w:r>
          </w:p>
          <w:p w:rsidR="00000000" w:rsidRPr="00124047" w:rsidP="00124047">
            <w:pPr>
              <w:pStyle w:val="ListBullet"/>
            </w:pPr>
            <w:r w:rsidRPr="00124047">
              <w:t xml:space="preserve">reassuring </w:t>
            </w:r>
          </w:p>
          <w:p w:rsidR="00000000" w:rsidRPr="00124047" w:rsidP="00124047">
            <w:pPr>
              <w:pStyle w:val="ListBullet"/>
            </w:pPr>
            <w:r w:rsidRPr="00124047">
              <w:t xml:space="preserve">earthy </w:t>
            </w:r>
          </w:p>
          <w:p w:rsidR="00000000" w:rsidRPr="00124047" w:rsidP="00124047">
            <w:pPr>
              <w:pStyle w:val="ListBullet"/>
            </w:pPr>
            <w:r w:rsidRPr="00124047">
              <w:t>elegance</w:t>
            </w:r>
          </w:p>
          <w:p w:rsidR="00000000" w:rsidRPr="00124047" w:rsidP="00124047">
            <w:pPr>
              <w:pStyle w:val="ListBullet"/>
            </w:pPr>
            <w:r w:rsidRPr="00124047">
              <w:t>sophistication</w:t>
            </w:r>
          </w:p>
          <w:p w:rsidR="00000000" w:rsidRPr="00124047" w:rsidP="00124047">
            <w:pPr>
              <w:pStyle w:val="ListBullet"/>
            </w:pPr>
            <w:r w:rsidRPr="00124047">
              <w:t xml:space="preserve">formality </w:t>
            </w:r>
          </w:p>
          <w:p w:rsidR="00000000" w:rsidRPr="00124047" w:rsidP="00124047">
            <w:pPr>
              <w:pStyle w:val="ListBullet"/>
            </w:pPr>
            <w:r w:rsidRPr="00124047">
              <w:t xml:space="preserve">strength </w:t>
            </w:r>
          </w:p>
          <w:p w:rsidR="00000000" w:rsidRPr="00124047" w:rsidP="00124047">
            <w:pPr>
              <w:pStyle w:val="ListBullet"/>
            </w:pPr>
            <w:r w:rsidRPr="00124047">
              <w:t>cleanliness</w:t>
            </w:r>
          </w:p>
          <w:p w:rsidR="00000000" w:rsidRPr="00124047" w:rsidP="00124047">
            <w:pPr>
              <w:pStyle w:val="ListBullet"/>
            </w:pPr>
            <w:r w:rsidRPr="00124047">
              <w:t>purity</w:t>
            </w:r>
          </w:p>
          <w:p w:rsidR="00000000" w:rsidRPr="00124047" w:rsidP="00124047">
            <w:pPr>
              <w:pStyle w:val="ListBullet"/>
            </w:pPr>
            <w:r w:rsidRPr="00124047">
              <w:t>newness</w:t>
            </w:r>
          </w:p>
          <w:p w:rsidR="00000000" w:rsidRPr="00124047" w:rsidP="00124047">
            <w:pPr>
              <w:pStyle w:val="ListBullet"/>
            </w:pPr>
            <w:r w:rsidRPr="00124047">
              <w:t>virginity</w:t>
            </w:r>
          </w:p>
          <w:p w:rsidR="00000000" w:rsidRPr="00124047" w:rsidP="00124047">
            <w:pPr>
              <w:pStyle w:val="ListBullet"/>
            </w:pPr>
            <w:r w:rsidRPr="00124047">
              <w:t>peace</w:t>
            </w:r>
          </w:p>
          <w:p w:rsidR="00000000" w:rsidRPr="00124047" w:rsidP="00124047">
            <w:pPr>
              <w:pStyle w:val="ListBullet"/>
            </w:pPr>
            <w:r w:rsidRPr="00124047">
              <w:t xml:space="preserve">innocence </w:t>
            </w:r>
          </w:p>
          <w:p w:rsidR="00000000" w:rsidP="00124047">
            <w:pPr>
              <w:pStyle w:val="ListBullet"/>
              <w:rPr>
                <w:lang w:val="en-NZ"/>
              </w:rPr>
            </w:pPr>
            <w:r w:rsidRPr="00124047">
              <w:t xml:space="preserve">simplicity </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 xml:space="preserve">colour principles </w:t>
            </w:r>
          </w:p>
          <w:p w:rsidR="00000000" w:rsidRPr="00124047" w:rsidP="00124047">
            <w:pPr>
              <w:pStyle w:val="ListBullet"/>
            </w:pPr>
            <w:r w:rsidRPr="00124047">
              <w:t>psychology</w:t>
            </w:r>
          </w:p>
          <w:p w:rsidR="00000000" w:rsidRPr="00124047" w:rsidP="00124047">
            <w:pPr>
              <w:pStyle w:val="ListBullet"/>
            </w:pPr>
            <w:r w:rsidRPr="00124047">
              <w:t>fundamentals</w:t>
            </w:r>
          </w:p>
          <w:p w:rsidR="00000000" w:rsidRPr="00124047" w:rsidP="00124047">
            <w:pPr>
              <w:pStyle w:val="ListBullet"/>
            </w:pPr>
            <w:r w:rsidRPr="00124047">
              <w:t>coordination</w:t>
            </w:r>
          </w:p>
          <w:p w:rsidR="00000000" w:rsidRPr="00124047" w:rsidP="00124047">
            <w:pPr>
              <w:pStyle w:val="ListBullet"/>
            </w:pPr>
            <w:r w:rsidRPr="00124047">
              <w:t>perception</w:t>
            </w:r>
          </w:p>
          <w:p w:rsidR="00000000" w:rsidRPr="00124047" w:rsidP="00124047">
            <w:pPr>
              <w:pStyle w:val="ListBullet"/>
            </w:pPr>
            <w:r w:rsidRPr="00124047">
              <w:t xml:space="preserve">language </w:t>
            </w:r>
          </w:p>
          <w:p w:rsidR="00000000" w:rsidRPr="00124047" w:rsidP="00124047">
            <w:pPr>
              <w:pStyle w:val="ListBullet"/>
            </w:pPr>
            <w:r w:rsidRPr="00124047">
              <w:t>tonal</w:t>
            </w:r>
          </w:p>
          <w:p w:rsidR="00000000" w:rsidRPr="00124047" w:rsidP="00124047">
            <w:pPr>
              <w:pStyle w:val="ListBullet"/>
            </w:pPr>
            <w:r w:rsidRPr="00124047">
              <w:t>translucent</w:t>
            </w:r>
          </w:p>
          <w:p w:rsidR="00000000" w:rsidRPr="00124047" w:rsidP="00124047">
            <w:pPr>
              <w:pStyle w:val="ListBullet"/>
            </w:pPr>
            <w:r w:rsidRPr="00124047">
              <w:t>contrast</w:t>
            </w:r>
          </w:p>
          <w:p w:rsidR="00000000" w:rsidRPr="00124047" w:rsidP="00124047">
            <w:pPr>
              <w:pStyle w:val="ListBullet"/>
            </w:pPr>
            <w:r w:rsidRPr="00124047">
              <w:t>harmony</w:t>
            </w:r>
          </w:p>
          <w:p w:rsidR="00000000" w:rsidRPr="00124047" w:rsidP="00124047">
            <w:pPr>
              <w:pStyle w:val="ListBullet"/>
            </w:pPr>
            <w:r w:rsidRPr="00124047">
              <w:t xml:space="preserve">effects on space </w:t>
            </w:r>
          </w:p>
          <w:p w:rsidR="00000000" w:rsidRPr="00124047" w:rsidP="00124047">
            <w:pPr>
              <w:pStyle w:val="ListBullet"/>
            </w:pPr>
            <w:r w:rsidRPr="00124047">
              <w:t xml:space="preserve">formulas </w:t>
            </w:r>
          </w:p>
          <w:p w:rsidR="00000000" w:rsidRPr="00124047" w:rsidP="00124047">
            <w:pPr>
              <w:pStyle w:val="ListBullet"/>
            </w:pPr>
            <w:r w:rsidRPr="00124047">
              <w:t>colour wheels</w:t>
            </w:r>
          </w:p>
          <w:p w:rsidR="00000000" w:rsidRPr="00124047" w:rsidP="00124047">
            <w:pPr>
              <w:pStyle w:val="ListBullet"/>
            </w:pPr>
            <w:r w:rsidRPr="00124047">
              <w:t>hue</w:t>
            </w:r>
          </w:p>
          <w:p w:rsidR="00000000" w:rsidRPr="00124047" w:rsidP="00124047">
            <w:pPr>
              <w:pStyle w:val="ListBullet"/>
            </w:pPr>
            <w:r w:rsidRPr="00124047">
              <w:t>chromaticity</w:t>
            </w:r>
          </w:p>
          <w:p w:rsidR="00000000" w:rsidRPr="00124047" w:rsidP="00124047">
            <w:pPr>
              <w:pStyle w:val="ListBullet"/>
            </w:pPr>
            <w:r w:rsidRPr="00124047">
              <w:t>saturation</w:t>
            </w:r>
          </w:p>
          <w:p w:rsidR="00000000" w:rsidRPr="00124047" w:rsidP="00124047">
            <w:pPr>
              <w:pStyle w:val="ListBullet"/>
            </w:pPr>
            <w:r w:rsidRPr="00124047">
              <w:t xml:space="preserve">value </w:t>
            </w:r>
          </w:p>
          <w:p w:rsidR="00000000" w:rsidRPr="00124047" w:rsidP="00124047">
            <w:pPr>
              <w:pStyle w:val="ListBullet"/>
            </w:pPr>
            <w:r w:rsidRPr="00124047">
              <w:t xml:space="preserve">luminance </w:t>
            </w:r>
          </w:p>
          <w:p w:rsidR="00000000" w:rsidRPr="00124047" w:rsidP="00124047">
            <w:pPr>
              <w:pStyle w:val="ListBullet"/>
            </w:pPr>
            <w:r w:rsidRPr="00124047">
              <w:t>tints</w:t>
            </w:r>
          </w:p>
          <w:p w:rsidR="00000000" w:rsidRPr="00124047" w:rsidP="00124047">
            <w:pPr>
              <w:pStyle w:val="ListBullet"/>
            </w:pPr>
            <w:r w:rsidRPr="00124047">
              <w:t>tones</w:t>
            </w:r>
          </w:p>
          <w:p w:rsidR="00000000" w:rsidRPr="00124047" w:rsidP="00124047">
            <w:pPr>
              <w:pStyle w:val="ListBullet"/>
            </w:pPr>
            <w:r w:rsidRPr="00124047">
              <w:t>shades</w:t>
            </w:r>
          </w:p>
          <w:p w:rsidR="00000000" w:rsidRPr="00124047" w:rsidP="00124047">
            <w:pPr>
              <w:pStyle w:val="ListBullet"/>
            </w:pPr>
            <w:r w:rsidRPr="00124047">
              <w:t>complimentary</w:t>
            </w:r>
          </w:p>
          <w:p w:rsidR="00000000" w:rsidRPr="00124047" w:rsidP="00124047">
            <w:pPr>
              <w:pStyle w:val="ListBullet"/>
            </w:pPr>
            <w:r w:rsidRPr="00124047">
              <w:t>primary</w:t>
            </w:r>
          </w:p>
          <w:p w:rsidR="00000000" w:rsidRPr="00124047" w:rsidP="00124047">
            <w:pPr>
              <w:pStyle w:val="ListBullet"/>
            </w:pPr>
            <w:r w:rsidRPr="00124047">
              <w:t xml:space="preserve">secondary </w:t>
            </w:r>
          </w:p>
          <w:p w:rsidR="00000000" w:rsidP="00124047">
            <w:pPr>
              <w:pStyle w:val="ListBullet"/>
              <w:rPr>
                <w:lang w:val="en-NZ"/>
              </w:rPr>
            </w:pPr>
            <w:r w:rsidRPr="00124047">
              <w:t>tertiary colours</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Interior spaces include:</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commercial or domestic spaces</w:t>
            </w:r>
          </w:p>
          <w:p w:rsidR="00000000" w:rsidRPr="00124047" w:rsidP="00124047">
            <w:pPr>
              <w:pStyle w:val="ListBullet"/>
            </w:pPr>
            <w:r w:rsidRPr="00124047">
              <w:t xml:space="preserve">rooms, such as: </w:t>
            </w:r>
          </w:p>
          <w:p w:rsidR="00000000" w:rsidRPr="00124047" w:rsidP="00124047">
            <w:pPr>
              <w:pStyle w:val="ListBullet2"/>
            </w:pPr>
            <w:r w:rsidRPr="00124047">
              <w:t xml:space="preserve">bedrooms </w:t>
            </w:r>
          </w:p>
          <w:p w:rsidR="00000000" w:rsidRPr="00124047" w:rsidP="00124047">
            <w:pPr>
              <w:pStyle w:val="ListBullet2"/>
            </w:pPr>
            <w:r w:rsidRPr="00124047">
              <w:t>bathrooms</w:t>
            </w:r>
          </w:p>
          <w:p w:rsidR="00000000" w:rsidRPr="00124047" w:rsidP="00124047">
            <w:pPr>
              <w:pStyle w:val="ListBullet2"/>
            </w:pPr>
            <w:r w:rsidRPr="00124047">
              <w:t>kitchens</w:t>
            </w:r>
          </w:p>
          <w:p w:rsidR="00000000" w:rsidRPr="00124047" w:rsidP="00124047">
            <w:pPr>
              <w:pStyle w:val="ListBullet2"/>
            </w:pPr>
            <w:r w:rsidRPr="00124047">
              <w:t xml:space="preserve">laundries </w:t>
            </w:r>
          </w:p>
          <w:p w:rsidR="00000000" w:rsidRPr="00124047" w:rsidP="00124047">
            <w:pPr>
              <w:pStyle w:val="ListBullet2"/>
            </w:pPr>
            <w:r w:rsidRPr="00124047">
              <w:t>living spaces</w:t>
            </w:r>
          </w:p>
          <w:p w:rsidR="00000000" w:rsidRPr="00124047" w:rsidP="00124047">
            <w:pPr>
              <w:pStyle w:val="ListBullet2"/>
            </w:pPr>
            <w:r w:rsidRPr="00124047">
              <w:t xml:space="preserve">multi-purpose rooms </w:t>
            </w:r>
          </w:p>
          <w:p w:rsidR="00000000" w:rsidRPr="00124047" w:rsidP="00124047">
            <w:pPr>
              <w:pStyle w:val="ListBullet2"/>
            </w:pPr>
            <w:r w:rsidRPr="00124047">
              <w:t xml:space="preserve">storage rooms </w:t>
            </w:r>
          </w:p>
          <w:p w:rsidR="00000000" w:rsidRPr="00124047" w:rsidP="00124047">
            <w:pPr>
              <w:pStyle w:val="ListBullet2"/>
            </w:pPr>
            <w:r w:rsidRPr="00124047">
              <w:t>studies</w:t>
            </w:r>
          </w:p>
          <w:p w:rsidR="00000000" w:rsidRPr="00124047" w:rsidP="00124047">
            <w:pPr>
              <w:pStyle w:val="ListBullet2"/>
            </w:pPr>
            <w:r w:rsidRPr="00124047">
              <w:t xml:space="preserve">offices </w:t>
            </w:r>
          </w:p>
          <w:p w:rsidR="00000000" w:rsidRPr="00124047" w:rsidP="00124047">
            <w:pPr>
              <w:pStyle w:val="ListBullet2"/>
            </w:pPr>
            <w:r w:rsidRPr="00124047">
              <w:t xml:space="preserve">garages </w:t>
            </w:r>
          </w:p>
          <w:p w:rsidR="00000000" w:rsidRPr="00124047" w:rsidP="00124047">
            <w:pPr>
              <w:pStyle w:val="ListBullet2"/>
            </w:pPr>
            <w:r w:rsidRPr="00124047">
              <w:t>rumpus rooms</w:t>
            </w:r>
          </w:p>
          <w:p w:rsidR="00000000" w:rsidRPr="00124047" w:rsidP="00124047">
            <w:pPr>
              <w:pStyle w:val="ListBullet2"/>
            </w:pPr>
            <w:r w:rsidRPr="00124047">
              <w:t xml:space="preserve">media rooms </w:t>
            </w:r>
          </w:p>
          <w:p w:rsidR="00000000" w:rsidRPr="00124047" w:rsidP="00124047">
            <w:pPr>
              <w:pStyle w:val="ListBullet2"/>
            </w:pPr>
            <w:r w:rsidRPr="00124047">
              <w:t xml:space="preserve">toilets </w:t>
            </w:r>
          </w:p>
          <w:p w:rsidR="00000000" w:rsidRPr="00124047" w:rsidP="00124047">
            <w:pPr>
              <w:pStyle w:val="ListBullet2"/>
            </w:pPr>
            <w:r w:rsidRPr="00124047">
              <w:t>pantries</w:t>
            </w:r>
          </w:p>
          <w:p w:rsidR="00000000" w:rsidRPr="00124047" w:rsidP="00124047">
            <w:pPr>
              <w:pStyle w:val="ListBullet2"/>
            </w:pPr>
            <w:r w:rsidRPr="00124047">
              <w:t xml:space="preserve">entertainment areas </w:t>
            </w:r>
          </w:p>
          <w:p w:rsidR="00000000" w:rsidRPr="00124047" w:rsidP="00124047">
            <w:pPr>
              <w:pStyle w:val="ListBullet2"/>
            </w:pPr>
            <w:r w:rsidRPr="00124047">
              <w:t xml:space="preserve">halls </w:t>
            </w:r>
          </w:p>
          <w:p w:rsidR="00000000" w:rsidRPr="00124047" w:rsidP="00124047">
            <w:pPr>
              <w:pStyle w:val="ListBullet"/>
            </w:pPr>
            <w:r w:rsidRPr="00124047">
              <w:t>offices</w:t>
            </w:r>
          </w:p>
          <w:p w:rsidR="00000000" w:rsidRPr="00124047" w:rsidP="00124047">
            <w:pPr>
              <w:pStyle w:val="ListBullet"/>
            </w:pPr>
            <w:r w:rsidRPr="00124047">
              <w:t>cafes</w:t>
            </w:r>
          </w:p>
          <w:p w:rsidR="00000000" w:rsidRPr="00124047" w:rsidP="00124047">
            <w:pPr>
              <w:pStyle w:val="ListBullet"/>
            </w:pPr>
            <w:r w:rsidRPr="00124047">
              <w:t xml:space="preserve">shops </w:t>
            </w:r>
          </w:p>
          <w:p w:rsidR="00000000" w:rsidP="00124047">
            <w:pPr>
              <w:pStyle w:val="ListBullet"/>
              <w:rPr>
                <w:lang w:val="en-NZ"/>
              </w:rPr>
            </w:pPr>
            <w:r w:rsidRPr="00124047">
              <w:t>restaurants</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Additive and subtractive colour mixing includes:</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two types of colour mixing:</w:t>
            </w:r>
          </w:p>
          <w:p w:rsidR="00000000" w:rsidRPr="00124047" w:rsidP="00124047">
            <w:pPr>
              <w:pStyle w:val="ListBullet2"/>
            </w:pPr>
            <w:r w:rsidRPr="00124047">
              <w:t>the mixing of lights or differently coloured beams projected onto a screen occurs according to the principle of additive colour mixing</w:t>
            </w:r>
          </w:p>
          <w:p w:rsidR="00000000" w:rsidP="00124047">
            <w:pPr>
              <w:pStyle w:val="ListBullet2"/>
              <w:rPr>
                <w:lang w:val="en-NZ"/>
              </w:rPr>
            </w:pPr>
            <w:r w:rsidRPr="00124047">
              <w:t>the mixing of pigments or paints according to the principles of subtractive colour mixing</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Cultural issues include:</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 xml:space="preserve">demography </w:t>
            </w:r>
          </w:p>
          <w:p w:rsidR="00000000" w:rsidRPr="00124047" w:rsidP="00124047">
            <w:pPr>
              <w:pStyle w:val="ListBullet"/>
            </w:pPr>
            <w:r w:rsidRPr="00124047">
              <w:t xml:space="preserve">geography (local, regional and national) </w:t>
            </w:r>
          </w:p>
          <w:p w:rsidR="00000000" w:rsidRPr="00124047" w:rsidP="00124047">
            <w:pPr>
              <w:pStyle w:val="ListBullet"/>
            </w:pPr>
            <w:r w:rsidRPr="00124047">
              <w:t>religious</w:t>
            </w:r>
          </w:p>
          <w:p w:rsidR="00000000" w:rsidRPr="00124047" w:rsidP="00124047">
            <w:pPr>
              <w:pStyle w:val="ListBullet"/>
            </w:pPr>
            <w:r w:rsidRPr="00124047">
              <w:t>climatic</w:t>
            </w:r>
          </w:p>
          <w:p w:rsidR="00000000" w:rsidRPr="00124047" w:rsidP="00124047">
            <w:pPr>
              <w:pStyle w:val="ListBullet"/>
            </w:pPr>
            <w:r w:rsidRPr="00124047">
              <w:t xml:space="preserve">societal </w:t>
            </w:r>
          </w:p>
          <w:p w:rsidR="00000000" w:rsidRPr="00124047" w:rsidP="00124047">
            <w:pPr>
              <w:pStyle w:val="ListBullet"/>
            </w:pPr>
            <w:r w:rsidRPr="00124047">
              <w:t>cultural</w:t>
            </w:r>
          </w:p>
          <w:p w:rsidR="00000000" w:rsidRPr="00124047" w:rsidP="00124047">
            <w:pPr>
              <w:pStyle w:val="ListBullet"/>
            </w:pPr>
            <w:r w:rsidRPr="00124047">
              <w:t xml:space="preserve">lifestyle </w:t>
            </w:r>
          </w:p>
          <w:p w:rsidR="00000000" w:rsidRPr="00124047" w:rsidP="00124047">
            <w:pPr>
              <w:pStyle w:val="ListBullet"/>
            </w:pPr>
            <w:r w:rsidRPr="00124047">
              <w:t>attitudinal</w:t>
            </w:r>
          </w:p>
          <w:p w:rsidR="00000000" w:rsidRPr="00124047" w:rsidP="00124047">
            <w:pPr>
              <w:pStyle w:val="ListBullet"/>
            </w:pPr>
            <w:r w:rsidRPr="00124047">
              <w:t>gratification</w:t>
            </w:r>
          </w:p>
          <w:p w:rsidR="00000000" w:rsidRPr="00124047" w:rsidP="00124047">
            <w:pPr>
              <w:pStyle w:val="ListBullet"/>
            </w:pPr>
            <w:r w:rsidRPr="00124047">
              <w:t>honour</w:t>
            </w:r>
          </w:p>
          <w:p w:rsidR="00000000" w:rsidRPr="00124047" w:rsidP="00124047">
            <w:pPr>
              <w:pStyle w:val="ListBullet"/>
            </w:pPr>
            <w:r w:rsidRPr="00124047">
              <w:t>living conditions</w:t>
            </w:r>
          </w:p>
          <w:p w:rsidR="00000000" w:rsidRPr="00124047" w:rsidP="00124047">
            <w:pPr>
              <w:pStyle w:val="ListBullet"/>
            </w:pPr>
            <w:r w:rsidRPr="00124047">
              <w:t xml:space="preserve">infrastructure </w:t>
            </w:r>
          </w:p>
          <w:p w:rsidR="00000000" w:rsidRPr="00124047" w:rsidP="00124047">
            <w:pPr>
              <w:pStyle w:val="ListBullet"/>
            </w:pPr>
            <w:r w:rsidRPr="00124047">
              <w:t xml:space="preserve">status </w:t>
            </w:r>
          </w:p>
          <w:p w:rsidR="00000000" w:rsidP="00124047">
            <w:pPr>
              <w:pStyle w:val="ListBullet"/>
              <w:rPr>
                <w:lang w:val="en-NZ"/>
              </w:rPr>
            </w:pPr>
            <w:r w:rsidRPr="00124047">
              <w:t>habitude</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Historical includes:</w:t>
            </w:r>
          </w:p>
        </w:tc>
        <w:tc>
          <w:tcPr>
            <w:tcW w:w="6312" w:type="dxa"/>
            <w:tcBorders>
              <w:top w:val="nil"/>
              <w:left w:val="nil"/>
              <w:bottom w:val="nil"/>
              <w:right w:val="nil"/>
            </w:tcBorders>
            <w:tcMar>
              <w:top w:w="0" w:type="dxa"/>
              <w:left w:w="62" w:type="dxa"/>
              <w:bottom w:w="0" w:type="dxa"/>
              <w:right w:w="62" w:type="dxa"/>
            </w:tcMar>
          </w:tcPr>
          <w:p w:rsidR="00000000" w:rsidP="00124047">
            <w:pPr>
              <w:pStyle w:val="ListBullet"/>
              <w:rPr>
                <w:lang w:val="en-NZ"/>
              </w:rPr>
            </w:pPr>
            <w:r w:rsidRPr="00124047">
              <w:t xml:space="preserve">colour study of early civilisation, Berlin &amp; Kay, Aristotle, Newton, Hippocrates, Leonardo Da Vinci, the Renaissance, Goethe’s theory of colours, Chevreul and Bauhaus School </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Colour</w:t>
            </w:r>
            <w:r w:rsidRPr="00124047">
              <w:rPr>
                <w:rStyle w:val="SpecialBold"/>
              </w:rPr>
              <w:t xml:space="preserve"> wheel includes:</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that formed by colours in order around a wheel of 12 colours comprising:</w:t>
            </w:r>
          </w:p>
          <w:p w:rsidR="00000000" w:rsidRPr="00124047" w:rsidP="00124047">
            <w:pPr>
              <w:pStyle w:val="ListBullet2"/>
            </w:pPr>
            <w:r w:rsidRPr="00124047">
              <w:t>three primary colours</w:t>
            </w:r>
          </w:p>
          <w:p w:rsidR="00000000" w:rsidRPr="00124047" w:rsidP="00124047">
            <w:pPr>
              <w:pStyle w:val="ListBullet2"/>
            </w:pPr>
            <w:r w:rsidRPr="00124047">
              <w:t>three secondary colour (created by mixing primary colours)</w:t>
            </w:r>
          </w:p>
          <w:p w:rsidR="00000000" w:rsidRPr="00124047" w:rsidP="00124047">
            <w:pPr>
              <w:pStyle w:val="ListBullet2"/>
            </w:pPr>
            <w:r w:rsidRPr="00124047">
              <w:t>six tertiary colours (created by mixing the primary and secondary colours)</w:t>
            </w:r>
          </w:p>
          <w:p w:rsidR="00000000" w:rsidP="00124047">
            <w:pPr>
              <w:pStyle w:val="ListBullet"/>
              <w:rPr>
                <w:lang w:val="en-NZ"/>
              </w:rPr>
            </w:pPr>
            <w:r w:rsidRPr="00124047">
              <w:t>electronic colour wheels have more colour options</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Effects of light include:</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 xml:space="preserve">naturally occurring light caused by: </w:t>
            </w:r>
          </w:p>
          <w:p w:rsidR="00000000" w:rsidRPr="00124047" w:rsidP="00124047">
            <w:pPr>
              <w:pStyle w:val="ListBullet2"/>
            </w:pPr>
            <w:r w:rsidRPr="00124047">
              <w:t xml:space="preserve">windows </w:t>
            </w:r>
          </w:p>
          <w:p w:rsidR="00000000" w:rsidRPr="00124047" w:rsidP="00124047">
            <w:pPr>
              <w:pStyle w:val="ListBullet2"/>
            </w:pPr>
            <w:r w:rsidRPr="00124047">
              <w:t>doors</w:t>
            </w:r>
          </w:p>
          <w:p w:rsidR="00000000" w:rsidRPr="00124047" w:rsidP="00124047">
            <w:pPr>
              <w:pStyle w:val="ListBullet2"/>
            </w:pPr>
            <w:r w:rsidRPr="00124047">
              <w:t>changes in space size</w:t>
            </w:r>
          </w:p>
          <w:p w:rsidR="00000000" w:rsidRPr="00124047" w:rsidP="00124047">
            <w:pPr>
              <w:pStyle w:val="ListBullet2"/>
            </w:pPr>
            <w:r w:rsidRPr="00124047">
              <w:t xml:space="preserve">sky lights </w:t>
            </w:r>
          </w:p>
          <w:p w:rsidR="00000000" w:rsidRPr="00124047" w:rsidP="00124047">
            <w:pPr>
              <w:pStyle w:val="ListBullet"/>
            </w:pPr>
            <w:r w:rsidRPr="00124047">
              <w:t xml:space="preserve">artificial light using: </w:t>
            </w:r>
          </w:p>
          <w:p w:rsidR="00000000" w:rsidRPr="00124047" w:rsidP="00124047">
            <w:pPr>
              <w:pStyle w:val="ListBullet2"/>
            </w:pPr>
            <w:r w:rsidRPr="00124047">
              <w:t>fluorescent</w:t>
            </w:r>
          </w:p>
          <w:p w:rsidR="00000000" w:rsidRPr="00124047" w:rsidP="00124047">
            <w:pPr>
              <w:pStyle w:val="ListBullet2"/>
            </w:pPr>
            <w:r w:rsidRPr="00124047">
              <w:t xml:space="preserve">halogen or incandescing methods </w:t>
            </w:r>
          </w:p>
          <w:p w:rsidR="00000000" w:rsidP="00124047">
            <w:pPr>
              <w:pStyle w:val="ListBullet2"/>
              <w:rPr>
                <w:lang w:val="en-NZ"/>
              </w:rPr>
            </w:pPr>
            <w:r w:rsidRPr="00124047">
              <w:t>reflective light</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Contrast includes:</w:t>
            </w:r>
          </w:p>
        </w:tc>
        <w:tc>
          <w:tcPr>
            <w:tcW w:w="6312" w:type="dxa"/>
            <w:tcBorders>
              <w:top w:val="nil"/>
              <w:left w:val="nil"/>
              <w:bottom w:val="nil"/>
              <w:right w:val="nil"/>
            </w:tcBorders>
            <w:tcMar>
              <w:top w:w="0" w:type="dxa"/>
              <w:left w:w="62" w:type="dxa"/>
              <w:bottom w:w="0" w:type="dxa"/>
              <w:right w:w="62" w:type="dxa"/>
            </w:tcMar>
          </w:tcPr>
          <w:p w:rsidR="00000000" w:rsidP="00124047">
            <w:pPr>
              <w:pStyle w:val="ListBullet"/>
              <w:rPr>
                <w:lang w:val="en-NZ"/>
              </w:rPr>
            </w:pPr>
            <w:r w:rsidRPr="00124047">
              <w:t>opposing elements of colour which are suitably different yet work together</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Harmony includes:</w:t>
            </w:r>
          </w:p>
        </w:tc>
        <w:tc>
          <w:tcPr>
            <w:tcW w:w="6312" w:type="dxa"/>
            <w:tcBorders>
              <w:top w:val="nil"/>
              <w:left w:val="nil"/>
              <w:bottom w:val="nil"/>
              <w:right w:val="nil"/>
            </w:tcBorders>
            <w:tcMar>
              <w:top w:w="0" w:type="dxa"/>
              <w:left w:w="62" w:type="dxa"/>
              <w:bottom w:w="0" w:type="dxa"/>
              <w:right w:w="62" w:type="dxa"/>
            </w:tcMar>
          </w:tcPr>
          <w:p w:rsidR="00000000" w:rsidP="00124047">
            <w:pPr>
              <w:pStyle w:val="ListBullet"/>
              <w:rPr>
                <w:lang w:val="en-NZ"/>
              </w:rPr>
            </w:pPr>
            <w:r w:rsidRPr="00124047">
              <w:t>colours that work well together, that produce a colour scheme that looks attractive; the colour wheel can be used as a valuable tool for dete</w:t>
            </w:r>
            <w:r w:rsidRPr="00124047">
              <w:t>rmining harmonious colours</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Research includes:</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 xml:space="preserve">computer internet research </w:t>
            </w:r>
          </w:p>
          <w:p w:rsidR="00000000" w:rsidRPr="00124047" w:rsidP="00124047">
            <w:pPr>
              <w:pStyle w:val="ListBullet"/>
            </w:pPr>
            <w:r w:rsidRPr="00124047">
              <w:t>viewing swatches</w:t>
            </w:r>
          </w:p>
          <w:p w:rsidR="00000000" w:rsidRPr="00124047" w:rsidP="00124047">
            <w:pPr>
              <w:pStyle w:val="ListBullet"/>
            </w:pPr>
            <w:r w:rsidRPr="00124047">
              <w:t>studying the PMS</w:t>
            </w:r>
          </w:p>
          <w:p w:rsidR="00000000" w:rsidRPr="00124047" w:rsidP="00124047">
            <w:pPr>
              <w:pStyle w:val="ListBullet"/>
            </w:pPr>
            <w:r w:rsidRPr="00124047">
              <w:t xml:space="preserve">journals (directions magazines) </w:t>
            </w:r>
          </w:p>
          <w:p w:rsidR="00000000" w:rsidRPr="00124047" w:rsidP="00124047">
            <w:pPr>
              <w:pStyle w:val="ListBullet"/>
            </w:pPr>
            <w:r w:rsidRPr="00124047">
              <w:t xml:space="preserve">design shows </w:t>
            </w:r>
          </w:p>
          <w:p w:rsidR="00000000" w:rsidRPr="00124047" w:rsidP="00124047">
            <w:pPr>
              <w:pStyle w:val="ListBullet"/>
            </w:pPr>
            <w:r w:rsidRPr="00124047">
              <w:t xml:space="preserve">retail and wholesale outlets </w:t>
            </w:r>
          </w:p>
          <w:p w:rsidR="00000000" w:rsidP="00124047">
            <w:pPr>
              <w:pStyle w:val="ListBullet"/>
              <w:rPr>
                <w:lang w:val="en-NZ"/>
              </w:rPr>
            </w:pPr>
            <w:r w:rsidRPr="00124047">
              <w:t>trade fairs</w:t>
            </w:r>
          </w:p>
        </w:tc>
      </w:tr>
      <w:tr w:rsidTr="001240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Trends include:</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new dire</w:t>
            </w:r>
            <w:r w:rsidRPr="00124047">
              <w:t>ctions resulting from events that are at times subtle and others significant</w:t>
            </w:r>
          </w:p>
          <w:p w:rsidR="00000000" w:rsidP="00124047">
            <w:pPr>
              <w:pStyle w:val="ListBullet"/>
              <w:rPr>
                <w:lang w:val="en-NZ"/>
              </w:rPr>
            </w:pPr>
            <w:r w:rsidRPr="00124047">
              <w:t>colour trends where experts gather information from around the world and study changing events and ideas to produce a comprehensive colour story, in the same way that designers se</w:t>
            </w:r>
            <w:r w:rsidRPr="00124047">
              <w:t>ek unique styles and incorporate current philosophies into their work</w:t>
            </w:r>
          </w:p>
        </w:tc>
      </w:tr>
      <w:tr w:rsidTr="00124047">
        <w:tblPrEx>
          <w:tblW w:w="0" w:type="auto"/>
          <w:tblLayout w:type="fixed"/>
          <w:tblCellMar>
            <w:left w:w="62" w:type="dxa"/>
            <w:right w:w="62" w:type="dxa"/>
          </w:tblCellMar>
          <w:tblLook w:val="0000"/>
        </w:tblPrEx>
        <w:trPr>
          <w:trHeight w:val="2905"/>
        </w:trPr>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Rendering media includes:</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dry media:</w:t>
            </w:r>
          </w:p>
          <w:p w:rsidR="00000000" w:rsidRPr="00124047" w:rsidP="00124047">
            <w:pPr>
              <w:pStyle w:val="ListBullet2"/>
            </w:pPr>
            <w:r w:rsidRPr="00124047">
              <w:t xml:space="preserve">pencils </w:t>
            </w:r>
          </w:p>
          <w:p w:rsidR="00000000" w:rsidRPr="00124047" w:rsidP="00124047">
            <w:pPr>
              <w:pStyle w:val="ListBullet2"/>
            </w:pPr>
            <w:r w:rsidRPr="00124047">
              <w:t xml:space="preserve">charcoal </w:t>
            </w:r>
          </w:p>
          <w:p w:rsidR="00000000" w:rsidRPr="00124047" w:rsidP="00124047">
            <w:pPr>
              <w:pStyle w:val="ListBullet2"/>
            </w:pPr>
            <w:r w:rsidRPr="00124047">
              <w:t xml:space="preserve">pastels </w:t>
            </w:r>
          </w:p>
          <w:p w:rsidR="00000000" w:rsidRPr="00124047" w:rsidP="00124047">
            <w:pPr>
              <w:pStyle w:val="ListBullet2"/>
            </w:pPr>
            <w:r w:rsidRPr="00124047">
              <w:t xml:space="preserve">spirit-based markers </w:t>
            </w:r>
          </w:p>
          <w:p w:rsidR="00000000" w:rsidRPr="00124047" w:rsidP="00124047">
            <w:pPr>
              <w:pStyle w:val="ListBullet"/>
            </w:pPr>
            <w:r w:rsidRPr="00124047">
              <w:t>wet media:</w:t>
            </w:r>
          </w:p>
          <w:p w:rsidR="00000000" w:rsidRPr="00124047" w:rsidP="00124047">
            <w:pPr>
              <w:pStyle w:val="ListBullet2"/>
            </w:pPr>
            <w:r w:rsidRPr="00124047">
              <w:t xml:space="preserve">ink </w:t>
            </w:r>
          </w:p>
          <w:p w:rsidR="00000000" w:rsidRPr="00124047" w:rsidP="00124047">
            <w:pPr>
              <w:pStyle w:val="ListBullet2"/>
            </w:pPr>
            <w:r w:rsidRPr="00124047">
              <w:t>water-based paints</w:t>
            </w:r>
          </w:p>
          <w:p w:rsidR="00000000" w:rsidP="00124047">
            <w:pPr>
              <w:pStyle w:val="ListBullet"/>
              <w:rPr>
                <w:lang w:val="en-NZ"/>
              </w:rPr>
            </w:pPr>
            <w:r w:rsidRPr="00124047">
              <w:t>CAD</w:t>
            </w:r>
          </w:p>
        </w:tc>
      </w:tr>
      <w:tr w:rsidTr="00124047">
        <w:tblPrEx>
          <w:tblW w:w="0" w:type="auto"/>
          <w:tblLayout w:type="fixed"/>
          <w:tblCellMar>
            <w:left w:w="62" w:type="dxa"/>
            <w:right w:w="62" w:type="dxa"/>
          </w:tblCellMar>
          <w:tblLook w:val="0000"/>
        </w:tblPrEx>
        <w:trPr>
          <w:trHeight w:val="420"/>
        </w:trPr>
        <w:tc>
          <w:tcPr>
            <w:tcW w:w="2760" w:type="dxa"/>
            <w:tcBorders>
              <w:top w:val="nil"/>
              <w:left w:val="nil"/>
              <w:bottom w:val="nil"/>
              <w:right w:val="nil"/>
            </w:tcBorders>
            <w:tcMar>
              <w:top w:w="0" w:type="dxa"/>
              <w:left w:w="62" w:type="dxa"/>
              <w:bottom w:w="0" w:type="dxa"/>
              <w:right w:w="62" w:type="dxa"/>
            </w:tcMar>
          </w:tcPr>
          <w:p w:rsidR="00000000" w:rsidP="00124047">
            <w:pPr>
              <w:pStyle w:val="BodyText"/>
              <w:rPr>
                <w:lang w:val="en-NZ"/>
              </w:rPr>
            </w:pPr>
            <w:r w:rsidRPr="00124047">
              <w:rPr>
                <w:rStyle w:val="SpecialBold"/>
              </w:rPr>
              <w:t>Critique includes:</w:t>
            </w:r>
          </w:p>
        </w:tc>
        <w:tc>
          <w:tcPr>
            <w:tcW w:w="6312" w:type="dxa"/>
            <w:tcBorders>
              <w:top w:val="nil"/>
              <w:left w:val="nil"/>
              <w:bottom w:val="nil"/>
              <w:right w:val="nil"/>
            </w:tcBorders>
            <w:tcMar>
              <w:top w:w="0" w:type="dxa"/>
              <w:left w:w="62" w:type="dxa"/>
              <w:bottom w:w="0" w:type="dxa"/>
              <w:right w:w="62" w:type="dxa"/>
            </w:tcMar>
          </w:tcPr>
          <w:p w:rsidR="00000000" w:rsidRPr="00124047" w:rsidP="00124047">
            <w:pPr>
              <w:pStyle w:val="ListBullet"/>
            </w:pPr>
            <w:r w:rsidRPr="00124047">
              <w:t>the process of undertaking a critical analysis of a colour, the process used to decide upon it, and the application methodology and final outcomes</w:t>
            </w:r>
          </w:p>
        </w:tc>
      </w:tr>
    </w:tbl>
    <w:p w:rsidR="00000000" w:rsidRPr="00124047" w:rsidP="00124047">
      <w:pPr>
        <w:pStyle w:val="BodyText"/>
      </w:pPr>
    </w:p>
    <w:p w:rsidR="00000000" w:rsidRPr="00124047" w:rsidP="00124047">
      <w:pPr>
        <w:pStyle w:val="AllowPageBreak"/>
      </w:pPr>
    </w:p>
    <w:p w:rsidR="00000000" w:rsidRPr="00124047" w:rsidP="00124047">
      <w:pPr>
        <w:pStyle w:val="Heading1"/>
      </w:pPr>
      <w:bookmarkStart w:id="9" w:name="O_627724"/>
      <w:bookmarkEnd w:id="9"/>
      <w:r w:rsidRPr="00124047">
        <w:t>Unit Mapping Information</w:t>
      </w:r>
    </w:p>
    <w:p w:rsidR="00000000" w:rsidRPr="00124047" w:rsidP="00124047">
      <w:pPr>
        <w:pStyle w:val="BodyText"/>
      </w:pPr>
      <w:r w:rsidRPr="00124047">
        <w:t xml:space="preserve">Supersedes and is equivalent to LMFID4001A Research, analyse and </w:t>
      </w:r>
      <w:r w:rsidRPr="00124047">
        <w:t>apply colour for interior spaces.</w:t>
      </w:r>
    </w:p>
    <w:p w:rsidR="00000000" w:rsidRPr="00124047" w:rsidP="00124047">
      <w:pPr>
        <w:pStyle w:val="AllowPageBreak"/>
      </w:pPr>
    </w:p>
    <w:p w:rsidR="00000000" w:rsidRPr="00124047" w:rsidP="00124047">
      <w:pPr>
        <w:pStyle w:val="Heading1"/>
      </w:pPr>
      <w:bookmarkStart w:id="10" w:name="O_627717"/>
      <w:bookmarkEnd w:id="10"/>
      <w:r w:rsidRPr="00124047">
        <w:t>Links</w:t>
      </w:r>
    </w:p>
    <w:p w:rsidR="00000000" w:rsidRPr="00124047" w:rsidP="00124047">
      <w:pPr>
        <w:pStyle w:val="BodyText"/>
      </w:pPr>
      <w:r w:rsidRPr="00124047">
        <w:t>Companion Volume implementation guides are found in VETNet - https://vetnet.education.gov.au/Pages/TrainingDocs.aspx?q=0601ab95-583a-4e93-b2d4-cfb27b03ed73</w:t>
      </w:r>
    </w:p>
    <w:p w:rsidR="00000000" w:rsidRPr="00124047" w:rsidP="00124047"/>
    <w:sectPr w:rsidSect="00124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047" w:rsidRPr="00F92320" w:rsidP="00F92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20" w:rsidP="00124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2320" w:rsidP="0012404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2320" w:rsidP="001240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047" w:rsidRPr="00F92320" w:rsidP="00F923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20" w:rsidRPr="002D2AF8" w:rsidP="00124047">
    <w:pPr>
      <w:pStyle w:val="Header"/>
      <w:framePr w:wrap="around"/>
    </w:pPr>
    <w:r>
      <w:fldChar w:fldCharType="begin"/>
    </w:r>
    <w:r>
      <w:instrText xml:space="preserve"> TITLE   \* MERGEFORMAT </w:instrText>
    </w:r>
    <w:r>
      <w:fldChar w:fldCharType="separate"/>
    </w:r>
    <w:r>
      <w:t>MSFID4001 Research, analyse and apply colour for interior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92320" w:rsidP="00124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BC29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CE8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562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047"/>
    <w:pPr>
      <w:spacing w:before="360" w:after="60"/>
      <w:outlineLvl w:val="0"/>
    </w:pPr>
    <w:rPr>
      <w:sz w:val="32"/>
    </w:rPr>
  </w:style>
  <w:style w:type="paragraph" w:styleId="Heading2">
    <w:name w:val="heading 2"/>
    <w:basedOn w:val="HeadingBase"/>
    <w:next w:val="BodyText"/>
    <w:link w:val="Heading2Char"/>
    <w:qFormat/>
    <w:rsid w:val="00124047"/>
    <w:pPr>
      <w:keepLines/>
      <w:spacing w:before="240" w:after="120"/>
      <w:outlineLvl w:val="1"/>
    </w:pPr>
    <w:rPr>
      <w:sz w:val="28"/>
      <w:szCs w:val="40"/>
    </w:rPr>
  </w:style>
  <w:style w:type="paragraph" w:styleId="Heading3">
    <w:name w:val="heading 3"/>
    <w:basedOn w:val="HeadingBase"/>
    <w:next w:val="BodyText"/>
    <w:link w:val="Heading3Char"/>
    <w:qFormat/>
    <w:rsid w:val="00124047"/>
    <w:pPr>
      <w:spacing w:before="180" w:after="120"/>
      <w:outlineLvl w:val="2"/>
    </w:pPr>
    <w:rPr>
      <w:spacing w:val="-10"/>
      <w:kern w:val="32"/>
    </w:rPr>
  </w:style>
  <w:style w:type="paragraph" w:styleId="Heading4">
    <w:name w:val="heading 4"/>
    <w:basedOn w:val="HeadingBase"/>
    <w:next w:val="BodyText"/>
    <w:link w:val="Heading4Char"/>
    <w:qFormat/>
    <w:rsid w:val="00124047"/>
    <w:pPr>
      <w:spacing w:before="160" w:after="120"/>
      <w:outlineLvl w:val="3"/>
    </w:pPr>
    <w:rPr>
      <w:sz w:val="22"/>
    </w:rPr>
  </w:style>
  <w:style w:type="paragraph" w:styleId="Heading5">
    <w:name w:val="heading 5"/>
    <w:basedOn w:val="HeadingBase"/>
    <w:next w:val="Normal"/>
    <w:link w:val="Heading5Char"/>
    <w:qFormat/>
    <w:rsid w:val="00124047"/>
    <w:pPr>
      <w:spacing w:before="80"/>
      <w:outlineLvl w:val="4"/>
    </w:pPr>
    <w:rPr>
      <w:color w:val="918585"/>
      <w:sz w:val="20"/>
    </w:rPr>
  </w:style>
  <w:style w:type="paragraph" w:styleId="Heading6">
    <w:name w:val="heading 6"/>
    <w:basedOn w:val="HeadingBase"/>
    <w:next w:val="Normal"/>
    <w:link w:val="Heading6Char"/>
    <w:qFormat/>
    <w:rsid w:val="00124047"/>
    <w:pPr>
      <w:spacing w:before="60"/>
      <w:outlineLvl w:val="5"/>
    </w:pPr>
    <w:rPr>
      <w:color w:val="918585"/>
      <w:sz w:val="20"/>
    </w:rPr>
  </w:style>
  <w:style w:type="paragraph" w:styleId="Heading7">
    <w:name w:val="heading 7"/>
    <w:basedOn w:val="Normal"/>
    <w:next w:val="Normal"/>
    <w:link w:val="Heading7Char"/>
    <w:qFormat/>
    <w:rsid w:val="00124047"/>
    <w:pPr>
      <w:ind w:left="720"/>
      <w:outlineLvl w:val="6"/>
    </w:pPr>
    <w:rPr>
      <w:i/>
    </w:rPr>
  </w:style>
  <w:style w:type="paragraph" w:styleId="Heading8">
    <w:name w:val="heading 8"/>
    <w:basedOn w:val="Normal"/>
    <w:next w:val="Normal"/>
    <w:link w:val="Heading8Char"/>
    <w:qFormat/>
    <w:rsid w:val="00124047"/>
    <w:pPr>
      <w:ind w:left="720"/>
      <w:outlineLvl w:val="7"/>
    </w:pPr>
    <w:rPr>
      <w:i/>
    </w:rPr>
  </w:style>
  <w:style w:type="paragraph" w:styleId="Heading9">
    <w:name w:val="heading 9"/>
    <w:basedOn w:val="Normal"/>
    <w:next w:val="Normal"/>
    <w:link w:val="Heading9Char"/>
    <w:qFormat/>
    <w:rsid w:val="00124047"/>
    <w:pPr>
      <w:ind w:left="720"/>
      <w:outlineLvl w:val="8"/>
    </w:pPr>
    <w:rPr>
      <w:i/>
    </w:rPr>
  </w:style>
  <w:style w:type="character" w:default="1" w:styleId="DefaultParagraphFont">
    <w:name w:val="Default Paragraph Font"/>
    <w:uiPriority w:val="1"/>
    <w:unhideWhenUsed/>
    <w:rsid w:val="00124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047"/>
  </w:style>
  <w:style w:type="character" w:customStyle="1" w:styleId="Heading1Char">
    <w:name w:val="Heading 1 Char"/>
    <w:basedOn w:val="DefaultParagraphFont"/>
    <w:link w:val="Heading1"/>
    <w:rsid w:val="00124047"/>
    <w:rPr>
      <w:rFonts w:ascii="Times New Roman" w:eastAsia="Times New Roman" w:hAnsi="Times New Roman" w:cs="Times New Roman"/>
      <w:b/>
      <w:sz w:val="32"/>
      <w:szCs w:val="20"/>
      <w:lang w:eastAsia="en-US"/>
    </w:rPr>
  </w:style>
  <w:style w:type="paragraph" w:styleId="BodyText">
    <w:name w:val="Body Text"/>
    <w:basedOn w:val="Normal"/>
    <w:link w:val="BodyTextChar"/>
    <w:rsid w:val="001240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4047"/>
    <w:rPr>
      <w:rFonts w:ascii="Times New Roman" w:eastAsia="Times New Roman" w:hAnsi="Times New Roman" w:cs="Times New Roman"/>
      <w:sz w:val="24"/>
      <w:lang w:eastAsia="en-US"/>
    </w:rPr>
  </w:style>
  <w:style w:type="paragraph" w:styleId="ListBullet">
    <w:name w:val="List Bullet"/>
    <w:basedOn w:val="List"/>
    <w:rsid w:val="00124047"/>
    <w:pPr>
      <w:numPr>
        <w:numId w:val="13"/>
      </w:numPr>
      <w:tabs>
        <w:tab w:val="clear" w:pos="340"/>
      </w:tabs>
      <w:spacing w:before="40" w:after="40"/>
    </w:pPr>
  </w:style>
  <w:style w:type="character" w:customStyle="1" w:styleId="SpecialBold">
    <w:name w:val="Special Bold"/>
    <w:basedOn w:val="DefaultParagraphFont"/>
    <w:rsid w:val="00124047"/>
    <w:rPr>
      <w:b/>
      <w:spacing w:val="0"/>
    </w:rPr>
  </w:style>
  <w:style w:type="paragraph" w:styleId="ListBullet2">
    <w:name w:val="List Bullet 2"/>
    <w:basedOn w:val="List2"/>
    <w:rsid w:val="00124047"/>
    <w:pPr>
      <w:numPr>
        <w:numId w:val="14"/>
      </w:numPr>
      <w:tabs>
        <w:tab w:val="clear" w:pos="680"/>
      </w:tabs>
    </w:pPr>
  </w:style>
  <w:style w:type="paragraph" w:customStyle="1" w:styleId="SuperHeading">
    <w:name w:val="SuperHeading"/>
    <w:basedOn w:val="Normal"/>
    <w:rsid w:val="00124047"/>
    <w:pPr>
      <w:spacing w:before="240" w:after="120"/>
      <w:outlineLvl w:val="0"/>
    </w:pPr>
    <w:rPr>
      <w:rFonts w:ascii="Times New Roman" w:hAnsi="Times New Roman"/>
      <w:b/>
      <w:sz w:val="32"/>
    </w:rPr>
  </w:style>
  <w:style w:type="paragraph" w:customStyle="1" w:styleId="AllowPageBreak">
    <w:name w:val="AllowPageBreak"/>
    <w:rsid w:val="001240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047"/>
    <w:rPr>
      <w:rFonts w:ascii="Courier New" w:eastAsia="Times New Roman" w:hAnsi="Courier New" w:cs="Times New Roman"/>
      <w:i/>
      <w:szCs w:val="20"/>
      <w:lang w:eastAsia="en-US"/>
    </w:rPr>
  </w:style>
  <w:style w:type="paragraph" w:customStyle="1" w:styleId="HeadingBase">
    <w:name w:val="Heading Base"/>
    <w:rsid w:val="00124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047"/>
    <w:pPr>
      <w:tabs>
        <w:tab w:val="right" w:leader="dot" w:pos="9072"/>
      </w:tabs>
      <w:ind w:left="567"/>
    </w:pPr>
    <w:rPr>
      <w:szCs w:val="22"/>
    </w:rPr>
  </w:style>
  <w:style w:type="paragraph" w:customStyle="1" w:styleId="TOCBase">
    <w:name w:val="TOC Base"/>
    <w:rsid w:val="00124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047"/>
    <w:pPr>
      <w:tabs>
        <w:tab w:val="right" w:leader="dot" w:pos="9072"/>
      </w:tabs>
      <w:spacing w:before="40" w:after="40"/>
      <w:ind w:left="284"/>
    </w:pPr>
    <w:rPr>
      <w:rFonts w:ascii="Times New Roman" w:hAnsi="Times New Roman"/>
    </w:rPr>
  </w:style>
  <w:style w:type="paragraph" w:styleId="TOC1">
    <w:name w:val="toc 1"/>
    <w:basedOn w:val="TOCBase"/>
    <w:next w:val="Normal"/>
    <w:rsid w:val="001240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047"/>
    <w:rPr>
      <w:rFonts w:ascii="Times New Roman" w:eastAsia="Times New Roman" w:hAnsi="Times New Roman" w:cs="Times New Roman"/>
      <w:sz w:val="16"/>
      <w:lang w:eastAsia="en-US"/>
    </w:rPr>
  </w:style>
  <w:style w:type="paragraph" w:styleId="Title">
    <w:name w:val="Title"/>
    <w:basedOn w:val="HeadingBase"/>
    <w:link w:val="TitleChar"/>
    <w:qFormat/>
    <w:rsid w:val="00124047"/>
    <w:pPr>
      <w:spacing w:before="5040"/>
      <w:jc w:val="center"/>
    </w:pPr>
    <w:rPr>
      <w:sz w:val="48"/>
      <w:szCs w:val="72"/>
      <w:lang w:val="en-US"/>
    </w:rPr>
  </w:style>
  <w:style w:type="character" w:customStyle="1" w:styleId="TitleChar">
    <w:name w:val="Title Char"/>
    <w:basedOn w:val="DefaultParagraphFont"/>
    <w:link w:val="Title"/>
    <w:rsid w:val="00124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047"/>
    <w:pPr>
      <w:tabs>
        <w:tab w:val="left" w:pos="3600"/>
        <w:tab w:val="left" w:pos="3958"/>
      </w:tabs>
    </w:pPr>
  </w:style>
  <w:style w:type="paragraph" w:styleId="List">
    <w:name w:val="List"/>
    <w:basedOn w:val="BodyText"/>
    <w:next w:val="BodyText"/>
    <w:rsid w:val="00124047"/>
    <w:pPr>
      <w:tabs>
        <w:tab w:val="left" w:pos="340"/>
      </w:tabs>
      <w:spacing w:before="60" w:after="60"/>
      <w:ind w:left="340" w:hanging="340"/>
    </w:pPr>
  </w:style>
  <w:style w:type="paragraph" w:customStyle="1" w:styleId="Note">
    <w:name w:val="Note"/>
    <w:basedOn w:val="BodyText"/>
    <w:rsid w:val="00124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047"/>
    <w:pPr>
      <w:framePr w:wrap="auto" w:hAnchor="text" w:y="6049"/>
    </w:pPr>
    <w:rPr>
      <w:color w:val="000000"/>
      <w:sz w:val="40"/>
    </w:rPr>
  </w:style>
  <w:style w:type="paragraph" w:customStyle="1" w:styleId="TOCTitle">
    <w:name w:val="TOCTitle"/>
    <w:basedOn w:val="Heading1"/>
    <w:rsid w:val="00124047"/>
    <w:pPr>
      <w:spacing w:after="240"/>
      <w:jc w:val="center"/>
      <w:outlineLvl w:val="9"/>
    </w:pPr>
    <w:rPr>
      <w:caps/>
    </w:rPr>
  </w:style>
  <w:style w:type="paragraph" w:customStyle="1" w:styleId="Version">
    <w:name w:val="Version"/>
    <w:rsid w:val="001240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047"/>
    <w:pPr>
      <w:keepNext w:val="0"/>
      <w:tabs>
        <w:tab w:val="right" w:pos="4176"/>
      </w:tabs>
      <w:ind w:left="198" w:hanging="198"/>
    </w:pPr>
    <w:rPr>
      <w:rFonts w:ascii="Garamond" w:hAnsi="Garamond"/>
    </w:rPr>
  </w:style>
  <w:style w:type="paragraph" w:styleId="IndexHeading">
    <w:name w:val="index heading"/>
    <w:basedOn w:val="Normal"/>
    <w:next w:val="Index1"/>
    <w:semiHidden/>
    <w:rsid w:val="00124047"/>
    <w:pPr>
      <w:spacing w:before="120" w:after="120"/>
    </w:pPr>
    <w:rPr>
      <w:rFonts w:ascii="Arial" w:hAnsi="Arial"/>
      <w:b/>
      <w:color w:val="918585"/>
      <w:sz w:val="24"/>
    </w:rPr>
  </w:style>
  <w:style w:type="paragraph" w:styleId="Header">
    <w:name w:val="header"/>
    <w:basedOn w:val="Normal"/>
    <w:link w:val="HeaderChar"/>
    <w:rsid w:val="00124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047"/>
    <w:rPr>
      <w:rFonts w:ascii="Times New Roman" w:eastAsia="Times New Roman" w:hAnsi="Times New Roman" w:cs="Times New Roman"/>
      <w:sz w:val="16"/>
      <w:szCs w:val="20"/>
      <w:lang w:val="en-GB" w:eastAsia="en-US"/>
    </w:rPr>
  </w:style>
  <w:style w:type="paragraph" w:customStyle="1" w:styleId="Chapter">
    <w:name w:val="Chapter"/>
    <w:basedOn w:val="Normal"/>
    <w:rsid w:val="00124047"/>
    <w:pPr>
      <w:spacing w:before="240"/>
    </w:pPr>
    <w:rPr>
      <w:rFonts w:ascii="Times New Roman" w:hAnsi="Times New Roman"/>
      <w:smallCaps/>
      <w:spacing w:val="80"/>
      <w:sz w:val="28"/>
    </w:rPr>
  </w:style>
  <w:style w:type="paragraph" w:customStyle="1" w:styleId="InChapter">
    <w:name w:val="InChapter"/>
    <w:basedOn w:val="Heading3"/>
    <w:rsid w:val="00124047"/>
    <w:pPr>
      <w:spacing w:after="240"/>
      <w:outlineLvl w:val="9"/>
    </w:pPr>
    <w:rPr>
      <w:noProof/>
    </w:rPr>
  </w:style>
  <w:style w:type="paragraph" w:styleId="Index2">
    <w:name w:val="index 2"/>
    <w:basedOn w:val="Normal"/>
    <w:next w:val="Normal"/>
    <w:semiHidden/>
    <w:rsid w:val="00124047"/>
    <w:pPr>
      <w:tabs>
        <w:tab w:val="right" w:pos="4176"/>
      </w:tabs>
      <w:ind w:left="568" w:hanging="284"/>
    </w:pPr>
    <w:rPr>
      <w:rFonts w:ascii="Garamond" w:hAnsi="Garamond"/>
    </w:rPr>
  </w:style>
  <w:style w:type="paragraph" w:customStyle="1" w:styleId="Byline">
    <w:name w:val="Byline"/>
    <w:rsid w:val="00124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047"/>
    <w:pPr>
      <w:tabs>
        <w:tab w:val="clear" w:pos="3600"/>
        <w:tab w:val="clear" w:pos="3958"/>
      </w:tabs>
      <w:jc w:val="right"/>
    </w:pPr>
  </w:style>
  <w:style w:type="character" w:styleId="Emphasis">
    <w:name w:val="Emphasis"/>
    <w:basedOn w:val="DefaultParagraphFont"/>
    <w:qFormat/>
    <w:rsid w:val="00124047"/>
    <w:rPr>
      <w:i/>
    </w:rPr>
  </w:style>
  <w:style w:type="paragraph" w:styleId="Caption">
    <w:name w:val="caption"/>
    <w:basedOn w:val="BodyText"/>
    <w:next w:val="Normal"/>
    <w:qFormat/>
    <w:rsid w:val="00124047"/>
    <w:pPr>
      <w:framePr w:w="2268" w:hSpace="181" w:vSpace="181" w:wrap="around" w:vAnchor="text" w:hAnchor="page" w:x="1135" w:y="285" w:anchorLock="1"/>
    </w:pPr>
    <w:rPr>
      <w:i/>
    </w:rPr>
  </w:style>
  <w:style w:type="paragraph" w:customStyle="1" w:styleId="MiniTOCTitle">
    <w:name w:val="MiniTOCTitle"/>
    <w:basedOn w:val="Heading4"/>
    <w:rsid w:val="00124047"/>
    <w:pPr>
      <w:spacing w:before="240"/>
      <w:outlineLvl w:val="9"/>
    </w:pPr>
    <w:rPr>
      <w:noProof/>
      <w:sz w:val="24"/>
    </w:rPr>
  </w:style>
  <w:style w:type="paragraph" w:customStyle="1" w:styleId="MiniTOCItem">
    <w:name w:val="MiniTOCItem"/>
    <w:basedOn w:val="ListBullet"/>
    <w:rsid w:val="00124047"/>
    <w:pPr>
      <w:numPr>
        <w:numId w:val="0"/>
      </w:numPr>
      <w:tabs>
        <w:tab w:val="right" w:leader="dot" w:pos="6521"/>
      </w:tabs>
      <w:spacing w:before="0" w:after="0"/>
    </w:pPr>
  </w:style>
  <w:style w:type="paragraph" w:customStyle="1" w:styleId="TOFTitle">
    <w:name w:val="TOFTitle"/>
    <w:basedOn w:val="TOCTitle"/>
    <w:rsid w:val="00124047"/>
  </w:style>
  <w:style w:type="paragraph" w:styleId="TableofFigures">
    <w:name w:val="table of figures"/>
    <w:basedOn w:val="Normal"/>
    <w:next w:val="Normal"/>
    <w:semiHidden/>
    <w:rsid w:val="00124047"/>
    <w:pPr>
      <w:tabs>
        <w:tab w:val="right" w:leader="dot" w:pos="9072"/>
      </w:tabs>
      <w:ind w:left="970" w:hanging="403"/>
    </w:pPr>
    <w:rPr>
      <w:rFonts w:ascii="Times New Roman" w:hAnsi="Times New Roman"/>
      <w:b/>
    </w:rPr>
  </w:style>
  <w:style w:type="paragraph" w:styleId="ListNumber">
    <w:name w:val="List Number"/>
    <w:basedOn w:val="List"/>
    <w:rsid w:val="00124047"/>
    <w:pPr>
      <w:numPr>
        <w:numId w:val="11"/>
      </w:numPr>
    </w:pPr>
  </w:style>
  <w:style w:type="character" w:customStyle="1" w:styleId="WingdingSymbols">
    <w:name w:val="Wingding Symbols"/>
    <w:rsid w:val="00124047"/>
    <w:rPr>
      <w:rFonts w:ascii="Wingdings" w:hAnsi="Wingdings"/>
    </w:rPr>
  </w:style>
  <w:style w:type="paragraph" w:customStyle="1" w:styleId="TableHeading">
    <w:name w:val="Table Heading"/>
    <w:basedOn w:val="HeadingBase"/>
    <w:rsid w:val="00124047"/>
    <w:pPr>
      <w:keepLines/>
      <w:pBdr>
        <w:bottom w:val="single" w:sz="6" w:space="1" w:color="918585"/>
      </w:pBdr>
      <w:spacing w:before="240"/>
    </w:pPr>
  </w:style>
  <w:style w:type="character" w:customStyle="1" w:styleId="HotSpot">
    <w:name w:val="HotSpot"/>
    <w:rsid w:val="00124047"/>
    <w:rPr>
      <w:color w:val="0033CC"/>
      <w:u w:val="none"/>
    </w:rPr>
  </w:style>
  <w:style w:type="paragraph" w:customStyle="1" w:styleId="BodyTextRight">
    <w:name w:val="Body Text Right"/>
    <w:basedOn w:val="BodyText"/>
    <w:rsid w:val="00124047"/>
    <w:pPr>
      <w:spacing w:before="0" w:after="0"/>
      <w:jc w:val="right"/>
    </w:pPr>
  </w:style>
  <w:style w:type="paragraph" w:styleId="Index3">
    <w:name w:val="index 3"/>
    <w:basedOn w:val="ListNumber2"/>
    <w:next w:val="Normal"/>
    <w:semiHidden/>
    <w:rsid w:val="00124047"/>
    <w:pPr>
      <w:numPr>
        <w:numId w:val="0"/>
      </w:numPr>
      <w:tabs>
        <w:tab w:val="right" w:leader="dot" w:pos="4176"/>
      </w:tabs>
    </w:pPr>
  </w:style>
  <w:style w:type="paragraph" w:styleId="ListNumber2">
    <w:name w:val="List Number 2"/>
    <w:basedOn w:val="List2"/>
    <w:rsid w:val="00124047"/>
    <w:pPr>
      <w:numPr>
        <w:numId w:val="10"/>
      </w:numPr>
      <w:tabs>
        <w:tab w:val="clear" w:pos="1060"/>
      </w:tabs>
    </w:pPr>
  </w:style>
  <w:style w:type="paragraph" w:customStyle="1" w:styleId="MarginNote">
    <w:name w:val="Margin Note"/>
    <w:basedOn w:val="BodyText"/>
    <w:rsid w:val="00124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047"/>
    <w:rPr>
      <w:sz w:val="32"/>
    </w:rPr>
  </w:style>
  <w:style w:type="paragraph" w:customStyle="1" w:styleId="HeadingProcedure">
    <w:name w:val="Heading Procedure"/>
    <w:basedOn w:val="HeadingBase"/>
    <w:next w:val="Normal"/>
    <w:rsid w:val="00124047"/>
    <w:pPr>
      <w:tabs>
        <w:tab w:val="left" w:pos="0"/>
      </w:tabs>
      <w:spacing w:before="120" w:after="60"/>
    </w:pPr>
    <w:rPr>
      <w:i/>
      <w:color w:val="918585"/>
      <w:sz w:val="22"/>
    </w:rPr>
  </w:style>
  <w:style w:type="paragraph" w:customStyle="1" w:styleId="TableBodyText">
    <w:name w:val="Table Body Text"/>
    <w:basedOn w:val="BodyText"/>
    <w:rsid w:val="00124047"/>
    <w:pPr>
      <w:spacing w:before="60" w:after="60"/>
    </w:pPr>
  </w:style>
  <w:style w:type="paragraph" w:styleId="ListContinue">
    <w:name w:val="List Continue"/>
    <w:basedOn w:val="List"/>
    <w:rsid w:val="00124047"/>
    <w:pPr>
      <w:ind w:firstLine="0"/>
    </w:pPr>
  </w:style>
  <w:style w:type="paragraph" w:customStyle="1" w:styleId="ListNote">
    <w:name w:val="List Note"/>
    <w:basedOn w:val="List"/>
    <w:rsid w:val="00124047"/>
    <w:pPr>
      <w:pBdr>
        <w:top w:val="single" w:sz="6" w:space="2" w:color="918585"/>
        <w:bottom w:val="single" w:sz="6" w:space="2" w:color="918585"/>
      </w:pBdr>
      <w:tabs>
        <w:tab w:val="left" w:pos="1021"/>
      </w:tabs>
      <w:ind w:firstLine="0"/>
    </w:pPr>
  </w:style>
  <w:style w:type="paragraph" w:customStyle="1" w:styleId="Warning">
    <w:name w:val="Warning"/>
    <w:basedOn w:val="BodyText"/>
    <w:rsid w:val="00124047"/>
    <w:pPr>
      <w:shd w:val="clear" w:color="auto" w:fill="D9D9D9"/>
      <w:tabs>
        <w:tab w:val="left" w:pos="992"/>
      </w:tabs>
      <w:ind w:left="119" w:right="119"/>
    </w:pPr>
    <w:rPr>
      <w:sz w:val="20"/>
    </w:rPr>
  </w:style>
  <w:style w:type="paragraph" w:customStyle="1" w:styleId="MarginIcons">
    <w:name w:val="Margin Icons"/>
    <w:basedOn w:val="BodyText"/>
    <w:rsid w:val="00124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047"/>
    <w:rPr>
      <w:rFonts w:ascii="Courier New" w:hAnsi="Courier New"/>
    </w:rPr>
  </w:style>
  <w:style w:type="paragraph" w:customStyle="1" w:styleId="NoteBullet">
    <w:name w:val="Note Bullet"/>
    <w:basedOn w:val="Note"/>
    <w:rsid w:val="00124047"/>
    <w:pPr>
      <w:tabs>
        <w:tab w:val="clear" w:pos="680"/>
      </w:tabs>
      <w:spacing w:before="60" w:after="60"/>
    </w:pPr>
  </w:style>
  <w:style w:type="paragraph" w:customStyle="1" w:styleId="SubHeading2">
    <w:name w:val="SubHeading2"/>
    <w:basedOn w:val="HeadingBase"/>
    <w:rsid w:val="00124047"/>
    <w:pPr>
      <w:spacing w:before="240" w:after="60"/>
    </w:pPr>
    <w:rPr>
      <w:sz w:val="20"/>
    </w:rPr>
  </w:style>
  <w:style w:type="paragraph" w:customStyle="1" w:styleId="SubHeading1">
    <w:name w:val="SubHeading1"/>
    <w:basedOn w:val="HeadingBase"/>
    <w:rsid w:val="00124047"/>
    <w:pPr>
      <w:spacing w:before="240" w:after="60"/>
    </w:pPr>
    <w:rPr>
      <w:color w:val="918585"/>
      <w:sz w:val="22"/>
    </w:rPr>
  </w:style>
  <w:style w:type="paragraph" w:customStyle="1" w:styleId="SideHeading">
    <w:name w:val="Side Heading"/>
    <w:basedOn w:val="HeadingBase"/>
    <w:rsid w:val="00124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047"/>
    <w:pPr>
      <w:numPr>
        <w:numId w:val="12"/>
      </w:numPr>
    </w:pPr>
  </w:style>
  <w:style w:type="paragraph" w:styleId="PlainText">
    <w:name w:val="Plain Text"/>
    <w:basedOn w:val="Normal"/>
    <w:link w:val="PlainTextChar"/>
    <w:rsid w:val="00124047"/>
    <w:rPr>
      <w:sz w:val="20"/>
    </w:rPr>
  </w:style>
  <w:style w:type="character" w:customStyle="1" w:styleId="PlainTextChar">
    <w:name w:val="Plain Text Char"/>
    <w:basedOn w:val="DefaultParagraphFont"/>
    <w:link w:val="PlainText"/>
    <w:rsid w:val="00124047"/>
    <w:rPr>
      <w:rFonts w:ascii="Courier New" w:eastAsia="Times New Roman" w:hAnsi="Courier New" w:cs="Times New Roman"/>
      <w:sz w:val="20"/>
      <w:szCs w:val="20"/>
      <w:lang w:eastAsia="en-US"/>
    </w:rPr>
  </w:style>
  <w:style w:type="character" w:customStyle="1" w:styleId="MenuOption">
    <w:name w:val="Menu Option"/>
    <w:basedOn w:val="DefaultParagraphFont"/>
    <w:rsid w:val="00124047"/>
    <w:rPr>
      <w:b/>
      <w:smallCaps/>
    </w:rPr>
  </w:style>
  <w:style w:type="paragraph" w:customStyle="1" w:styleId="TableListNumber">
    <w:name w:val="Table List Number"/>
    <w:basedOn w:val="ListNumber"/>
    <w:rsid w:val="00124047"/>
    <w:pPr>
      <w:numPr>
        <w:numId w:val="0"/>
      </w:numPr>
    </w:pPr>
  </w:style>
  <w:style w:type="paragraph" w:styleId="TOC4">
    <w:name w:val="toc 4"/>
    <w:basedOn w:val="TOCBase"/>
    <w:next w:val="Normal"/>
    <w:semiHidden/>
    <w:rsid w:val="00124047"/>
    <w:pPr>
      <w:tabs>
        <w:tab w:val="right" w:leader="dot" w:pos="9071"/>
      </w:tabs>
      <w:ind w:left="1701"/>
    </w:pPr>
  </w:style>
  <w:style w:type="paragraph" w:customStyle="1" w:styleId="ListAlpha">
    <w:name w:val="List Alpha"/>
    <w:basedOn w:val="List"/>
    <w:rsid w:val="00124047"/>
    <w:pPr>
      <w:numPr>
        <w:numId w:val="9"/>
      </w:numPr>
    </w:pPr>
  </w:style>
  <w:style w:type="paragraph" w:customStyle="1" w:styleId="ListAlpha2">
    <w:name w:val="List Alpha 2"/>
    <w:basedOn w:val="List2"/>
    <w:rsid w:val="00124047"/>
    <w:pPr>
      <w:numPr>
        <w:numId w:val="8"/>
      </w:numPr>
    </w:pPr>
  </w:style>
  <w:style w:type="paragraph" w:styleId="List2">
    <w:name w:val="List 2"/>
    <w:basedOn w:val="BodyText"/>
    <w:rsid w:val="00124047"/>
    <w:pPr>
      <w:tabs>
        <w:tab w:val="left" w:pos="680"/>
      </w:tabs>
      <w:spacing w:before="60" w:after="60"/>
      <w:ind w:left="680" w:hanging="340"/>
    </w:pPr>
  </w:style>
  <w:style w:type="paragraph" w:styleId="List3">
    <w:name w:val="List 3"/>
    <w:basedOn w:val="BodyText"/>
    <w:rsid w:val="00124047"/>
    <w:pPr>
      <w:tabs>
        <w:tab w:val="left" w:pos="1021"/>
      </w:tabs>
      <w:spacing w:before="60" w:after="60"/>
      <w:ind w:left="1020" w:hanging="340"/>
    </w:pPr>
  </w:style>
  <w:style w:type="paragraph" w:styleId="List4">
    <w:name w:val="List 4"/>
    <w:basedOn w:val="BodyText"/>
    <w:rsid w:val="00124047"/>
    <w:pPr>
      <w:tabs>
        <w:tab w:val="left" w:pos="1361"/>
      </w:tabs>
      <w:spacing w:before="60" w:after="60"/>
      <w:ind w:left="1361" w:hanging="340"/>
    </w:pPr>
  </w:style>
  <w:style w:type="paragraph" w:styleId="List5">
    <w:name w:val="List 5"/>
    <w:basedOn w:val="BodyText"/>
    <w:rsid w:val="00124047"/>
    <w:pPr>
      <w:tabs>
        <w:tab w:val="left" w:pos="1701"/>
      </w:tabs>
      <w:spacing w:before="60" w:after="60"/>
      <w:ind w:left="1701" w:hanging="340"/>
    </w:pPr>
  </w:style>
  <w:style w:type="paragraph" w:styleId="ListBullet3">
    <w:name w:val="List Bullet 3"/>
    <w:basedOn w:val="List3"/>
    <w:rsid w:val="00124047"/>
    <w:pPr>
      <w:numPr>
        <w:numId w:val="15"/>
      </w:numPr>
      <w:tabs>
        <w:tab w:val="clear" w:pos="1021"/>
      </w:tabs>
      <w:ind w:left="1037" w:hanging="357"/>
    </w:pPr>
  </w:style>
  <w:style w:type="paragraph" w:styleId="ListBullet4">
    <w:name w:val="List Bullet 4"/>
    <w:basedOn w:val="List4"/>
    <w:rsid w:val="00124047"/>
    <w:pPr>
      <w:numPr>
        <w:numId w:val="3"/>
      </w:numPr>
      <w:tabs>
        <w:tab w:val="clear" w:pos="1361"/>
      </w:tabs>
    </w:pPr>
  </w:style>
  <w:style w:type="paragraph" w:styleId="ListBullet5">
    <w:name w:val="List Bullet 5"/>
    <w:basedOn w:val="List5"/>
    <w:rsid w:val="00124047"/>
    <w:pPr>
      <w:numPr>
        <w:numId w:val="4"/>
      </w:numPr>
    </w:pPr>
  </w:style>
  <w:style w:type="paragraph" w:styleId="ListContinue2">
    <w:name w:val="List Continue 2"/>
    <w:basedOn w:val="List2"/>
    <w:rsid w:val="00124047"/>
    <w:pPr>
      <w:ind w:firstLine="0"/>
    </w:pPr>
  </w:style>
  <w:style w:type="paragraph" w:styleId="ListContinue3">
    <w:name w:val="List Continue 3"/>
    <w:basedOn w:val="List3"/>
    <w:rsid w:val="00124047"/>
    <w:pPr>
      <w:ind w:left="1021" w:firstLine="0"/>
    </w:pPr>
  </w:style>
  <w:style w:type="paragraph" w:styleId="ListContinue4">
    <w:name w:val="List Continue 4"/>
    <w:basedOn w:val="List4"/>
    <w:rsid w:val="00124047"/>
    <w:pPr>
      <w:ind w:firstLine="0"/>
    </w:pPr>
  </w:style>
  <w:style w:type="paragraph" w:styleId="ListContinue5">
    <w:name w:val="List Continue 5"/>
    <w:basedOn w:val="List5"/>
    <w:rsid w:val="00124047"/>
    <w:pPr>
      <w:ind w:firstLine="0"/>
    </w:pPr>
  </w:style>
  <w:style w:type="paragraph" w:styleId="ListNumber3">
    <w:name w:val="List Number 3"/>
    <w:basedOn w:val="List3"/>
    <w:rsid w:val="00124047"/>
    <w:pPr>
      <w:numPr>
        <w:numId w:val="5"/>
      </w:numPr>
    </w:pPr>
  </w:style>
  <w:style w:type="paragraph" w:styleId="ListNumber4">
    <w:name w:val="List Number 4"/>
    <w:basedOn w:val="List4"/>
    <w:rsid w:val="00124047"/>
    <w:pPr>
      <w:numPr>
        <w:numId w:val="6"/>
      </w:numPr>
    </w:pPr>
  </w:style>
  <w:style w:type="paragraph" w:styleId="ListNumber5">
    <w:name w:val="List Number 5"/>
    <w:basedOn w:val="List5"/>
    <w:rsid w:val="00124047"/>
    <w:pPr>
      <w:numPr>
        <w:numId w:val="7"/>
      </w:numPr>
    </w:pPr>
  </w:style>
  <w:style w:type="paragraph" w:styleId="BlockText">
    <w:name w:val="Block Text"/>
    <w:basedOn w:val="Normal"/>
    <w:rsid w:val="00124047"/>
    <w:pPr>
      <w:spacing w:after="120"/>
      <w:ind w:left="1440" w:right="1440"/>
    </w:pPr>
  </w:style>
  <w:style w:type="character" w:customStyle="1" w:styleId="Subscript">
    <w:name w:val="Subscript"/>
    <w:basedOn w:val="DefaultParagraphFont"/>
    <w:rsid w:val="00124047"/>
    <w:rPr>
      <w:sz w:val="16"/>
      <w:vertAlign w:val="subscript"/>
    </w:rPr>
  </w:style>
  <w:style w:type="character" w:customStyle="1" w:styleId="Superscript">
    <w:name w:val="Superscript"/>
    <w:basedOn w:val="DefaultParagraphFont"/>
    <w:rsid w:val="00124047"/>
    <w:rPr>
      <w:sz w:val="16"/>
      <w:vertAlign w:val="superscript"/>
    </w:rPr>
  </w:style>
  <w:style w:type="character" w:customStyle="1" w:styleId="Symbols">
    <w:name w:val="Symbols"/>
    <w:basedOn w:val="DefaultParagraphFont"/>
    <w:rsid w:val="00124047"/>
    <w:rPr>
      <w:rFonts w:ascii="Symbol" w:hAnsi="Symbol"/>
    </w:rPr>
  </w:style>
  <w:style w:type="character" w:customStyle="1" w:styleId="MenuOptions">
    <w:name w:val="Menu Options"/>
    <w:basedOn w:val="DefaultParagraphFont"/>
    <w:rsid w:val="00124047"/>
    <w:rPr>
      <w:rFonts w:ascii="Arial Narrow" w:hAnsi="Arial Narrow"/>
      <w:smallCaps/>
    </w:rPr>
  </w:style>
  <w:style w:type="character" w:customStyle="1" w:styleId="Buttons">
    <w:name w:val="Buttons"/>
    <w:basedOn w:val="DefaultParagraphFont"/>
    <w:rsid w:val="00124047"/>
    <w:rPr>
      <w:b/>
    </w:rPr>
  </w:style>
  <w:style w:type="character" w:customStyle="1" w:styleId="Underlined">
    <w:name w:val="Underlined"/>
    <w:basedOn w:val="DefaultParagraphFont"/>
    <w:rsid w:val="00124047"/>
    <w:rPr>
      <w:u w:val="single"/>
    </w:rPr>
  </w:style>
  <w:style w:type="paragraph" w:customStyle="1" w:styleId="TableBodyTextRight">
    <w:name w:val="Table Body Text Right"/>
    <w:basedOn w:val="TableBodyText"/>
    <w:rsid w:val="00124047"/>
    <w:pPr>
      <w:widowControl w:val="0"/>
      <w:autoSpaceDE w:val="0"/>
      <w:autoSpaceDN w:val="0"/>
      <w:adjustRightInd w:val="0"/>
      <w:jc w:val="right"/>
    </w:pPr>
    <w:rPr>
      <w:rFonts w:cs="Arial"/>
      <w:szCs w:val="18"/>
    </w:rPr>
  </w:style>
  <w:style w:type="paragraph" w:customStyle="1" w:styleId="CopyrightText">
    <w:name w:val="Copyright Text"/>
    <w:basedOn w:val="BodyText"/>
    <w:rsid w:val="00124047"/>
    <w:rPr>
      <w:sz w:val="18"/>
    </w:rPr>
  </w:style>
  <w:style w:type="paragraph" w:customStyle="1" w:styleId="BodySmallRight">
    <w:name w:val="Body Small Right"/>
    <w:basedOn w:val="BodyTextRight"/>
    <w:rsid w:val="00124047"/>
    <w:rPr>
      <w:sz w:val="18"/>
      <w:szCs w:val="18"/>
    </w:rPr>
  </w:style>
  <w:style w:type="paragraph" w:customStyle="1" w:styleId="MarginEdition">
    <w:name w:val="Margin Edition"/>
    <w:basedOn w:val="MarginNote"/>
    <w:rsid w:val="00124047"/>
    <w:pPr>
      <w:spacing w:before="0" w:after="0"/>
    </w:pPr>
    <w:rPr>
      <w:rFonts w:ascii="Times New Roman" w:hAnsi="Times New Roman"/>
      <w:color w:val="999999"/>
    </w:rPr>
  </w:style>
  <w:style w:type="paragraph" w:customStyle="1" w:styleId="Spacer">
    <w:name w:val="Spacer"/>
    <w:basedOn w:val="Normal"/>
    <w:rsid w:val="00124047"/>
    <w:rPr>
      <w:sz w:val="2"/>
      <w:szCs w:val="2"/>
    </w:rPr>
  </w:style>
  <w:style w:type="character" w:customStyle="1" w:styleId="Small">
    <w:name w:val="Small"/>
    <w:basedOn w:val="DefaultParagraphFont"/>
    <w:rsid w:val="00124047"/>
    <w:rPr>
      <w:sz w:val="16"/>
    </w:rPr>
  </w:style>
  <w:style w:type="paragraph" w:customStyle="1" w:styleId="WideTable">
    <w:name w:val="Wide Table"/>
    <w:basedOn w:val="Normal"/>
    <w:rsid w:val="00124047"/>
    <w:pPr>
      <w:ind w:left="-1418"/>
    </w:pPr>
    <w:rPr>
      <w:sz w:val="2"/>
      <w:szCs w:val="2"/>
    </w:rPr>
  </w:style>
  <w:style w:type="character" w:styleId="PageNumber">
    <w:name w:val="page number"/>
    <w:basedOn w:val="DefaultParagraphFont"/>
    <w:rsid w:val="00124047"/>
  </w:style>
  <w:style w:type="paragraph" w:styleId="Quote">
    <w:name w:val="Quote"/>
    <w:basedOn w:val="Heading1"/>
    <w:link w:val="QuoteChar"/>
    <w:qFormat/>
    <w:rsid w:val="00124047"/>
    <w:rPr>
      <w:b w:val="0"/>
      <w:sz w:val="72"/>
      <w:szCs w:val="72"/>
      <w:lang w:val="en-NZ"/>
    </w:rPr>
  </w:style>
  <w:style w:type="character" w:customStyle="1" w:styleId="QuoteChar">
    <w:name w:val="Quote Char"/>
    <w:basedOn w:val="DefaultParagraphFont"/>
    <w:link w:val="Quote"/>
    <w:rsid w:val="00124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047"/>
    <w:pPr>
      <w:pageBreakBefore/>
    </w:pPr>
  </w:style>
  <w:style w:type="paragraph" w:customStyle="1" w:styleId="Border">
    <w:name w:val="Border"/>
    <w:basedOn w:val="Normal"/>
    <w:qFormat/>
    <w:rsid w:val="00124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047"/>
    <w:rPr>
      <w:b/>
      <w:bCs/>
      <w:i/>
      <w:iCs/>
      <w:color w:val="auto"/>
    </w:rPr>
  </w:style>
  <w:style w:type="paragraph" w:styleId="IntenseQuote">
    <w:name w:val="Intense Quote"/>
    <w:basedOn w:val="Normal"/>
    <w:next w:val="Normal"/>
    <w:link w:val="IntenseQuoteChar"/>
    <w:uiPriority w:val="30"/>
    <w:qFormat/>
    <w:rsid w:val="00124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047"/>
    <w:rPr>
      <w:smallCaps/>
      <w:color w:val="auto"/>
      <w:u w:val="single"/>
    </w:rPr>
  </w:style>
  <w:style w:type="character" w:styleId="IntenseReference">
    <w:name w:val="Intense Reference"/>
    <w:basedOn w:val="DefaultParagraphFont"/>
    <w:uiPriority w:val="32"/>
    <w:qFormat/>
    <w:rsid w:val="00124047"/>
    <w:rPr>
      <w:b/>
      <w:bCs/>
      <w:smallCaps/>
      <w:color w:val="auto"/>
      <w:spacing w:val="5"/>
      <w:u w:val="single"/>
    </w:rPr>
  </w:style>
  <w:style w:type="paragraph" w:customStyle="1" w:styleId="2ColumnHeading">
    <w:name w:val="2Column Heading"/>
    <w:basedOn w:val="BodyText"/>
    <w:qFormat/>
    <w:rsid w:val="00124047"/>
    <w:pPr>
      <w:spacing w:after="60"/>
      <w:ind w:left="-2268"/>
    </w:pPr>
    <w:rPr>
      <w:b/>
    </w:rPr>
  </w:style>
  <w:style w:type="paragraph" w:customStyle="1" w:styleId="Heading1TOC">
    <w:name w:val="Heading1 TOC"/>
    <w:basedOn w:val="Normal"/>
    <w:qFormat/>
    <w:rsid w:val="00124047"/>
    <w:pPr>
      <w:spacing w:before="240" w:after="120"/>
    </w:pPr>
    <w:rPr>
      <w:rFonts w:ascii="Times New Roman" w:hAnsi="Times New Roman"/>
      <w:b/>
      <w:sz w:val="32"/>
    </w:rPr>
  </w:style>
  <w:style w:type="paragraph" w:customStyle="1" w:styleId="Heading2TOC">
    <w:name w:val="Heading2 TOC"/>
    <w:basedOn w:val="Normal"/>
    <w:qFormat/>
    <w:rsid w:val="00124047"/>
    <w:pPr>
      <w:spacing w:before="240" w:after="60"/>
    </w:pPr>
    <w:rPr>
      <w:rFonts w:ascii="Times New Roman" w:hAnsi="Times New Roman"/>
      <w:b/>
      <w:sz w:val="28"/>
    </w:rPr>
  </w:style>
  <w:style w:type="character" w:customStyle="1" w:styleId="Underline">
    <w:name w:val="Underline"/>
    <w:basedOn w:val="DefaultParagraphFont"/>
    <w:qFormat/>
    <w:rsid w:val="00124047"/>
    <w:rPr>
      <w:u w:val="single"/>
    </w:rPr>
  </w:style>
  <w:style w:type="character" w:customStyle="1" w:styleId="BoldandItalics">
    <w:name w:val="Bold and Italics"/>
    <w:qFormat/>
    <w:rsid w:val="00124047"/>
    <w:rPr>
      <w:b/>
      <w:i/>
      <w:u w:val="none"/>
    </w:rPr>
  </w:style>
  <w:style w:type="paragraph" w:styleId="BalloonText">
    <w:name w:val="Balloon Text"/>
    <w:basedOn w:val="Normal"/>
    <w:link w:val="BalloonTextChar"/>
    <w:rsid w:val="00124047"/>
    <w:rPr>
      <w:rFonts w:ascii="Tahoma" w:hAnsi="Tahoma" w:cs="Tahoma"/>
      <w:sz w:val="16"/>
      <w:szCs w:val="16"/>
    </w:rPr>
  </w:style>
  <w:style w:type="character" w:customStyle="1" w:styleId="BalloonTextChar">
    <w:name w:val="Balloon Text Char"/>
    <w:basedOn w:val="DefaultParagraphFont"/>
    <w:link w:val="BalloonText"/>
    <w:rsid w:val="00124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0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4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047"/>
    <w:rPr>
      <w:b/>
      <w:color w:val="660033"/>
      <w:spacing w:val="0"/>
    </w:rPr>
  </w:style>
  <w:style w:type="paragraph" w:customStyle="1" w:styleId="Nameditemlist">
    <w:name w:val="Named item list"/>
    <w:basedOn w:val="BodyText"/>
    <w:qFormat/>
    <w:rsid w:val="001240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1222</Words>
  <Characters>8007</Characters>
  <Application>Microsoft Office Word</Application>
  <DocSecurity>0</DocSecurity>
  <Lines>412</Lines>
  <Paragraphs>288</Paragraphs>
  <ScaleCrop>false</ScaleCrop>
  <Company>Author-it Software Corporation Ltd.</Company>
  <LinksUpToDate>false</LinksUpToDate>
  <CharactersWithSpaces>9226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MSFID4001 Research, analyse and apply colour for interior spaces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2016-12-09T03:58:00Z</dcterms:created>
  <dcterms:modified xsi:type="dcterms:W3CDTF">2016-12-09T03:58:00Z</dcterms:modified>
</cp:coreProperties>
</file>