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DE1" w:rsidP="00302DE1">
      <w:pPr>
        <w:pStyle w:val="Title"/>
      </w:pPr>
      <w:r>
        <w:fldChar w:fldCharType="begin"/>
      </w:r>
      <w:r>
        <w:instrText xml:space="preserve"> TITLE   \* MERGEFORMAT </w:instrText>
      </w:r>
      <w:r>
        <w:fldChar w:fldCharType="separate"/>
      </w:r>
      <w:r>
        <w:t>MSFID3002 Style a retail display</w:t>
      </w:r>
      <w:r>
        <w:fldChar w:fldCharType="end"/>
      </w:r>
    </w:p>
    <w:p w:rsidR="00302DE1" w:rsidP="00302DE1">
      <w:pPr>
        <w:pStyle w:val="Version"/>
        <w:sectPr w:rsidSect="002E23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23A2" w:rsidP="002E23A2">
      <w:pPr>
        <w:pStyle w:val="SuperHeading"/>
      </w:pPr>
      <w:r w:rsidRPr="002E23A2">
        <w:t>MSFID3002 Style a retail display</w:t>
      </w:r>
    </w:p>
    <w:p w:rsidR="00000000" w:rsidRPr="002E23A2" w:rsidP="002E23A2">
      <w:pPr>
        <w:pStyle w:val="Heading1"/>
      </w:pPr>
      <w:bookmarkStart w:id="1" w:name="O_627689"/>
      <w:bookmarkEnd w:id="1"/>
      <w:r w:rsidRPr="002E23A2">
        <w:t>Modification History</w:t>
      </w:r>
    </w:p>
    <w:p w:rsidR="00000000" w:rsidRPr="002E23A2" w:rsidP="00302DE1">
      <w:pPr>
        <w:pStyle w:val="BodyText"/>
      </w:pPr>
      <w:r w:rsidRPr="002E23A2">
        <w:t>Release 1 - New unit of competency</w:t>
      </w:r>
    </w:p>
    <w:p w:rsidR="00000000" w:rsidRPr="002E23A2" w:rsidP="002E23A2">
      <w:pPr>
        <w:pStyle w:val="Heading1"/>
      </w:pPr>
      <w:bookmarkStart w:id="2" w:name="O_627697"/>
      <w:bookmarkEnd w:id="2"/>
      <w:r w:rsidRPr="002E23A2">
        <w:t>Application</w:t>
      </w:r>
    </w:p>
    <w:p w:rsidR="00000000" w:rsidRPr="002E23A2" w:rsidP="00302DE1">
      <w:pPr>
        <w:pStyle w:val="BodyText"/>
      </w:pPr>
      <w:r w:rsidRPr="002E23A2">
        <w:t>This unit of competency covers styling a display to present and sell concepts and ideas in a retail or wholesale sales environment.</w:t>
      </w:r>
    </w:p>
    <w:p w:rsidR="00000000" w:rsidRPr="002E23A2" w:rsidP="00302DE1">
      <w:pPr>
        <w:pStyle w:val="BodyText"/>
      </w:pPr>
      <w:r w:rsidRPr="002E23A2">
        <w:t>No licensing, legislative or certifica</w:t>
      </w:r>
      <w:r w:rsidRPr="002E23A2">
        <w:t>tion requirements apply to this unit at the time of publication.</w:t>
      </w:r>
    </w:p>
    <w:p w:rsidR="00000000" w:rsidRPr="002E23A2" w:rsidP="002E23A2">
      <w:pPr>
        <w:pStyle w:val="Heading1"/>
      </w:pPr>
      <w:bookmarkStart w:id="3" w:name="O_627696"/>
      <w:bookmarkEnd w:id="3"/>
      <w:r w:rsidRPr="002E23A2">
        <w:t>Pre-requisite Unit</w:t>
      </w:r>
    </w:p>
    <w:p w:rsidR="00000000" w:rsidRPr="002E23A2" w:rsidP="002E23A2">
      <w:pPr>
        <w:pStyle w:val="Heading1"/>
      </w:pPr>
      <w:bookmarkStart w:id="4" w:name="O_627695"/>
      <w:bookmarkEnd w:id="4"/>
      <w:r w:rsidRPr="002E23A2">
        <w:t>Competency Field</w:t>
      </w:r>
    </w:p>
    <w:p w:rsidR="00000000" w:rsidRPr="002E23A2" w:rsidP="002E23A2">
      <w:pPr>
        <w:pStyle w:val="Heading1"/>
      </w:pPr>
      <w:bookmarkStart w:id="5" w:name="O_627694"/>
      <w:bookmarkEnd w:id="5"/>
      <w:r w:rsidRPr="002E23A2">
        <w:t>Unit Sector</w:t>
      </w:r>
    </w:p>
    <w:p w:rsidR="00000000" w:rsidRPr="002E23A2" w:rsidP="00302DE1">
      <w:pPr>
        <w:pStyle w:val="BodyText"/>
      </w:pPr>
      <w:r w:rsidRPr="002E23A2">
        <w:t>Interior Decoration and Design</w:t>
      </w:r>
    </w:p>
    <w:p w:rsidR="00000000" w:rsidRPr="002E23A2" w:rsidP="002E23A2">
      <w:pPr>
        <w:pStyle w:val="Heading1"/>
      </w:pPr>
      <w:bookmarkStart w:id="6" w:name="O_627693"/>
      <w:bookmarkEnd w:id="6"/>
      <w:r w:rsidRPr="002E23A2">
        <w:t>Elements and Performance Criteria</w:t>
      </w:r>
    </w:p>
    <w:tbl>
      <w:tblPr>
        <w:tblW w:w="9286" w:type="dxa"/>
        <w:tblLayout w:type="fixed"/>
        <w:tblCellMar>
          <w:left w:w="62" w:type="dxa"/>
          <w:right w:w="62" w:type="dxa"/>
        </w:tblCellMar>
        <w:tblLook w:val="0000"/>
      </w:tblPr>
      <w:tblGrid>
        <w:gridCol w:w="535"/>
        <w:gridCol w:w="2224"/>
        <w:gridCol w:w="751"/>
        <w:gridCol w:w="5776"/>
      </w:tblGrid>
      <w:tr w:rsidTr="002E23A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Elements des</w:t>
            </w:r>
            <w:r w:rsidRPr="002E23A2">
              <w:t>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Performance criteria describe the performance needed to demonstrate achievement of the element.</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1</w:t>
            </w:r>
          </w:p>
        </w:tc>
        <w:tc>
          <w:tcPr>
            <w:tcW w:w="2224"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Prepare for display</w:t>
            </w: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1.1</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Applicable work health and safety (WHS), legislative and organisational requirements relevant to styling a retail display are verified and complied with</w:t>
            </w:r>
          </w:p>
        </w:tc>
      </w:tr>
      <w:tr w:rsidTr="002E23A2">
        <w:tblPrEx>
          <w:tblW w:w="9286" w:type="dxa"/>
          <w:tblLayout w:type="fixed"/>
          <w:tblCellMar>
            <w:left w:w="62" w:type="dxa"/>
            <w:right w:w="62" w:type="dxa"/>
          </w:tblCellMar>
          <w:tblLook w:val="0000"/>
        </w:tblPrEx>
        <w:trPr>
          <w:trHeight w:val="405"/>
        </w:trPr>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1.2</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Project brief is reviewed and confirmed with client to identify display requirements</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1.3</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Parameters for the display are assessed and confirmed</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1.4</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Resources are selected appropriate to work requirements and checked for operational effectiveness</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1.5</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 xml:space="preserve">Communication with others is established and maintained </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w:t>
            </w:r>
          </w:p>
        </w:tc>
        <w:tc>
          <w:tcPr>
            <w:tcW w:w="2224"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Plan and design display</w:t>
            </w: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2.1</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Market needs are evaluated and a display brief developed that capitalises on current trends</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2.2</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Display dimensions are measured and needs of the display space assessed</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2.3</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Sketches and drawings are prepared to illustrate the display</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2.4</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Plan layou</w:t>
            </w:r>
            <w:r w:rsidRPr="002E23A2">
              <w:t xml:space="preserve">t is prepared </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2.5</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Theme is selected and alternative options provided</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2.6</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Supplies, products and finishes necessary to complete the project are sourced and costed</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2.7</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Materials and processes are specified</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2.8</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Costing and timelines are com</w:t>
            </w:r>
            <w:r w:rsidRPr="002E23A2">
              <w:t>piled and developed</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3</w:t>
            </w:r>
          </w:p>
        </w:tc>
        <w:tc>
          <w:tcPr>
            <w:tcW w:w="2224"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Style display</w:t>
            </w: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3.1</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Final selection of products and finishes is coordinated</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3.2</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Arrangement is resolved to meet client needs and display brief</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3.3</w:t>
            </w:r>
          </w:p>
        </w:tc>
        <w:tc>
          <w:tcPr>
            <w:tcW w:w="5776"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Trims and hardware are selected and coordinated with the products or finishes</w:t>
            </w:r>
          </w:p>
        </w:tc>
      </w:tr>
      <w:tr w:rsidTr="002E23A2">
        <w:tblPrEx>
          <w:tblW w:w="9286" w:type="dxa"/>
          <w:tblLayout w:type="fixed"/>
          <w:tblCellMar>
            <w:left w:w="62" w:type="dxa"/>
            <w:right w:w="62" w:type="dxa"/>
          </w:tblCellMar>
          <w:tblLook w:val="0000"/>
        </w:tblPrEx>
        <w:tc>
          <w:tcPr>
            <w:tcW w:w="5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2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3.4</w:t>
            </w:r>
          </w:p>
        </w:tc>
        <w:tc>
          <w:tcPr>
            <w:tcW w:w="5776" w:type="dxa"/>
            <w:tcBorders>
              <w:top w:val="nil"/>
              <w:left w:val="nil"/>
              <w:bottom w:val="nil"/>
              <w:right w:val="nil"/>
            </w:tcBorders>
            <w:tcMar>
              <w:top w:w="0" w:type="dxa"/>
              <w:left w:w="62" w:type="dxa"/>
              <w:bottom w:w="0" w:type="dxa"/>
              <w:right w:w="62" w:type="dxa"/>
            </w:tcMar>
          </w:tcPr>
          <w:p w:rsidR="00000000" w:rsidRPr="002E23A2" w:rsidP="002E23A2">
            <w:pPr>
              <w:pStyle w:val="BodyText"/>
            </w:pPr>
            <w:r w:rsidRPr="002E23A2">
              <w:t>Graphics and text style for signage are selected and applied</w:t>
            </w:r>
          </w:p>
        </w:tc>
      </w:tr>
    </w:tbl>
    <w:p w:rsidR="00000000" w:rsidRPr="002E23A2" w:rsidP="002E23A2">
      <w:pPr>
        <w:pStyle w:val="BodyText"/>
      </w:pPr>
    </w:p>
    <w:p w:rsidR="00000000" w:rsidRPr="002E23A2" w:rsidP="002E23A2">
      <w:pPr>
        <w:pStyle w:val="AllowPageBreak"/>
      </w:pPr>
    </w:p>
    <w:p w:rsidR="00000000" w:rsidRPr="002E23A2" w:rsidP="002E23A2">
      <w:pPr>
        <w:pStyle w:val="Heading1"/>
      </w:pPr>
      <w:bookmarkStart w:id="7" w:name="O_627692"/>
      <w:bookmarkEnd w:id="7"/>
      <w:r w:rsidRPr="002E23A2">
        <w:t>Foundation Skills</w:t>
      </w:r>
    </w:p>
    <w:p w:rsidR="00000000" w:rsidRPr="002E23A2" w:rsidP="00302DE1">
      <w:pPr>
        <w:pStyle w:val="BodyText"/>
      </w:pPr>
      <w:r w:rsidRPr="002E23A2">
        <w:t>Foundation skills essential to performance are explicit in the performance criteria of this unit of competency. Detail on appropriate performance levels f</w:t>
      </w:r>
      <w:r w:rsidRPr="002E23A2">
        <w:t>or each furnishing unit of competency in reading, writing, oral communication and numeracy utilising the Australian Core Skills Framework (ACSF) are provided in the Furnishing Training Package Implementation Guide.</w:t>
      </w:r>
    </w:p>
    <w:p w:rsidR="00000000" w:rsidRPr="002E23A2" w:rsidP="002E23A2">
      <w:pPr>
        <w:pStyle w:val="Heading1"/>
      </w:pPr>
      <w:bookmarkStart w:id="8" w:name="O_627691"/>
      <w:bookmarkEnd w:id="8"/>
      <w:r w:rsidRPr="002E23A2">
        <w:t>Range of Conditions</w:t>
      </w:r>
    </w:p>
    <w:tbl>
      <w:tblPr>
        <w:tblW w:w="0" w:type="auto"/>
        <w:tblLayout w:type="fixed"/>
        <w:tblCellMar>
          <w:left w:w="62" w:type="dxa"/>
          <w:right w:w="62" w:type="dxa"/>
        </w:tblCellMar>
        <w:tblLook w:val="0000"/>
      </w:tblPr>
      <w:tblGrid>
        <w:gridCol w:w="2760"/>
        <w:gridCol w:w="6312"/>
      </w:tblGrid>
      <w:tr w:rsidTr="002E23A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t>Specifies different work environments and conditions that may affect performance. Essential operating conditions that may be present (depending on the work situation, needs of the candidate, accessibility of the item, and local industry and regional contex</w:t>
            </w:r>
            <w:r w:rsidRPr="002E23A2">
              <w:t>ts) are included. Range is restricted to essential operating conditions and any other variables essential to the work environment.</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work health and safety (WHS) requirements, including legislation, building codes, material safety m</w:t>
            </w:r>
            <w:r w:rsidRPr="002E23A2">
              <w:t xml:space="preserve">anagement </w:t>
            </w:r>
            <w:r w:rsidRPr="002E23A2">
              <w:t xml:space="preserve">systems, hazardous and dangerous goods codes, and local safe operating procedures or equivalent </w:t>
            </w:r>
          </w:p>
          <w:p w:rsidR="00000000" w:rsidRPr="002E23A2" w:rsidP="002E23A2">
            <w:pPr>
              <w:pStyle w:val="ListBullet"/>
            </w:pPr>
            <w:r w:rsidRPr="002E23A2">
              <w:t>work is carried out in accordance with legislative obligations, environmental legislation, relevant health regulations, manual handling procedures, L</w:t>
            </w:r>
            <w:r w:rsidRPr="002E23A2">
              <w:t>iveable and Accessible Housing Design guidelines, and organisation insurance requirements</w:t>
            </w:r>
          </w:p>
          <w:p w:rsidR="00000000" w:rsidP="002E23A2">
            <w:pPr>
              <w:pStyle w:val="ListBullet"/>
              <w:rPr>
                <w:lang w:val="en-NZ"/>
              </w:rPr>
            </w:pPr>
            <w:r w:rsidRPr="002E23A2">
              <w:t xml:space="preserve">work requires individuals to demonstrate some discretion, judgement and problem solving </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Scope of brief includes:</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 xml:space="preserve">aims </w:t>
            </w:r>
          </w:p>
          <w:p w:rsidR="00000000" w:rsidRPr="002E23A2" w:rsidP="002E23A2">
            <w:pPr>
              <w:pStyle w:val="ListBullet"/>
            </w:pPr>
            <w:r w:rsidRPr="002E23A2">
              <w:t>objectives</w:t>
            </w:r>
          </w:p>
          <w:p w:rsidR="00000000" w:rsidRPr="002E23A2" w:rsidP="002E23A2">
            <w:pPr>
              <w:pStyle w:val="ListBullet"/>
            </w:pPr>
            <w:r w:rsidRPr="002E23A2">
              <w:t>milestones for the project</w:t>
            </w:r>
          </w:p>
          <w:p w:rsidR="00000000" w:rsidRPr="002E23A2" w:rsidP="002E23A2">
            <w:pPr>
              <w:pStyle w:val="ListBullet"/>
            </w:pPr>
            <w:r w:rsidRPr="002E23A2">
              <w:t xml:space="preserve">organisational or personal profiles </w:t>
            </w:r>
          </w:p>
          <w:p w:rsidR="00000000" w:rsidRPr="002E23A2" w:rsidP="002E23A2">
            <w:pPr>
              <w:pStyle w:val="ListBullet"/>
            </w:pPr>
            <w:r w:rsidRPr="002E23A2">
              <w:t>target audience</w:t>
            </w:r>
          </w:p>
          <w:p w:rsidR="00000000" w:rsidRPr="002E23A2" w:rsidP="002E23A2">
            <w:pPr>
              <w:pStyle w:val="ListBullet"/>
            </w:pPr>
            <w:r w:rsidRPr="002E23A2">
              <w:t xml:space="preserve">budget </w:t>
            </w:r>
          </w:p>
          <w:p w:rsidR="00000000" w:rsidRPr="002E23A2" w:rsidP="002E23A2">
            <w:pPr>
              <w:pStyle w:val="ListBullet"/>
            </w:pPr>
            <w:r w:rsidRPr="002E23A2">
              <w:t>timeline</w:t>
            </w:r>
          </w:p>
          <w:p w:rsidR="00000000" w:rsidRPr="002E23A2" w:rsidP="002E23A2">
            <w:pPr>
              <w:pStyle w:val="ListBullet"/>
            </w:pPr>
            <w:r w:rsidRPr="002E23A2">
              <w:t>consultation requirements</w:t>
            </w:r>
          </w:p>
          <w:p w:rsidR="00000000" w:rsidRPr="002E23A2" w:rsidP="002E23A2">
            <w:pPr>
              <w:pStyle w:val="ListBullet"/>
            </w:pPr>
            <w:r w:rsidRPr="002E23A2">
              <w:t>colour requirements</w:t>
            </w:r>
          </w:p>
          <w:p w:rsidR="00000000" w:rsidRPr="002E23A2" w:rsidP="002E23A2">
            <w:pPr>
              <w:pStyle w:val="ListBullet"/>
            </w:pPr>
            <w:r w:rsidRPr="002E23A2">
              <w:t xml:space="preserve">image requirements </w:t>
            </w:r>
          </w:p>
          <w:p w:rsidR="00000000" w:rsidP="002E23A2">
            <w:pPr>
              <w:pStyle w:val="ListBullet"/>
              <w:rPr>
                <w:lang w:val="en-NZ"/>
              </w:rPr>
            </w:pPr>
            <w:r w:rsidRPr="002E23A2">
              <w:t>function</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 xml:space="preserve">suppliers </w:t>
            </w:r>
          </w:p>
          <w:p w:rsidR="00000000" w:rsidRPr="002E23A2" w:rsidP="002E23A2">
            <w:pPr>
              <w:pStyle w:val="ListBullet"/>
            </w:pPr>
            <w:r w:rsidRPr="002E23A2">
              <w:t>manufacturers</w:t>
            </w:r>
          </w:p>
          <w:p w:rsidR="00000000" w:rsidRPr="002E23A2" w:rsidP="002E23A2">
            <w:pPr>
              <w:pStyle w:val="ListBullet"/>
            </w:pPr>
            <w:r w:rsidRPr="002E23A2">
              <w:t xml:space="preserve">private clients </w:t>
            </w:r>
          </w:p>
          <w:p w:rsidR="00000000" w:rsidRPr="002E23A2" w:rsidP="002E23A2">
            <w:pPr>
              <w:pStyle w:val="ListBullet"/>
            </w:pPr>
            <w:r w:rsidRPr="002E23A2">
              <w:t>colleagues</w:t>
            </w:r>
          </w:p>
          <w:p w:rsidR="00000000" w:rsidRPr="002E23A2" w:rsidP="002E23A2">
            <w:pPr>
              <w:pStyle w:val="ListBullet"/>
            </w:pPr>
            <w:r w:rsidRPr="002E23A2">
              <w:t xml:space="preserve">retailers </w:t>
            </w:r>
          </w:p>
          <w:p w:rsidR="00000000" w:rsidP="002E23A2">
            <w:pPr>
              <w:pStyle w:val="ListBullet"/>
              <w:rPr>
                <w:lang w:val="en-NZ"/>
              </w:rPr>
            </w:pPr>
            <w:r w:rsidRPr="002E23A2">
              <w:t>the public</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scope of brief</w:t>
            </w:r>
          </w:p>
          <w:p w:rsidR="00000000" w:rsidRPr="002E23A2" w:rsidP="002E23A2">
            <w:pPr>
              <w:pStyle w:val="ListBullet"/>
            </w:pPr>
            <w:r w:rsidRPr="002E23A2">
              <w:t xml:space="preserve">approval to make changes (legislative and planning) </w:t>
            </w:r>
          </w:p>
          <w:p w:rsidR="00000000" w:rsidRPr="002E23A2" w:rsidP="002E23A2">
            <w:pPr>
              <w:pStyle w:val="ListBullet"/>
            </w:pPr>
            <w:r w:rsidRPr="002E23A2">
              <w:t xml:space="preserve">effect or feel trying to be achieved </w:t>
            </w:r>
          </w:p>
          <w:p w:rsidR="00000000" w:rsidRPr="002E23A2" w:rsidP="002E23A2">
            <w:pPr>
              <w:pStyle w:val="ListBullet"/>
            </w:pPr>
            <w:r w:rsidRPr="002E23A2">
              <w:t xml:space="preserve">functionality (short and long term) </w:t>
            </w:r>
          </w:p>
          <w:p w:rsidR="00000000" w:rsidRPr="002E23A2" w:rsidP="002E23A2">
            <w:pPr>
              <w:pStyle w:val="ListBullet"/>
            </w:pPr>
            <w:r w:rsidRPr="002E23A2">
              <w:t xml:space="preserve">budget restrictions </w:t>
            </w:r>
          </w:p>
          <w:p w:rsidR="00000000" w:rsidP="002E23A2">
            <w:pPr>
              <w:pStyle w:val="ListBullet"/>
              <w:rPr>
                <w:lang w:val="en-NZ"/>
              </w:rPr>
            </w:pPr>
            <w:r w:rsidRPr="002E23A2">
              <w:t>established timelines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 xml:space="preserve">computers </w:t>
            </w:r>
          </w:p>
          <w:p w:rsidR="00000000" w:rsidRPr="002E23A2" w:rsidP="002E23A2">
            <w:pPr>
              <w:pStyle w:val="ListBullet"/>
            </w:pPr>
            <w:r w:rsidRPr="002E23A2">
              <w:t xml:space="preserve">computer software </w:t>
            </w:r>
          </w:p>
          <w:p w:rsidR="00000000" w:rsidRPr="002E23A2" w:rsidP="002E23A2">
            <w:pPr>
              <w:pStyle w:val="ListBullet"/>
            </w:pPr>
            <w:r w:rsidRPr="002E23A2">
              <w:t>design software</w:t>
            </w:r>
          </w:p>
          <w:p w:rsidR="00000000" w:rsidRPr="002E23A2" w:rsidP="002E23A2">
            <w:pPr>
              <w:pStyle w:val="ListBullet"/>
            </w:pPr>
            <w:r w:rsidRPr="002E23A2">
              <w:t xml:space="preserve">computer-aided design (CAD) software </w:t>
            </w:r>
          </w:p>
          <w:p w:rsidR="00000000" w:rsidRPr="002E23A2" w:rsidP="002E23A2">
            <w:pPr>
              <w:pStyle w:val="ListBullet"/>
            </w:pPr>
            <w:r w:rsidRPr="002E23A2">
              <w:t xml:space="preserve">colour boards </w:t>
            </w:r>
          </w:p>
          <w:p w:rsidR="00000000" w:rsidRPr="002E23A2" w:rsidP="002E23A2">
            <w:pPr>
              <w:pStyle w:val="ListBullet"/>
            </w:pPr>
            <w:r w:rsidRPr="002E23A2">
              <w:t xml:space="preserve">storyboards </w:t>
            </w:r>
          </w:p>
          <w:p w:rsidR="00000000" w:rsidRPr="002E23A2" w:rsidP="002E23A2">
            <w:pPr>
              <w:pStyle w:val="ListBullet"/>
            </w:pPr>
            <w:r w:rsidRPr="002E23A2">
              <w:t>swatches</w:t>
            </w:r>
          </w:p>
          <w:p w:rsidR="00000000" w:rsidRPr="002E23A2" w:rsidP="002E23A2">
            <w:pPr>
              <w:pStyle w:val="ListBullet"/>
            </w:pPr>
            <w:r w:rsidRPr="002E23A2">
              <w:t xml:space="preserve">Pantone Matching System (PMS) </w:t>
            </w:r>
          </w:p>
          <w:p w:rsidR="00000000" w:rsidRPr="002E23A2" w:rsidP="002E23A2">
            <w:pPr>
              <w:pStyle w:val="ListBullet"/>
            </w:pPr>
            <w:r w:rsidRPr="002E23A2">
              <w:t xml:space="preserve">journals (directions magazines) </w:t>
            </w:r>
          </w:p>
          <w:p w:rsidR="00000000" w:rsidRPr="002E23A2" w:rsidP="002E23A2">
            <w:pPr>
              <w:pStyle w:val="ListBullet"/>
            </w:pPr>
            <w:r w:rsidRPr="002E23A2">
              <w:t xml:space="preserve">artistic equipment and products </w:t>
            </w:r>
          </w:p>
          <w:p w:rsidR="00000000" w:rsidP="002E23A2">
            <w:pPr>
              <w:pStyle w:val="ListBullet"/>
              <w:rPr>
                <w:lang w:val="en-NZ"/>
              </w:rPr>
            </w:pPr>
            <w:r w:rsidRPr="002E23A2">
              <w:t>model making equipment</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Displays include:</w:t>
            </w:r>
          </w:p>
        </w:tc>
        <w:tc>
          <w:tcPr>
            <w:tcW w:w="6312" w:type="dxa"/>
            <w:tcBorders>
              <w:top w:val="nil"/>
              <w:left w:val="nil"/>
              <w:bottom w:val="nil"/>
              <w:right w:val="nil"/>
            </w:tcBorders>
            <w:tcMar>
              <w:top w:w="0" w:type="dxa"/>
              <w:left w:w="62" w:type="dxa"/>
              <w:bottom w:w="0" w:type="dxa"/>
              <w:right w:w="62" w:type="dxa"/>
            </w:tcMar>
          </w:tcPr>
          <w:p w:rsidR="00000000" w:rsidP="002E23A2">
            <w:pPr>
              <w:pStyle w:val="ListBullet"/>
              <w:rPr>
                <w:lang w:val="en-NZ"/>
              </w:rPr>
            </w:pPr>
            <w:r w:rsidRPr="002E23A2">
              <w:t>an effective display of a simulated and designed space to sell and promote ideas, concepts, trends, products and decorations associated with the outlet</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Sketches and drawings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hand drawn images or ideation drawings completed freehand</w:t>
            </w:r>
          </w:p>
          <w:p w:rsidR="00000000" w:rsidRPr="002E23A2" w:rsidP="002E23A2">
            <w:pPr>
              <w:pStyle w:val="ListBullet"/>
            </w:pPr>
            <w:r w:rsidRPr="002E23A2">
              <w:t>drafted techn</w:t>
            </w:r>
            <w:r w:rsidRPr="002E23A2">
              <w:t xml:space="preserve">ical drawings  </w:t>
            </w:r>
          </w:p>
          <w:p w:rsidR="00000000" w:rsidP="002E23A2">
            <w:pPr>
              <w:pStyle w:val="ListBullet"/>
              <w:rPr>
                <w:lang w:val="en-NZ"/>
              </w:rPr>
            </w:pPr>
            <w:r w:rsidRPr="002E23A2">
              <w:t>drawings produced on computer using CAD software packages (these usually contain project specifications)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Layout includes:</w:t>
            </w:r>
          </w:p>
        </w:tc>
        <w:tc>
          <w:tcPr>
            <w:tcW w:w="6312" w:type="dxa"/>
            <w:tcBorders>
              <w:top w:val="nil"/>
              <w:left w:val="nil"/>
              <w:bottom w:val="nil"/>
              <w:right w:val="nil"/>
            </w:tcBorders>
            <w:tcMar>
              <w:top w:w="0" w:type="dxa"/>
              <w:left w:w="62" w:type="dxa"/>
              <w:bottom w:w="0" w:type="dxa"/>
              <w:right w:w="62" w:type="dxa"/>
            </w:tcMar>
          </w:tcPr>
          <w:p w:rsidR="00000000" w:rsidP="002E23A2">
            <w:pPr>
              <w:pStyle w:val="ListBullet"/>
              <w:rPr>
                <w:lang w:val="en-NZ"/>
              </w:rPr>
            </w:pPr>
            <w:r w:rsidRPr="002E23A2">
              <w:t>the plan of how a room will be designed and decorated showing the placement of design elements and decorative featur</w:t>
            </w:r>
            <w:r w:rsidRPr="002E23A2">
              <w:t>es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2E23A2">
            <w:pPr>
              <w:pStyle w:val="ListBullet"/>
              <w:rPr>
                <w:lang w:val="en-NZ"/>
              </w:rPr>
            </w:pPr>
            <w:r w:rsidRPr="002E23A2">
              <w:t>variations of colour ways (based on directions media), furnishing trends and decoration trends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paints</w:t>
            </w:r>
          </w:p>
          <w:p w:rsidR="00000000" w:rsidRPr="002E23A2" w:rsidP="002E23A2">
            <w:pPr>
              <w:pStyle w:val="ListBullet"/>
            </w:pPr>
            <w:r w:rsidRPr="002E23A2">
              <w:t>furnishings</w:t>
            </w:r>
          </w:p>
          <w:p w:rsidR="00000000" w:rsidRPr="002E23A2" w:rsidP="002E23A2">
            <w:pPr>
              <w:pStyle w:val="ListBullet"/>
            </w:pPr>
            <w:r w:rsidRPr="002E23A2">
              <w:t xml:space="preserve">decorations </w:t>
            </w:r>
          </w:p>
          <w:p w:rsidR="00000000" w:rsidP="002E23A2">
            <w:pPr>
              <w:pStyle w:val="ListBullet"/>
              <w:rPr>
                <w:lang w:val="en-NZ"/>
              </w:rPr>
            </w:pPr>
            <w:r w:rsidRPr="002E23A2">
              <w:t>other internal fit-out products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furniture</w:t>
            </w:r>
          </w:p>
          <w:p w:rsidR="00000000" w:rsidRPr="002E23A2" w:rsidP="002E23A2">
            <w:pPr>
              <w:pStyle w:val="ListBullet"/>
            </w:pPr>
            <w:r w:rsidRPr="002E23A2">
              <w:t>soft furnishings</w:t>
            </w:r>
          </w:p>
          <w:p w:rsidR="00000000" w:rsidRPr="002E23A2" w:rsidP="002E23A2">
            <w:pPr>
              <w:pStyle w:val="ListBullet"/>
            </w:pPr>
            <w:r w:rsidRPr="002E23A2">
              <w:t>floor treatments</w:t>
            </w:r>
          </w:p>
          <w:p w:rsidR="00000000" w:rsidRPr="002E23A2" w:rsidP="002E23A2">
            <w:pPr>
              <w:pStyle w:val="ListBullet"/>
            </w:pPr>
            <w:r w:rsidRPr="002E23A2">
              <w:t>curtain treatments</w:t>
            </w:r>
          </w:p>
          <w:p w:rsidR="00000000" w:rsidRPr="002E23A2" w:rsidP="002E23A2">
            <w:pPr>
              <w:pStyle w:val="ListBullet"/>
            </w:pPr>
            <w:r w:rsidRPr="002E23A2">
              <w:t xml:space="preserve">built-in cabinetry or fittings </w:t>
            </w:r>
          </w:p>
          <w:p w:rsidR="00000000" w:rsidRPr="002E23A2" w:rsidP="002E23A2">
            <w:pPr>
              <w:pStyle w:val="ListBullet"/>
            </w:pPr>
            <w:r w:rsidRPr="002E23A2">
              <w:t>light fittings</w:t>
            </w:r>
          </w:p>
          <w:p w:rsidR="00000000" w:rsidRPr="002E23A2" w:rsidP="002E23A2">
            <w:pPr>
              <w:pStyle w:val="ListBullet"/>
            </w:pPr>
            <w:r w:rsidRPr="002E23A2">
              <w:t xml:space="preserve">lamps </w:t>
            </w:r>
          </w:p>
          <w:p w:rsidR="00000000" w:rsidRPr="002E23A2" w:rsidP="002E23A2">
            <w:pPr>
              <w:pStyle w:val="ListBullet"/>
            </w:pPr>
            <w:r w:rsidRPr="002E23A2">
              <w:t>picture framing</w:t>
            </w:r>
          </w:p>
          <w:p w:rsidR="00000000" w:rsidRPr="002E23A2" w:rsidP="002E23A2">
            <w:pPr>
              <w:pStyle w:val="ListBullet"/>
            </w:pPr>
            <w:r w:rsidRPr="002E23A2">
              <w:t>tapware</w:t>
            </w:r>
          </w:p>
          <w:p w:rsidR="00000000" w:rsidRPr="002E23A2" w:rsidP="002E23A2">
            <w:pPr>
              <w:pStyle w:val="ListBullet"/>
            </w:pPr>
            <w:r w:rsidRPr="002E23A2">
              <w:t xml:space="preserve">laundry fittings </w:t>
            </w:r>
          </w:p>
          <w:p w:rsidR="00000000" w:rsidRPr="002E23A2" w:rsidP="002E23A2">
            <w:pPr>
              <w:pStyle w:val="ListBullet"/>
            </w:pPr>
            <w:r w:rsidRPr="002E23A2">
              <w:t xml:space="preserve">bathroom fittings </w:t>
            </w:r>
          </w:p>
          <w:p w:rsidR="00000000" w:rsidRPr="002E23A2" w:rsidP="002E23A2">
            <w:pPr>
              <w:pStyle w:val="ListBullet"/>
            </w:pPr>
            <w:r w:rsidRPr="002E23A2">
              <w:t xml:space="preserve">toilet fittings </w:t>
            </w:r>
          </w:p>
          <w:p w:rsidR="00000000" w:rsidP="002E23A2">
            <w:pPr>
              <w:pStyle w:val="ListBullet"/>
              <w:rPr>
                <w:lang w:val="en-NZ"/>
              </w:rPr>
            </w:pPr>
            <w:r w:rsidRPr="002E23A2">
              <w:t>kitchen fittings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paints</w:t>
            </w:r>
          </w:p>
          <w:p w:rsidR="00000000" w:rsidRPr="002E23A2" w:rsidP="002E23A2">
            <w:pPr>
              <w:pStyle w:val="ListBullet"/>
            </w:pPr>
            <w:r w:rsidRPr="002E23A2">
              <w:t>waxes</w:t>
            </w:r>
          </w:p>
          <w:p w:rsidR="00000000" w:rsidRPr="002E23A2" w:rsidP="002E23A2">
            <w:pPr>
              <w:pStyle w:val="ListBullet"/>
            </w:pPr>
            <w:r w:rsidRPr="002E23A2">
              <w:t>lacquers</w:t>
            </w:r>
          </w:p>
          <w:p w:rsidR="00000000" w:rsidRPr="002E23A2" w:rsidP="002E23A2">
            <w:pPr>
              <w:pStyle w:val="ListBullet"/>
            </w:pPr>
            <w:r w:rsidRPr="002E23A2">
              <w:t xml:space="preserve">stains </w:t>
            </w:r>
          </w:p>
          <w:p w:rsidR="00000000" w:rsidRPr="002E23A2" w:rsidP="002E23A2">
            <w:pPr>
              <w:pStyle w:val="ListBullet"/>
            </w:pPr>
            <w:r w:rsidRPr="002E23A2">
              <w:t>pigments</w:t>
            </w:r>
          </w:p>
          <w:p w:rsidR="00000000" w:rsidRPr="002E23A2" w:rsidP="002E23A2">
            <w:pPr>
              <w:pStyle w:val="ListBullet"/>
            </w:pPr>
            <w:r w:rsidRPr="002E23A2">
              <w:t>oils</w:t>
            </w:r>
          </w:p>
          <w:p w:rsidR="00000000" w:rsidRPr="002E23A2" w:rsidP="002E23A2">
            <w:pPr>
              <w:pStyle w:val="ListBullet"/>
            </w:pPr>
            <w:r w:rsidRPr="002E23A2">
              <w:t xml:space="preserve">plastic coatings </w:t>
            </w:r>
          </w:p>
          <w:p w:rsidR="00000000" w:rsidRPr="002E23A2" w:rsidP="002E23A2">
            <w:pPr>
              <w:pStyle w:val="ListBullet"/>
            </w:pPr>
            <w:r w:rsidRPr="002E23A2">
              <w:t>veneers</w:t>
            </w:r>
          </w:p>
          <w:p w:rsidR="00000000" w:rsidRPr="002E23A2" w:rsidP="002E23A2">
            <w:pPr>
              <w:pStyle w:val="ListBullet"/>
            </w:pPr>
            <w:r w:rsidRPr="002E23A2">
              <w:t>ceramics</w:t>
            </w:r>
          </w:p>
          <w:p w:rsidR="00000000" w:rsidRPr="002E23A2" w:rsidP="002E23A2">
            <w:pPr>
              <w:pStyle w:val="ListBullet"/>
            </w:pPr>
            <w:r w:rsidRPr="002E23A2">
              <w:t>stone</w:t>
            </w:r>
          </w:p>
          <w:p w:rsidR="00000000" w:rsidRPr="002E23A2" w:rsidP="002E23A2">
            <w:pPr>
              <w:pStyle w:val="ListBullet"/>
            </w:pPr>
            <w:r w:rsidRPr="002E23A2">
              <w:t>glass</w:t>
            </w:r>
          </w:p>
          <w:p w:rsidR="00000000" w:rsidRPr="002E23A2" w:rsidP="002E23A2">
            <w:pPr>
              <w:pStyle w:val="ListBullet"/>
            </w:pPr>
            <w:r w:rsidRPr="002E23A2">
              <w:t xml:space="preserve">textiles </w:t>
            </w:r>
          </w:p>
          <w:p w:rsidR="00000000" w:rsidP="002E23A2">
            <w:pPr>
              <w:pStyle w:val="ListBullet"/>
              <w:rPr>
                <w:lang w:val="en-NZ"/>
              </w:rPr>
            </w:pPr>
            <w:r w:rsidRPr="002E23A2">
              <w:t>other textures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 xml:space="preserve">solid timber (native and imported) </w:t>
            </w:r>
          </w:p>
          <w:p w:rsidR="00000000" w:rsidRPr="002E23A2" w:rsidP="002E23A2">
            <w:pPr>
              <w:pStyle w:val="ListBullet"/>
            </w:pPr>
            <w:r w:rsidRPr="002E23A2">
              <w:t>manufactured timber products</w:t>
            </w:r>
          </w:p>
          <w:p w:rsidR="00000000" w:rsidRPr="002E23A2" w:rsidP="002E23A2">
            <w:pPr>
              <w:pStyle w:val="ListBullet"/>
            </w:pPr>
            <w:r w:rsidRPr="002E23A2">
              <w:t xml:space="preserve">plastic </w:t>
            </w:r>
          </w:p>
          <w:p w:rsidR="00000000" w:rsidRPr="002E23A2" w:rsidP="002E23A2">
            <w:pPr>
              <w:pStyle w:val="ListBullet"/>
            </w:pPr>
            <w:r w:rsidRPr="002E23A2">
              <w:t xml:space="preserve">metal </w:t>
            </w:r>
          </w:p>
          <w:p w:rsidR="00000000" w:rsidRPr="002E23A2" w:rsidP="002E23A2">
            <w:pPr>
              <w:pStyle w:val="ListBullet"/>
            </w:pPr>
            <w:r w:rsidRPr="002E23A2">
              <w:t xml:space="preserve">alloys </w:t>
            </w:r>
          </w:p>
          <w:p w:rsidR="00000000" w:rsidRPr="002E23A2" w:rsidP="002E23A2">
            <w:pPr>
              <w:pStyle w:val="ListBullet"/>
            </w:pPr>
            <w:r w:rsidRPr="002E23A2">
              <w:t xml:space="preserve">stone </w:t>
            </w:r>
          </w:p>
          <w:p w:rsidR="00000000" w:rsidRPr="002E23A2" w:rsidP="002E23A2">
            <w:pPr>
              <w:pStyle w:val="ListBullet"/>
            </w:pPr>
            <w:r w:rsidRPr="002E23A2">
              <w:t>glass</w:t>
            </w:r>
          </w:p>
          <w:p w:rsidR="00000000" w:rsidRPr="002E23A2" w:rsidP="002E23A2">
            <w:pPr>
              <w:pStyle w:val="ListBullet"/>
            </w:pPr>
            <w:r w:rsidRPr="002E23A2">
              <w:t xml:space="preserve">textiles </w:t>
            </w:r>
          </w:p>
          <w:p w:rsidR="00000000" w:rsidRPr="002E23A2" w:rsidP="002E23A2">
            <w:pPr>
              <w:pStyle w:val="ListBullet"/>
            </w:pPr>
            <w:r w:rsidRPr="002E23A2">
              <w:t xml:space="preserve">fibreglass </w:t>
            </w:r>
          </w:p>
          <w:p w:rsidR="00000000" w:rsidRPr="002E23A2" w:rsidP="002E23A2">
            <w:pPr>
              <w:pStyle w:val="ListBullet"/>
            </w:pPr>
            <w:r w:rsidRPr="002E23A2">
              <w:t xml:space="preserve">foam </w:t>
            </w:r>
          </w:p>
          <w:p w:rsidR="00000000" w:rsidRPr="002E23A2" w:rsidP="002E23A2">
            <w:pPr>
              <w:pStyle w:val="ListBullet"/>
            </w:pPr>
            <w:r w:rsidRPr="002E23A2">
              <w:t>cardboard</w:t>
            </w:r>
          </w:p>
          <w:p w:rsidR="00000000" w:rsidRPr="002E23A2" w:rsidP="002E23A2">
            <w:pPr>
              <w:pStyle w:val="ListBullet"/>
            </w:pPr>
            <w:r w:rsidRPr="002E23A2">
              <w:t xml:space="preserve">paper products </w:t>
            </w:r>
          </w:p>
          <w:p w:rsidR="00000000" w:rsidP="002E23A2">
            <w:pPr>
              <w:pStyle w:val="ListBullet"/>
              <w:rPr>
                <w:lang w:val="en-NZ"/>
              </w:rPr>
            </w:pPr>
            <w:r w:rsidRPr="002E23A2">
              <w:t>any other manipulable substance</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Costing include:</w:t>
            </w:r>
          </w:p>
        </w:tc>
        <w:tc>
          <w:tcPr>
            <w:tcW w:w="6312" w:type="dxa"/>
            <w:tcBorders>
              <w:top w:val="nil"/>
              <w:left w:val="nil"/>
              <w:bottom w:val="nil"/>
              <w:right w:val="nil"/>
            </w:tcBorders>
            <w:tcMar>
              <w:top w:w="0" w:type="dxa"/>
              <w:left w:w="62" w:type="dxa"/>
              <w:bottom w:w="0" w:type="dxa"/>
              <w:right w:w="62" w:type="dxa"/>
            </w:tcMar>
          </w:tcPr>
          <w:p w:rsidR="00000000" w:rsidP="002E23A2">
            <w:pPr>
              <w:pStyle w:val="ListBullet"/>
              <w:rPr>
                <w:lang w:val="en-NZ"/>
              </w:rPr>
            </w:pPr>
            <w:r w:rsidRPr="002E23A2">
              <w:t>the cost of products and materials used during completion of the project, labour and overhead expenses</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2E23A2">
            <w:pPr>
              <w:pStyle w:val="ListBullet"/>
              <w:rPr>
                <w:lang w:val="en-NZ"/>
              </w:rPr>
            </w:pPr>
            <w:r w:rsidRPr="002E23A2">
              <w:t>the agreed project time span set and agreed for the project</w:t>
            </w:r>
          </w:p>
        </w:tc>
      </w:tr>
      <w:tr w:rsidTr="002E23A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E23A2">
            <w:pPr>
              <w:pStyle w:val="BodyText"/>
              <w:rPr>
                <w:lang w:val="en-NZ"/>
              </w:rPr>
            </w:pPr>
            <w:r w:rsidRPr="002E23A2">
              <w:rPr>
                <w:rStyle w:val="SpecialBold"/>
              </w:rPr>
              <w:t>Trims and hardware include:</w:t>
            </w:r>
          </w:p>
        </w:tc>
        <w:tc>
          <w:tcPr>
            <w:tcW w:w="6312" w:type="dxa"/>
            <w:tcBorders>
              <w:top w:val="nil"/>
              <w:left w:val="nil"/>
              <w:bottom w:val="nil"/>
              <w:right w:val="nil"/>
            </w:tcBorders>
            <w:tcMar>
              <w:top w:w="0" w:type="dxa"/>
              <w:left w:w="62" w:type="dxa"/>
              <w:bottom w:w="0" w:type="dxa"/>
              <w:right w:w="62" w:type="dxa"/>
            </w:tcMar>
          </w:tcPr>
          <w:p w:rsidR="00000000" w:rsidRPr="002E23A2" w:rsidP="002E23A2">
            <w:pPr>
              <w:pStyle w:val="ListBullet"/>
            </w:pPr>
            <w:r w:rsidRPr="002E23A2">
              <w:t xml:space="preserve">haberdashery </w:t>
            </w:r>
          </w:p>
          <w:p w:rsidR="00000000" w:rsidRPr="002E23A2" w:rsidP="002E23A2">
            <w:pPr>
              <w:pStyle w:val="ListBullet"/>
            </w:pPr>
            <w:r w:rsidRPr="002E23A2">
              <w:t xml:space="preserve">cabinet hardware, such as knobs and handles </w:t>
            </w:r>
          </w:p>
          <w:p w:rsidR="00000000" w:rsidRPr="002E23A2" w:rsidP="002E23A2">
            <w:pPr>
              <w:pStyle w:val="ListBullet"/>
            </w:pPr>
            <w:r w:rsidRPr="002E23A2">
              <w:t xml:space="preserve">light fittings </w:t>
            </w:r>
          </w:p>
          <w:p w:rsidR="00000000" w:rsidRPr="002E23A2" w:rsidP="002E23A2">
            <w:pPr>
              <w:pStyle w:val="ListBullet"/>
            </w:pPr>
            <w:r w:rsidRPr="002E23A2">
              <w:t>rugs</w:t>
            </w:r>
          </w:p>
          <w:p w:rsidR="00000000" w:rsidRPr="002E23A2" w:rsidP="002E23A2">
            <w:pPr>
              <w:pStyle w:val="ListBullet"/>
            </w:pPr>
            <w:r w:rsidRPr="002E23A2">
              <w:t xml:space="preserve">tie backs </w:t>
            </w:r>
          </w:p>
          <w:p w:rsidR="00000000" w:rsidRPr="002E23A2" w:rsidP="002E23A2">
            <w:pPr>
              <w:pStyle w:val="ListBullet"/>
            </w:pPr>
            <w:r w:rsidRPr="002E23A2">
              <w:t>curtain rods</w:t>
            </w:r>
          </w:p>
        </w:tc>
      </w:tr>
    </w:tbl>
    <w:p w:rsidR="00000000" w:rsidRPr="002E23A2" w:rsidP="002E23A2">
      <w:pPr>
        <w:pStyle w:val="BodyText"/>
      </w:pPr>
    </w:p>
    <w:p w:rsidR="00000000" w:rsidRPr="002E23A2" w:rsidP="002E23A2">
      <w:pPr>
        <w:pStyle w:val="AllowPageBreak"/>
      </w:pPr>
    </w:p>
    <w:p w:rsidR="00000000" w:rsidRPr="002E23A2" w:rsidP="002E23A2">
      <w:pPr>
        <w:pStyle w:val="Heading1"/>
      </w:pPr>
      <w:bookmarkStart w:id="9" w:name="O_627690"/>
      <w:bookmarkEnd w:id="9"/>
      <w:r w:rsidRPr="002E23A2">
        <w:t>Unit Mapping Information</w:t>
      </w:r>
    </w:p>
    <w:p w:rsidR="00000000" w:rsidRPr="002E23A2" w:rsidP="00302DE1">
      <w:pPr>
        <w:pStyle w:val="BodyText"/>
      </w:pPr>
      <w:r w:rsidRPr="002E23A2">
        <w:t>Supersedes and is equivalent to LMFID3005A Style a retail display.</w:t>
      </w:r>
    </w:p>
    <w:p w:rsidR="00000000" w:rsidRPr="002E23A2" w:rsidP="002E23A2">
      <w:pPr>
        <w:pStyle w:val="Heading1"/>
      </w:pPr>
      <w:bookmarkStart w:id="10" w:name="O_627683"/>
      <w:bookmarkEnd w:id="10"/>
      <w:r w:rsidRPr="002E23A2">
        <w:t>Links</w:t>
      </w:r>
    </w:p>
    <w:p w:rsidR="00000000" w:rsidRPr="002E23A2" w:rsidP="00302DE1">
      <w:pPr>
        <w:pStyle w:val="BodyText"/>
      </w:pPr>
      <w:r w:rsidRPr="002E23A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45CFC">
        <w:rPr>
          <w:rStyle w:val="Hyperlink"/>
        </w:rPr>
        <w:t>https://vetnet.gov.au/Pages/TrainingDocs.aspx?q=0601ab95-583a-4e93-b2d4-cfb27b03ed73</w:t>
      </w:r>
      <w:r>
        <w:fldChar w:fldCharType="end"/>
      </w:r>
    </w:p>
    <w:p w:rsidR="00000000" w:rsidRPr="002E23A2" w:rsidP="00302DE1">
      <w:pPr>
        <w:pStyle w:val="BodyText"/>
        <w:sectPr w:rsidSect="002E23A2">
          <w:headerReference w:type="default" r:id="rId10"/>
          <w:footerReference w:type="default" r:id="rId11"/>
          <w:pgSz w:w="11908" w:h="16833"/>
          <w:pgMar w:top="1702" w:right="1418" w:bottom="1702" w:left="1418" w:header="992" w:footer="992" w:gutter="0"/>
          <w:cols w:space="720"/>
          <w:noEndnote/>
          <w:docGrid w:linePitch="299"/>
        </w:sectPr>
      </w:pPr>
    </w:p>
    <w:p w:rsidR="00000000" w:rsidRPr="002E23A2" w:rsidP="002E23A2">
      <w:pPr>
        <w:pStyle w:val="SuperHeading"/>
      </w:pPr>
      <w:r w:rsidRPr="002E23A2">
        <w:t xml:space="preserve">Assessment </w:t>
      </w:r>
      <w:r w:rsidRPr="002E23A2">
        <w:t>Requirements for MSFID3002 Style a retail display</w:t>
      </w:r>
    </w:p>
    <w:p w:rsidR="00000000" w:rsidRPr="002E23A2" w:rsidP="002E23A2">
      <w:pPr>
        <w:pStyle w:val="Heading1"/>
      </w:pPr>
      <w:bookmarkStart w:id="11" w:name="O_627685"/>
      <w:bookmarkEnd w:id="11"/>
      <w:r w:rsidRPr="002E23A2">
        <w:t>Modification History</w:t>
      </w:r>
    </w:p>
    <w:p w:rsidR="00000000" w:rsidRPr="002E23A2" w:rsidP="00302DE1">
      <w:pPr>
        <w:pStyle w:val="BodyText"/>
      </w:pPr>
      <w:r w:rsidRPr="002E23A2">
        <w:t>Release 1 - New unit of competency</w:t>
      </w:r>
    </w:p>
    <w:p w:rsidR="00000000" w:rsidRPr="002E23A2" w:rsidP="002E23A2">
      <w:pPr>
        <w:pStyle w:val="Heading1"/>
      </w:pPr>
      <w:bookmarkStart w:id="12" w:name="O_627688"/>
      <w:bookmarkEnd w:id="12"/>
      <w:r w:rsidRPr="002E23A2">
        <w:t>Performance Evidence</w:t>
      </w:r>
    </w:p>
    <w:p w:rsidR="00000000" w:rsidRPr="002E23A2" w:rsidP="002E23A2">
      <w:pPr>
        <w:pStyle w:val="ListBullet"/>
      </w:pPr>
      <w:r w:rsidRPr="002E23A2">
        <w:t xml:space="preserve">Interpret work order and locate and apply relevant information </w:t>
      </w:r>
    </w:p>
    <w:p w:rsidR="00000000" w:rsidRPr="002E23A2" w:rsidP="002E23A2">
      <w:pPr>
        <w:pStyle w:val="ListBullet"/>
      </w:pPr>
      <w:r w:rsidRPr="002E23A2">
        <w:t>Apply safe handling requirement</w:t>
      </w:r>
      <w:r w:rsidRPr="002E23A2">
        <w:t xml:space="preserve">s for equipment, products and materials, including use of personal protective equipment </w:t>
      </w:r>
    </w:p>
    <w:p w:rsidR="00000000" w:rsidRPr="002E23A2" w:rsidP="002E23A2">
      <w:pPr>
        <w:pStyle w:val="ListBullet"/>
      </w:pPr>
      <w:r w:rsidRPr="002E23A2">
        <w:t xml:space="preserve">Identify materials used in the work process </w:t>
      </w:r>
    </w:p>
    <w:p w:rsidR="00000000" w:rsidRPr="002E23A2" w:rsidP="002E23A2">
      <w:pPr>
        <w:pStyle w:val="ListBullet"/>
      </w:pPr>
      <w:r w:rsidRPr="002E23A2">
        <w:t xml:space="preserve">Follow work instructions, operating procedures and inspection processes to: </w:t>
      </w:r>
    </w:p>
    <w:p w:rsidR="00000000" w:rsidRPr="002E23A2" w:rsidP="002E23A2">
      <w:pPr>
        <w:pStyle w:val="ListBullet2"/>
      </w:pPr>
      <w:r w:rsidRPr="002E23A2">
        <w:t>minimise the risk of injury to self or other</w:t>
      </w:r>
      <w:r w:rsidRPr="002E23A2">
        <w:t xml:space="preserve">s </w:t>
      </w:r>
    </w:p>
    <w:p w:rsidR="00000000" w:rsidRPr="002E23A2" w:rsidP="002E23A2">
      <w:pPr>
        <w:pStyle w:val="ListBullet2"/>
      </w:pPr>
      <w:r w:rsidRPr="002E23A2">
        <w:t xml:space="preserve">prevent damage to goods, equipment and products </w:t>
      </w:r>
    </w:p>
    <w:p w:rsidR="00000000" w:rsidRPr="002E23A2" w:rsidP="002E23A2">
      <w:pPr>
        <w:pStyle w:val="ListBullet2"/>
      </w:pPr>
      <w:r w:rsidRPr="002E23A2">
        <w:t xml:space="preserve">maintain required production output and product quality </w:t>
      </w:r>
    </w:p>
    <w:p w:rsidR="00000000" w:rsidRPr="002E23A2" w:rsidP="002E23A2">
      <w:pPr>
        <w:pStyle w:val="ListBullet"/>
      </w:pPr>
      <w:r w:rsidRPr="002E23A2">
        <w:t xml:space="preserve">Style a retail display with the products, finishes, trims and hardware to promote trends and design concepts </w:t>
      </w:r>
      <w:r w:rsidRPr="002E23A2">
        <w:t xml:space="preserve">to potential clients effectively apply design elements and principles </w:t>
      </w:r>
    </w:p>
    <w:p w:rsidR="00000000" w:rsidRPr="002E23A2" w:rsidP="002E23A2">
      <w:pPr>
        <w:pStyle w:val="ListBullet"/>
      </w:pPr>
      <w:r w:rsidRPr="002E23A2">
        <w:t xml:space="preserve">Use mathematical ideas and techniques to correctly complete measurements, calculate area/volume and estimate material requirements </w:t>
      </w:r>
    </w:p>
    <w:p w:rsidR="00000000" w:rsidRPr="002E23A2" w:rsidP="002E23A2">
      <w:pPr>
        <w:pStyle w:val="ListBullet"/>
      </w:pPr>
      <w:r w:rsidRPr="002E23A2">
        <w:t>Communicate ideas and information to enable confirmat</w:t>
      </w:r>
      <w:r w:rsidRPr="002E23A2">
        <w:t xml:space="preserve">ion of work requirements and specifications and the reporting of work outcomes and problems, interpret basic plans and follow safety procedures </w:t>
      </w:r>
    </w:p>
    <w:p w:rsidR="00000000" w:rsidRPr="002E23A2" w:rsidP="002E23A2">
      <w:pPr>
        <w:pStyle w:val="ListBullet"/>
      </w:pPr>
      <w:r w:rsidRPr="002E23A2">
        <w:t>Initiating new ideas and work techniques</w:t>
      </w:r>
    </w:p>
    <w:p w:rsidR="00000000" w:rsidRPr="002E23A2" w:rsidP="002E23A2">
      <w:pPr>
        <w:pStyle w:val="ListBullet"/>
      </w:pPr>
      <w:r w:rsidRPr="002E23A2">
        <w:t>Avoid backtracking, work flow interruptions or wastage</w:t>
      </w:r>
    </w:p>
    <w:p w:rsidR="00000000" w:rsidRPr="002E23A2" w:rsidP="002E23A2">
      <w:pPr>
        <w:pStyle w:val="ListBullet"/>
      </w:pPr>
      <w:r w:rsidRPr="002E23A2">
        <w:t>Work with other</w:t>
      </w:r>
      <w:r w:rsidRPr="002E23A2">
        <w:t>s and in a team by recognising dependencies and using cooperative approaches to optimise work flow and productivity</w:t>
      </w:r>
    </w:p>
    <w:p w:rsidR="00000000" w:rsidRPr="002E23A2" w:rsidP="002E23A2">
      <w:pPr>
        <w:pStyle w:val="AllowPageBreak"/>
      </w:pPr>
    </w:p>
    <w:p w:rsidR="00000000" w:rsidRPr="002E23A2" w:rsidP="002E23A2">
      <w:pPr>
        <w:pStyle w:val="Heading1"/>
      </w:pPr>
      <w:bookmarkStart w:id="13" w:name="O_627687"/>
      <w:bookmarkEnd w:id="13"/>
      <w:r w:rsidRPr="002E23A2">
        <w:t>Knowledge Evidence</w:t>
      </w:r>
    </w:p>
    <w:p w:rsidR="00000000" w:rsidRPr="002E23A2" w:rsidP="002E23A2">
      <w:pPr>
        <w:pStyle w:val="ListBullet"/>
      </w:pPr>
      <w:r w:rsidRPr="002E23A2">
        <w:t>State or territory WHS legislation, regulations, standards and codes of practice relevant to the full r</w:t>
      </w:r>
      <w:r w:rsidRPr="002E23A2">
        <w:t>ange of processes for styling a retail display</w:t>
      </w:r>
    </w:p>
    <w:p w:rsidR="00000000" w:rsidRPr="002E23A2" w:rsidP="002E23A2">
      <w:pPr>
        <w:pStyle w:val="ListBullet"/>
      </w:pPr>
      <w:r w:rsidRPr="002E23A2">
        <w:t>Organisational and site standards, requirements, policies and procedures for styling a retail display</w:t>
      </w:r>
    </w:p>
    <w:p w:rsidR="00000000" w:rsidRPr="002E23A2" w:rsidP="002E23A2">
      <w:pPr>
        <w:pStyle w:val="ListBullet"/>
      </w:pPr>
      <w:r w:rsidRPr="002E23A2">
        <w:t>Basic understanding of elements and principles of design</w:t>
      </w:r>
    </w:p>
    <w:p w:rsidR="00000000" w:rsidRPr="002E23A2" w:rsidP="002E23A2">
      <w:pPr>
        <w:pStyle w:val="ListBullet"/>
      </w:pPr>
      <w:r w:rsidRPr="002E23A2">
        <w:t>Concepts of ergonomics, anthropometrics, proxemics and aesthetic values</w:t>
      </w:r>
    </w:p>
    <w:p w:rsidR="00000000" w:rsidRPr="002E23A2" w:rsidP="002E23A2">
      <w:pPr>
        <w:pStyle w:val="ListBullet"/>
      </w:pPr>
      <w:r w:rsidRPr="002E23A2">
        <w:t>Types of equipment and procedures for their safe use, operation and maintenance</w:t>
      </w:r>
    </w:p>
    <w:p w:rsidR="00000000" w:rsidRPr="002E23A2" w:rsidP="002E23A2">
      <w:pPr>
        <w:pStyle w:val="ListBullet"/>
      </w:pPr>
      <w:r w:rsidRPr="002E23A2">
        <w:t>Characteristics of materials, products and defects</w:t>
      </w:r>
    </w:p>
    <w:p w:rsidR="00000000" w:rsidRPr="002E23A2" w:rsidP="002E23A2">
      <w:pPr>
        <w:pStyle w:val="ListBullet"/>
      </w:pPr>
      <w:r w:rsidRPr="002E23A2">
        <w:t>Relevant computer programs</w:t>
      </w:r>
    </w:p>
    <w:p w:rsidR="00000000" w:rsidRPr="002E23A2" w:rsidP="002E23A2">
      <w:pPr>
        <w:pStyle w:val="ListBullet"/>
      </w:pPr>
      <w:r w:rsidRPr="002E23A2">
        <w:t>Design themes and design d</w:t>
      </w:r>
      <w:r w:rsidRPr="002E23A2">
        <w:t>evelopment</w:t>
      </w:r>
    </w:p>
    <w:p w:rsidR="00000000" w:rsidRPr="002E23A2" w:rsidP="002E23A2">
      <w:pPr>
        <w:pStyle w:val="ListBullet"/>
      </w:pPr>
      <w:r w:rsidRPr="002E23A2">
        <w:t>Colour, furnishing and decoration options</w:t>
      </w:r>
    </w:p>
    <w:p w:rsidR="00000000" w:rsidRPr="002E23A2" w:rsidP="002E23A2">
      <w:pPr>
        <w:pStyle w:val="ListBullet"/>
      </w:pPr>
      <w:r w:rsidRPr="002E23A2">
        <w:t>Procedures for the recording, reporting and maintenance of workplace records and information</w:t>
      </w:r>
    </w:p>
    <w:p w:rsidR="00000000" w:rsidRPr="002E23A2" w:rsidP="002E23A2">
      <w:pPr>
        <w:pStyle w:val="ListBullet"/>
      </w:pPr>
      <w:r w:rsidRPr="002E23A2">
        <w:t>Appropriate mathematical procedures for estimation and measurement</w:t>
      </w:r>
    </w:p>
    <w:p w:rsidR="00000000" w:rsidRPr="002E23A2" w:rsidP="002E23A2">
      <w:pPr>
        <w:pStyle w:val="ListBullet"/>
      </w:pPr>
      <w:r w:rsidRPr="002E23A2">
        <w:t>Environmental protection requirements</w:t>
      </w:r>
    </w:p>
    <w:p w:rsidR="00000000" w:rsidRPr="002E23A2" w:rsidP="002E23A2">
      <w:pPr>
        <w:pStyle w:val="ListBullet"/>
      </w:pPr>
      <w:r w:rsidRPr="002E23A2">
        <w:t>Estab</w:t>
      </w:r>
      <w:r w:rsidRPr="002E23A2">
        <w:t>lished communication channels and protocols</w:t>
      </w:r>
    </w:p>
    <w:p w:rsidR="00000000" w:rsidRPr="002E23A2" w:rsidP="002E23A2">
      <w:pPr>
        <w:pStyle w:val="ListBullet"/>
      </w:pPr>
      <w:r w:rsidRPr="002E23A2">
        <w:t>Relevant decoration and styling problem identification and resolution techniques</w:t>
      </w:r>
    </w:p>
    <w:p w:rsidR="00000000" w:rsidRPr="002E23A2" w:rsidP="002E23A2">
      <w:pPr>
        <w:pStyle w:val="AllowPageBreak"/>
      </w:pPr>
    </w:p>
    <w:p w:rsidR="00000000" w:rsidRPr="002E23A2" w:rsidP="002E23A2">
      <w:pPr>
        <w:pStyle w:val="Heading1"/>
      </w:pPr>
      <w:bookmarkStart w:id="14" w:name="O_627686"/>
      <w:bookmarkEnd w:id="14"/>
      <w:r w:rsidRPr="002E23A2">
        <w:t>Assessment Conditions</w:t>
      </w:r>
    </w:p>
    <w:p w:rsidR="00000000" w:rsidRPr="002E23A2" w:rsidP="002E23A2">
      <w:pPr>
        <w:pStyle w:val="ListBullet"/>
      </w:pPr>
      <w:r w:rsidRPr="002E23A2">
        <w:t>Assessors must:</w:t>
      </w:r>
    </w:p>
    <w:p w:rsidR="00000000" w:rsidRPr="002E23A2" w:rsidP="002E23A2">
      <w:pPr>
        <w:pStyle w:val="ListBullet2"/>
      </w:pPr>
      <w:r w:rsidRPr="002E23A2">
        <w:t>hold training and assessment competencies as determined by the National Sk</w:t>
      </w:r>
      <w:r w:rsidRPr="002E23A2">
        <w:t>ills Standards Council (NSSC) or its successors</w:t>
      </w:r>
    </w:p>
    <w:p w:rsidR="00000000" w:rsidRPr="002E23A2" w:rsidP="002E23A2">
      <w:pPr>
        <w:pStyle w:val="ListBullet2"/>
      </w:pPr>
      <w:r w:rsidRPr="002E23A2">
        <w:t xml:space="preserve">have vocational competency in the furnishing industry at least to the level being assessed with broad industry knowledge and experience, usually combined with a relevant industry qualification </w:t>
      </w:r>
    </w:p>
    <w:p w:rsidR="00000000" w:rsidRPr="002E23A2" w:rsidP="002E23A2">
      <w:pPr>
        <w:pStyle w:val="ListBullet2"/>
      </w:pPr>
      <w:r w:rsidRPr="002E23A2">
        <w:t>be familiar with the current skills and knowledge used and have relevant, current experience in the furnishing industry.</w:t>
      </w:r>
    </w:p>
    <w:p w:rsidR="00000000" w:rsidRPr="002E23A2" w:rsidP="002E23A2">
      <w:pPr>
        <w:pStyle w:val="ListBullet"/>
      </w:pPr>
      <w:r w:rsidRPr="002E23A2">
        <w:t>Assessment methods must confirm consistency of performance over time rather than a single assessment event and in a range of workplace</w:t>
      </w:r>
      <w:r w:rsidRPr="002E23A2">
        <w:t xml:space="preserve"> relevant contexts. </w:t>
      </w:r>
    </w:p>
    <w:p w:rsidR="00000000" w:rsidRPr="002E23A2" w:rsidP="002E23A2">
      <w:pPr>
        <w:pStyle w:val="ListBullet"/>
      </w:pPr>
      <w:r w:rsidRPr="002E23A2">
        <w:t xml:space="preserve">Assessment must be by observation of relevant tasks with questioning on underpinning knowledge and, where applicable, multimedia evidence, supervisor’s reports, projects and work samples. </w:t>
      </w:r>
    </w:p>
    <w:p w:rsidR="00000000" w:rsidRPr="002E23A2" w:rsidP="002E23A2">
      <w:pPr>
        <w:pStyle w:val="ListBullet"/>
      </w:pPr>
      <w:r w:rsidRPr="002E23A2">
        <w:t xml:space="preserve">Assessment is to be conducted on single units </w:t>
      </w:r>
      <w:r w:rsidRPr="002E23A2">
        <w:t>of competency or in conjunction with other related units of competency. Foundation skills are integral to competent performance in the unit and should not be assessed separately.</w:t>
      </w:r>
    </w:p>
    <w:p w:rsidR="00000000" w:rsidRPr="002E23A2" w:rsidP="002E23A2">
      <w:pPr>
        <w:pStyle w:val="ListBullet"/>
      </w:pPr>
      <w:r w:rsidRPr="002E23A2">
        <w:t>Assessment must occur on the job or in a workplace simulated facility with re</w:t>
      </w:r>
      <w:r w:rsidRPr="002E23A2">
        <w:t>levant process, equipment, materials, work instructions and deadlines.</w:t>
      </w:r>
    </w:p>
    <w:p w:rsidR="00000000" w:rsidRPr="002E23A2" w:rsidP="002E23A2">
      <w:pPr>
        <w:pStyle w:val="ListBullet"/>
      </w:pPr>
      <w:r w:rsidRPr="002E23A2">
        <w:t>Access is required to materials and equipment relevant to styling a retail display, specifications and work instructions.</w:t>
      </w:r>
    </w:p>
    <w:p w:rsidR="00000000" w:rsidRPr="002E23A2" w:rsidP="002E23A2">
      <w:pPr>
        <w:pStyle w:val="AllowPageBreak"/>
      </w:pPr>
    </w:p>
    <w:p w:rsidR="00000000" w:rsidRPr="002E23A2" w:rsidP="002E23A2">
      <w:pPr>
        <w:pStyle w:val="Heading1"/>
      </w:pPr>
      <w:bookmarkStart w:id="15" w:name="O_627684"/>
      <w:bookmarkEnd w:id="15"/>
      <w:r w:rsidRPr="002E23A2">
        <w:t>Links</w:t>
      </w:r>
    </w:p>
    <w:p w:rsidR="00000000" w:rsidRPr="002E23A2" w:rsidP="00302DE1">
      <w:pPr>
        <w:pStyle w:val="BodyText"/>
      </w:pPr>
      <w:r w:rsidRPr="002E23A2">
        <w:t>Companion Volume implementation guides a</w:t>
      </w:r>
      <w:r w:rsidRPr="002E23A2">
        <w:t xml:space="preserve">re found in VETNet - </w:t>
      </w:r>
      <w:r>
        <w:fldChar w:fldCharType="begin"/>
      </w:r>
      <w:r>
        <w:instrText xml:space="preserve"> HYPERLINK "https://vetnet.gov.au/Pages/TrainingDocs.aspx?q=0601ab95-583a-4e93-b2d4-cfb27b03ed73" </w:instrText>
      </w:r>
      <w:r>
        <w:fldChar w:fldCharType="separate"/>
      </w:r>
      <w:r w:rsidRPr="00445CFC">
        <w:rPr>
          <w:rStyle w:val="Hyperlink"/>
        </w:rPr>
        <w:t>https://vetnet.gov.au/Pages/TrainingDocs.aspx?q=0601ab95-583a-4e93-b2d4-cfb27b03ed73</w:t>
      </w:r>
      <w:r>
        <w:fldChar w:fldCharType="end"/>
      </w:r>
    </w:p>
    <w:p w:rsidR="00000000" w:rsidRPr="002E23A2" w:rsidP="002E23A2"/>
    <w:sectPr w:rsidSect="002E23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3A2" w:rsidRPr="00302DE1" w:rsidP="00302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E1" w:rsidP="002E23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02DE1" w:rsidP="002E23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02DE1" w:rsidP="002E23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3A2" w:rsidP="002E23A2">
    <w:pPr>
      <w:pStyle w:val="Footer"/>
      <w:framePr w:wrap="around"/>
    </w:pPr>
    <w:r>
      <w:fldChar w:fldCharType="begin"/>
    </w:r>
    <w:r>
      <w:instrText xml:space="preserve"> DOCPROPERTY  Subject  \* MERGEFORMAT </w:instrText>
    </w:r>
    <w:r>
      <w:fldChar w:fldCharType="separate"/>
    </w:r>
    <w:r w:rsidR="00302DE1">
      <w:t>Approved</w:t>
    </w:r>
    <w:r w:rsidR="00302DE1">
      <w:fldChar w:fldCharType="end"/>
    </w:r>
    <w:r>
      <w:tab/>
      <w:t xml:space="preserve">Page </w:t>
    </w:r>
    <w:r>
      <w:fldChar w:fldCharType="begin"/>
    </w:r>
    <w:r>
      <w:instrText xml:space="preserve"> PAGE  \* Arabic  \* MERGEFORMAT </w:instrText>
    </w:r>
    <w:r>
      <w:fldChar w:fldCharType="separate"/>
    </w:r>
    <w:r w:rsidR="00302DE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DE1">
      <w:rPr>
        <w:noProof/>
      </w:rPr>
      <w:t>7</w:t>
    </w:r>
    <w:r>
      <w:rPr>
        <w:noProof/>
      </w:rPr>
      <w:fldChar w:fldCharType="end"/>
    </w:r>
  </w:p>
  <w:p w:rsidR="002E23A2" w:rsidP="002E23A2">
    <w:pPr>
      <w:pStyle w:val="Footer"/>
      <w:framePr w:wrap="around"/>
    </w:pPr>
    <w:r>
      <w:t xml:space="preserve">© Commonwealth of Australia, </w:t>
    </w:r>
    <w:r>
      <w:fldChar w:fldCharType="begin"/>
    </w:r>
    <w:r>
      <w:instrText xml:space="preserve"> DATE  \@ "yyyy"  \* MERGEFORMAT </w:instrText>
    </w:r>
    <w:r>
      <w:fldChar w:fldCharType="separate"/>
    </w:r>
    <w:r w:rsidR="00302DE1">
      <w:rPr>
        <w:noProof/>
      </w:rPr>
      <w:t>2025</w:t>
    </w:r>
    <w:r>
      <w:fldChar w:fldCharType="end"/>
    </w:r>
    <w:r>
      <w:tab/>
    </w:r>
    <w:r>
      <w:fldChar w:fldCharType="begin"/>
    </w:r>
    <w:r>
      <w:instrText xml:space="preserve"> DOCPROPERTY  Author  \* MERGEFORMAT </w:instrText>
    </w:r>
    <w:r>
      <w:fldChar w:fldCharType="separate"/>
    </w:r>
    <w:r w:rsidR="00302DE1">
      <w:t>Skills Insight</w:t>
    </w:r>
    <w:r w:rsidR="00302DE1">
      <w:fldChar w:fldCharType="end"/>
    </w:r>
  </w:p>
  <w:p w:rsidR="002E23A2" w:rsidP="002E2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23A2" w:rsidRPr="00302DE1" w:rsidP="00302D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DE1" w:rsidRPr="002D2AF8" w:rsidP="002E23A2">
    <w:pPr>
      <w:pStyle w:val="Header"/>
      <w:framePr w:wrap="around"/>
    </w:pPr>
    <w:r>
      <w:fldChar w:fldCharType="begin"/>
    </w:r>
    <w:r>
      <w:instrText xml:space="preserve"> TITLE   \* MERGEFORMAT </w:instrText>
    </w:r>
    <w:r>
      <w:fldChar w:fldCharType="separate"/>
    </w:r>
    <w:r>
      <w:t>MSFID3002 Style a retail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2DE1" w:rsidP="002E23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3A2" w:rsidRPr="002D2AF8" w:rsidP="002E23A2">
    <w:pPr>
      <w:pStyle w:val="Header"/>
      <w:framePr w:wrap="around"/>
    </w:pPr>
    <w:r>
      <w:fldChar w:fldCharType="begin"/>
    </w:r>
    <w:r>
      <w:instrText xml:space="preserve"> TITLE   \* MERGEFORMAT </w:instrText>
    </w:r>
    <w:r>
      <w:fldChar w:fldCharType="separate"/>
    </w:r>
    <w:r w:rsidR="00302DE1">
      <w:t>MSFID3002 Style a retail display</w:t>
    </w:r>
    <w:r w:rsidR="00302DE1">
      <w:fldChar w:fldCharType="end"/>
    </w:r>
    <w:r>
      <w:tab/>
      <w:t xml:space="preserve">Date this document was generated: </w:t>
    </w:r>
    <w:r>
      <w:fldChar w:fldCharType="begin"/>
    </w:r>
    <w:r>
      <w:instrText xml:space="preserve"> CREATEDATE  \@ "d MMMM yyyy"  \* MERGEFORMAT </w:instrText>
    </w:r>
    <w:r>
      <w:fldChar w:fldCharType="separate"/>
    </w:r>
    <w:r w:rsidR="00302DE1">
      <w:rPr>
        <w:noProof/>
      </w:rPr>
      <w:t>1 March 2025</w:t>
    </w:r>
    <w:r>
      <w:fldChar w:fldCharType="end"/>
    </w:r>
  </w:p>
  <w:p w:rsidR="002E23A2" w:rsidP="002E2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5A1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8A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BC8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23A2"/>
    <w:pPr>
      <w:spacing w:before="360" w:after="60"/>
      <w:outlineLvl w:val="0"/>
    </w:pPr>
    <w:rPr>
      <w:sz w:val="32"/>
    </w:rPr>
  </w:style>
  <w:style w:type="paragraph" w:styleId="Heading2">
    <w:name w:val="heading 2"/>
    <w:basedOn w:val="HeadingBase"/>
    <w:next w:val="BodyText"/>
    <w:link w:val="Heading2Char"/>
    <w:qFormat/>
    <w:rsid w:val="002E23A2"/>
    <w:pPr>
      <w:keepLines/>
      <w:spacing w:before="240" w:after="120"/>
      <w:outlineLvl w:val="1"/>
    </w:pPr>
    <w:rPr>
      <w:sz w:val="28"/>
      <w:szCs w:val="40"/>
    </w:rPr>
  </w:style>
  <w:style w:type="paragraph" w:styleId="Heading3">
    <w:name w:val="heading 3"/>
    <w:basedOn w:val="HeadingBase"/>
    <w:next w:val="BodyText"/>
    <w:link w:val="Heading3Char"/>
    <w:qFormat/>
    <w:rsid w:val="002E23A2"/>
    <w:pPr>
      <w:spacing w:before="180" w:after="120"/>
      <w:outlineLvl w:val="2"/>
    </w:pPr>
    <w:rPr>
      <w:spacing w:val="-10"/>
      <w:kern w:val="32"/>
    </w:rPr>
  </w:style>
  <w:style w:type="paragraph" w:styleId="Heading4">
    <w:name w:val="heading 4"/>
    <w:basedOn w:val="HeadingBase"/>
    <w:next w:val="BodyText"/>
    <w:link w:val="Heading4Char"/>
    <w:qFormat/>
    <w:rsid w:val="002E23A2"/>
    <w:pPr>
      <w:spacing w:before="160" w:after="120"/>
      <w:outlineLvl w:val="3"/>
    </w:pPr>
    <w:rPr>
      <w:sz w:val="22"/>
    </w:rPr>
  </w:style>
  <w:style w:type="paragraph" w:styleId="Heading5">
    <w:name w:val="heading 5"/>
    <w:basedOn w:val="HeadingBase"/>
    <w:next w:val="Normal"/>
    <w:link w:val="Heading5Char"/>
    <w:qFormat/>
    <w:rsid w:val="002E23A2"/>
    <w:pPr>
      <w:spacing w:before="80"/>
      <w:outlineLvl w:val="4"/>
    </w:pPr>
    <w:rPr>
      <w:color w:val="918585"/>
      <w:sz w:val="20"/>
    </w:rPr>
  </w:style>
  <w:style w:type="paragraph" w:styleId="Heading6">
    <w:name w:val="heading 6"/>
    <w:basedOn w:val="HeadingBase"/>
    <w:next w:val="Normal"/>
    <w:link w:val="Heading6Char"/>
    <w:qFormat/>
    <w:rsid w:val="002E23A2"/>
    <w:pPr>
      <w:spacing w:before="60"/>
      <w:outlineLvl w:val="5"/>
    </w:pPr>
    <w:rPr>
      <w:color w:val="918585"/>
      <w:sz w:val="20"/>
    </w:rPr>
  </w:style>
  <w:style w:type="paragraph" w:styleId="Heading7">
    <w:name w:val="heading 7"/>
    <w:basedOn w:val="Normal"/>
    <w:next w:val="Normal"/>
    <w:link w:val="Heading7Char"/>
    <w:qFormat/>
    <w:rsid w:val="002E23A2"/>
    <w:pPr>
      <w:ind w:left="720"/>
      <w:outlineLvl w:val="6"/>
    </w:pPr>
    <w:rPr>
      <w:i/>
    </w:rPr>
  </w:style>
  <w:style w:type="paragraph" w:styleId="Heading8">
    <w:name w:val="heading 8"/>
    <w:basedOn w:val="Normal"/>
    <w:next w:val="Normal"/>
    <w:link w:val="Heading8Char"/>
    <w:qFormat/>
    <w:rsid w:val="002E23A2"/>
    <w:pPr>
      <w:ind w:left="720"/>
      <w:outlineLvl w:val="7"/>
    </w:pPr>
    <w:rPr>
      <w:i/>
    </w:rPr>
  </w:style>
  <w:style w:type="paragraph" w:styleId="Heading9">
    <w:name w:val="heading 9"/>
    <w:basedOn w:val="Normal"/>
    <w:next w:val="Normal"/>
    <w:link w:val="Heading9Char"/>
    <w:qFormat/>
    <w:rsid w:val="002E23A2"/>
    <w:pPr>
      <w:ind w:left="720"/>
      <w:outlineLvl w:val="8"/>
    </w:pPr>
    <w:rPr>
      <w:i/>
    </w:rPr>
  </w:style>
  <w:style w:type="character" w:default="1" w:styleId="DefaultParagraphFont">
    <w:name w:val="Default Paragraph Font"/>
    <w:uiPriority w:val="1"/>
    <w:unhideWhenUsed/>
    <w:rsid w:val="002E2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23A2"/>
  </w:style>
  <w:style w:type="character" w:customStyle="1" w:styleId="Heading1Char">
    <w:name w:val="Heading 1 Char"/>
    <w:basedOn w:val="DefaultParagraphFont"/>
    <w:link w:val="Heading1"/>
    <w:rsid w:val="002E23A2"/>
    <w:rPr>
      <w:rFonts w:ascii="Times New Roman" w:eastAsia="Times New Roman" w:hAnsi="Times New Roman" w:cs="Times New Roman"/>
      <w:b/>
      <w:sz w:val="32"/>
      <w:szCs w:val="20"/>
      <w:lang w:eastAsia="en-US"/>
    </w:rPr>
  </w:style>
  <w:style w:type="paragraph" w:styleId="BodyText">
    <w:name w:val="Body Text"/>
    <w:basedOn w:val="Normal"/>
    <w:link w:val="BodyTextChar"/>
    <w:rsid w:val="002E23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23A2"/>
    <w:rPr>
      <w:rFonts w:ascii="Times New Roman" w:eastAsia="Times New Roman" w:hAnsi="Times New Roman" w:cs="Times New Roman"/>
      <w:sz w:val="24"/>
      <w:lang w:eastAsia="en-US"/>
    </w:rPr>
  </w:style>
  <w:style w:type="paragraph" w:styleId="ListBullet">
    <w:name w:val="List Bullet"/>
    <w:basedOn w:val="List"/>
    <w:rsid w:val="002E23A2"/>
    <w:pPr>
      <w:numPr>
        <w:numId w:val="12"/>
      </w:numPr>
      <w:tabs>
        <w:tab w:val="clear" w:pos="340"/>
      </w:tabs>
      <w:spacing w:before="40" w:after="40"/>
    </w:pPr>
  </w:style>
  <w:style w:type="character" w:customStyle="1" w:styleId="SpecialBold">
    <w:name w:val="Special Bold"/>
    <w:basedOn w:val="DefaultParagraphFont"/>
    <w:rsid w:val="002E23A2"/>
    <w:rPr>
      <w:b/>
      <w:spacing w:val="0"/>
    </w:rPr>
  </w:style>
  <w:style w:type="paragraph" w:styleId="ListBullet2">
    <w:name w:val="List Bullet 2"/>
    <w:basedOn w:val="List2"/>
    <w:rsid w:val="002E23A2"/>
    <w:pPr>
      <w:numPr>
        <w:numId w:val="13"/>
      </w:numPr>
      <w:tabs>
        <w:tab w:val="clear" w:pos="680"/>
      </w:tabs>
    </w:pPr>
  </w:style>
  <w:style w:type="paragraph" w:customStyle="1" w:styleId="SuperHeading">
    <w:name w:val="SuperHeading"/>
    <w:basedOn w:val="Normal"/>
    <w:rsid w:val="002E23A2"/>
    <w:pPr>
      <w:spacing w:before="240" w:after="120"/>
      <w:outlineLvl w:val="0"/>
    </w:pPr>
    <w:rPr>
      <w:rFonts w:ascii="Times New Roman" w:hAnsi="Times New Roman"/>
      <w:b/>
      <w:sz w:val="32"/>
    </w:rPr>
  </w:style>
  <w:style w:type="paragraph" w:customStyle="1" w:styleId="AllowPageBreak">
    <w:name w:val="AllowPageBreak"/>
    <w:rsid w:val="002E2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2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2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2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2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2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2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23A2"/>
    <w:rPr>
      <w:rFonts w:ascii="Courier New" w:eastAsia="Times New Roman" w:hAnsi="Courier New" w:cs="Times New Roman"/>
      <w:i/>
      <w:szCs w:val="20"/>
      <w:lang w:eastAsia="en-US"/>
    </w:rPr>
  </w:style>
  <w:style w:type="paragraph" w:customStyle="1" w:styleId="HeadingBase">
    <w:name w:val="Heading Base"/>
    <w:rsid w:val="002E2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23A2"/>
    <w:pPr>
      <w:tabs>
        <w:tab w:val="right" w:leader="dot" w:pos="9072"/>
      </w:tabs>
      <w:ind w:left="567"/>
    </w:pPr>
    <w:rPr>
      <w:szCs w:val="22"/>
    </w:rPr>
  </w:style>
  <w:style w:type="paragraph" w:customStyle="1" w:styleId="TOCBase">
    <w:name w:val="TOC Base"/>
    <w:rsid w:val="002E2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23A2"/>
    <w:pPr>
      <w:tabs>
        <w:tab w:val="right" w:leader="dot" w:pos="9072"/>
      </w:tabs>
      <w:spacing w:before="40" w:after="40"/>
      <w:ind w:left="284"/>
    </w:pPr>
    <w:rPr>
      <w:rFonts w:ascii="Times New Roman" w:hAnsi="Times New Roman"/>
    </w:rPr>
  </w:style>
  <w:style w:type="paragraph" w:styleId="TOC1">
    <w:name w:val="toc 1"/>
    <w:basedOn w:val="TOCBase"/>
    <w:next w:val="Normal"/>
    <w:rsid w:val="002E2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2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23A2"/>
    <w:rPr>
      <w:rFonts w:ascii="Times New Roman" w:eastAsia="Times New Roman" w:hAnsi="Times New Roman" w:cs="Times New Roman"/>
      <w:sz w:val="16"/>
      <w:lang w:eastAsia="en-US"/>
    </w:rPr>
  </w:style>
  <w:style w:type="paragraph" w:styleId="Title">
    <w:name w:val="Title"/>
    <w:basedOn w:val="HeadingBase"/>
    <w:link w:val="TitleChar"/>
    <w:qFormat/>
    <w:rsid w:val="002E23A2"/>
    <w:pPr>
      <w:spacing w:before="5040"/>
      <w:jc w:val="center"/>
    </w:pPr>
    <w:rPr>
      <w:sz w:val="48"/>
      <w:szCs w:val="72"/>
      <w:lang w:val="en-US"/>
    </w:rPr>
  </w:style>
  <w:style w:type="character" w:customStyle="1" w:styleId="TitleChar">
    <w:name w:val="Title Char"/>
    <w:basedOn w:val="DefaultParagraphFont"/>
    <w:link w:val="Title"/>
    <w:rsid w:val="002E2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23A2"/>
    <w:pPr>
      <w:tabs>
        <w:tab w:val="left" w:pos="3600"/>
        <w:tab w:val="left" w:pos="3958"/>
      </w:tabs>
    </w:pPr>
  </w:style>
  <w:style w:type="paragraph" w:styleId="List">
    <w:name w:val="List"/>
    <w:basedOn w:val="BodyText"/>
    <w:next w:val="BodyText"/>
    <w:rsid w:val="002E23A2"/>
    <w:pPr>
      <w:tabs>
        <w:tab w:val="left" w:pos="340"/>
      </w:tabs>
      <w:spacing w:before="60" w:after="60"/>
      <w:ind w:left="340" w:hanging="340"/>
    </w:pPr>
  </w:style>
  <w:style w:type="paragraph" w:customStyle="1" w:styleId="Note">
    <w:name w:val="Note"/>
    <w:basedOn w:val="BodyText"/>
    <w:rsid w:val="002E2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23A2"/>
    <w:pPr>
      <w:framePr w:wrap="auto" w:hAnchor="text" w:y="6049"/>
    </w:pPr>
    <w:rPr>
      <w:color w:val="000000"/>
      <w:sz w:val="40"/>
    </w:rPr>
  </w:style>
  <w:style w:type="paragraph" w:customStyle="1" w:styleId="TOCTitle">
    <w:name w:val="TOCTitle"/>
    <w:basedOn w:val="Heading1"/>
    <w:rsid w:val="002E23A2"/>
    <w:pPr>
      <w:spacing w:after="240"/>
      <w:jc w:val="center"/>
      <w:outlineLvl w:val="9"/>
    </w:pPr>
    <w:rPr>
      <w:caps/>
    </w:rPr>
  </w:style>
  <w:style w:type="paragraph" w:customStyle="1" w:styleId="Version">
    <w:name w:val="Version"/>
    <w:rsid w:val="002E23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23A2"/>
    <w:pPr>
      <w:keepNext w:val="0"/>
      <w:tabs>
        <w:tab w:val="right" w:pos="4176"/>
      </w:tabs>
      <w:ind w:left="198" w:hanging="198"/>
    </w:pPr>
    <w:rPr>
      <w:rFonts w:ascii="Garamond" w:hAnsi="Garamond"/>
    </w:rPr>
  </w:style>
  <w:style w:type="paragraph" w:styleId="IndexHeading">
    <w:name w:val="index heading"/>
    <w:basedOn w:val="Normal"/>
    <w:next w:val="Index1"/>
    <w:semiHidden/>
    <w:rsid w:val="002E23A2"/>
    <w:pPr>
      <w:spacing w:before="120" w:after="120"/>
    </w:pPr>
    <w:rPr>
      <w:rFonts w:ascii="Arial" w:hAnsi="Arial"/>
      <w:b/>
      <w:color w:val="918585"/>
      <w:sz w:val="24"/>
    </w:rPr>
  </w:style>
  <w:style w:type="paragraph" w:styleId="Header">
    <w:name w:val="header"/>
    <w:basedOn w:val="Normal"/>
    <w:link w:val="HeaderChar"/>
    <w:rsid w:val="002E2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23A2"/>
    <w:rPr>
      <w:rFonts w:ascii="Times New Roman" w:eastAsia="Times New Roman" w:hAnsi="Times New Roman" w:cs="Times New Roman"/>
      <w:sz w:val="16"/>
      <w:szCs w:val="20"/>
      <w:lang w:val="en-GB" w:eastAsia="en-US"/>
    </w:rPr>
  </w:style>
  <w:style w:type="paragraph" w:customStyle="1" w:styleId="Chapter">
    <w:name w:val="Chapter"/>
    <w:basedOn w:val="Normal"/>
    <w:rsid w:val="002E23A2"/>
    <w:pPr>
      <w:spacing w:before="240"/>
    </w:pPr>
    <w:rPr>
      <w:rFonts w:ascii="Times New Roman" w:hAnsi="Times New Roman"/>
      <w:smallCaps/>
      <w:spacing w:val="80"/>
      <w:sz w:val="28"/>
    </w:rPr>
  </w:style>
  <w:style w:type="paragraph" w:customStyle="1" w:styleId="InChapter">
    <w:name w:val="InChapter"/>
    <w:basedOn w:val="Heading3"/>
    <w:rsid w:val="002E23A2"/>
    <w:pPr>
      <w:spacing w:after="240"/>
      <w:outlineLvl w:val="9"/>
    </w:pPr>
    <w:rPr>
      <w:noProof/>
    </w:rPr>
  </w:style>
  <w:style w:type="paragraph" w:styleId="Index2">
    <w:name w:val="index 2"/>
    <w:basedOn w:val="Normal"/>
    <w:next w:val="Normal"/>
    <w:semiHidden/>
    <w:rsid w:val="002E23A2"/>
    <w:pPr>
      <w:tabs>
        <w:tab w:val="right" w:pos="4176"/>
      </w:tabs>
      <w:ind w:left="568" w:hanging="284"/>
    </w:pPr>
    <w:rPr>
      <w:rFonts w:ascii="Garamond" w:hAnsi="Garamond"/>
    </w:rPr>
  </w:style>
  <w:style w:type="paragraph" w:customStyle="1" w:styleId="Byline">
    <w:name w:val="Byline"/>
    <w:rsid w:val="002E2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23A2"/>
    <w:pPr>
      <w:tabs>
        <w:tab w:val="clear" w:pos="3600"/>
        <w:tab w:val="clear" w:pos="3958"/>
      </w:tabs>
      <w:jc w:val="right"/>
    </w:pPr>
  </w:style>
  <w:style w:type="character" w:styleId="Emphasis">
    <w:name w:val="Emphasis"/>
    <w:basedOn w:val="DefaultParagraphFont"/>
    <w:qFormat/>
    <w:rsid w:val="002E23A2"/>
    <w:rPr>
      <w:i/>
    </w:rPr>
  </w:style>
  <w:style w:type="paragraph" w:styleId="Caption">
    <w:name w:val="caption"/>
    <w:basedOn w:val="BodyText"/>
    <w:next w:val="Normal"/>
    <w:qFormat/>
    <w:rsid w:val="002E23A2"/>
    <w:pPr>
      <w:framePr w:w="2268" w:hSpace="181" w:vSpace="181" w:wrap="around" w:vAnchor="text" w:hAnchor="page" w:x="1135" w:y="285" w:anchorLock="1"/>
    </w:pPr>
    <w:rPr>
      <w:i/>
    </w:rPr>
  </w:style>
  <w:style w:type="paragraph" w:customStyle="1" w:styleId="MiniTOCTitle">
    <w:name w:val="MiniTOCTitle"/>
    <w:basedOn w:val="Heading4"/>
    <w:rsid w:val="002E23A2"/>
    <w:pPr>
      <w:spacing w:before="240"/>
      <w:outlineLvl w:val="9"/>
    </w:pPr>
    <w:rPr>
      <w:noProof/>
      <w:sz w:val="24"/>
    </w:rPr>
  </w:style>
  <w:style w:type="paragraph" w:customStyle="1" w:styleId="MiniTOCItem">
    <w:name w:val="MiniTOCItem"/>
    <w:basedOn w:val="ListBullet"/>
    <w:rsid w:val="002E23A2"/>
    <w:pPr>
      <w:numPr>
        <w:numId w:val="0"/>
      </w:numPr>
      <w:tabs>
        <w:tab w:val="right" w:leader="dot" w:pos="6521"/>
      </w:tabs>
      <w:spacing w:before="0" w:after="0"/>
    </w:pPr>
  </w:style>
  <w:style w:type="paragraph" w:customStyle="1" w:styleId="TOFTitle">
    <w:name w:val="TOFTitle"/>
    <w:basedOn w:val="TOCTitle"/>
    <w:rsid w:val="002E23A2"/>
  </w:style>
  <w:style w:type="paragraph" w:styleId="TableofFigures">
    <w:name w:val="table of figures"/>
    <w:basedOn w:val="Normal"/>
    <w:next w:val="Normal"/>
    <w:semiHidden/>
    <w:rsid w:val="002E23A2"/>
    <w:pPr>
      <w:tabs>
        <w:tab w:val="right" w:leader="dot" w:pos="9072"/>
      </w:tabs>
      <w:ind w:left="970" w:hanging="403"/>
    </w:pPr>
    <w:rPr>
      <w:rFonts w:ascii="Times New Roman" w:hAnsi="Times New Roman"/>
      <w:b/>
    </w:rPr>
  </w:style>
  <w:style w:type="paragraph" w:styleId="ListNumber">
    <w:name w:val="List Number"/>
    <w:basedOn w:val="List"/>
    <w:rsid w:val="002E23A2"/>
    <w:pPr>
      <w:numPr>
        <w:numId w:val="15"/>
      </w:numPr>
      <w:tabs>
        <w:tab w:val="clear" w:pos="340"/>
      </w:tabs>
    </w:pPr>
  </w:style>
  <w:style w:type="character" w:customStyle="1" w:styleId="WingdingSymbols">
    <w:name w:val="Wingding Symbols"/>
    <w:rsid w:val="002E23A2"/>
    <w:rPr>
      <w:rFonts w:ascii="Wingdings" w:hAnsi="Wingdings"/>
    </w:rPr>
  </w:style>
  <w:style w:type="paragraph" w:customStyle="1" w:styleId="TableHeading">
    <w:name w:val="Table Heading"/>
    <w:basedOn w:val="HeadingBase"/>
    <w:rsid w:val="002E23A2"/>
    <w:pPr>
      <w:keepLines/>
      <w:pBdr>
        <w:bottom w:val="single" w:sz="6" w:space="1" w:color="918585"/>
      </w:pBdr>
      <w:spacing w:before="240"/>
    </w:pPr>
  </w:style>
  <w:style w:type="character" w:customStyle="1" w:styleId="HotSpot">
    <w:name w:val="HotSpot"/>
    <w:rsid w:val="002E23A2"/>
    <w:rPr>
      <w:color w:val="0033CC"/>
      <w:u w:val="none"/>
    </w:rPr>
  </w:style>
  <w:style w:type="paragraph" w:customStyle="1" w:styleId="BodyTextRight">
    <w:name w:val="Body Text Right"/>
    <w:basedOn w:val="BodyText"/>
    <w:rsid w:val="002E23A2"/>
    <w:pPr>
      <w:spacing w:before="0" w:after="0"/>
      <w:jc w:val="right"/>
    </w:pPr>
  </w:style>
  <w:style w:type="paragraph" w:styleId="Index3">
    <w:name w:val="index 3"/>
    <w:basedOn w:val="ListNumber2"/>
    <w:next w:val="Normal"/>
    <w:semiHidden/>
    <w:rsid w:val="002E23A2"/>
    <w:pPr>
      <w:numPr>
        <w:numId w:val="0"/>
      </w:numPr>
      <w:tabs>
        <w:tab w:val="right" w:leader="dot" w:pos="4176"/>
      </w:tabs>
    </w:pPr>
  </w:style>
  <w:style w:type="paragraph" w:styleId="ListNumber2">
    <w:name w:val="List Number 2"/>
    <w:basedOn w:val="List2"/>
    <w:rsid w:val="002E23A2"/>
    <w:pPr>
      <w:numPr>
        <w:numId w:val="10"/>
      </w:numPr>
      <w:tabs>
        <w:tab w:val="clear" w:pos="1060"/>
      </w:tabs>
    </w:pPr>
  </w:style>
  <w:style w:type="paragraph" w:customStyle="1" w:styleId="MarginNote">
    <w:name w:val="Margin Note"/>
    <w:basedOn w:val="BodyText"/>
    <w:rsid w:val="002E2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2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2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23A2"/>
    <w:rPr>
      <w:sz w:val="32"/>
    </w:rPr>
  </w:style>
  <w:style w:type="paragraph" w:customStyle="1" w:styleId="HeadingProcedure">
    <w:name w:val="Heading Procedure"/>
    <w:basedOn w:val="HeadingBase"/>
    <w:next w:val="Normal"/>
    <w:rsid w:val="002E23A2"/>
    <w:pPr>
      <w:tabs>
        <w:tab w:val="left" w:pos="0"/>
      </w:tabs>
      <w:spacing w:before="120" w:after="60"/>
    </w:pPr>
    <w:rPr>
      <w:i/>
      <w:color w:val="918585"/>
      <w:sz w:val="22"/>
    </w:rPr>
  </w:style>
  <w:style w:type="paragraph" w:customStyle="1" w:styleId="TableBodyText">
    <w:name w:val="Table Body Text"/>
    <w:basedOn w:val="BodyText"/>
    <w:rsid w:val="002E23A2"/>
    <w:pPr>
      <w:spacing w:before="60" w:after="60"/>
    </w:pPr>
  </w:style>
  <w:style w:type="paragraph" w:styleId="ListContinue">
    <w:name w:val="List Continue"/>
    <w:basedOn w:val="List"/>
    <w:rsid w:val="002E23A2"/>
    <w:pPr>
      <w:ind w:firstLine="0"/>
    </w:pPr>
  </w:style>
  <w:style w:type="paragraph" w:customStyle="1" w:styleId="ListNote">
    <w:name w:val="List Note"/>
    <w:basedOn w:val="List"/>
    <w:rsid w:val="002E23A2"/>
    <w:pPr>
      <w:pBdr>
        <w:top w:val="single" w:sz="6" w:space="2" w:color="918585"/>
        <w:bottom w:val="single" w:sz="6" w:space="2" w:color="918585"/>
      </w:pBdr>
      <w:tabs>
        <w:tab w:val="left" w:pos="1021"/>
      </w:tabs>
      <w:ind w:firstLine="0"/>
    </w:pPr>
  </w:style>
  <w:style w:type="paragraph" w:customStyle="1" w:styleId="Warning">
    <w:name w:val="Warning"/>
    <w:basedOn w:val="BodyText"/>
    <w:rsid w:val="002E23A2"/>
    <w:pPr>
      <w:shd w:val="clear" w:color="auto" w:fill="D9D9D9"/>
      <w:tabs>
        <w:tab w:val="left" w:pos="992"/>
      </w:tabs>
      <w:ind w:left="119" w:right="119"/>
    </w:pPr>
    <w:rPr>
      <w:sz w:val="20"/>
    </w:rPr>
  </w:style>
  <w:style w:type="paragraph" w:customStyle="1" w:styleId="MarginIcons">
    <w:name w:val="Margin Icons"/>
    <w:basedOn w:val="BodyText"/>
    <w:rsid w:val="002E2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23A2"/>
    <w:rPr>
      <w:rFonts w:ascii="Courier New" w:hAnsi="Courier New"/>
    </w:rPr>
  </w:style>
  <w:style w:type="paragraph" w:customStyle="1" w:styleId="NoteBullet">
    <w:name w:val="Note Bullet"/>
    <w:basedOn w:val="Note"/>
    <w:rsid w:val="002E23A2"/>
    <w:pPr>
      <w:tabs>
        <w:tab w:val="clear" w:pos="680"/>
      </w:tabs>
      <w:spacing w:before="60" w:after="60"/>
    </w:pPr>
  </w:style>
  <w:style w:type="paragraph" w:customStyle="1" w:styleId="SubHeading2">
    <w:name w:val="SubHeading2"/>
    <w:basedOn w:val="HeadingBase"/>
    <w:rsid w:val="002E23A2"/>
    <w:pPr>
      <w:spacing w:before="240" w:after="60"/>
    </w:pPr>
    <w:rPr>
      <w:sz w:val="20"/>
    </w:rPr>
  </w:style>
  <w:style w:type="paragraph" w:customStyle="1" w:styleId="SubHeading1">
    <w:name w:val="SubHeading1"/>
    <w:basedOn w:val="HeadingBase"/>
    <w:rsid w:val="002E23A2"/>
    <w:pPr>
      <w:spacing w:before="240" w:after="60"/>
    </w:pPr>
    <w:rPr>
      <w:color w:val="918585"/>
      <w:sz w:val="22"/>
    </w:rPr>
  </w:style>
  <w:style w:type="paragraph" w:customStyle="1" w:styleId="SideHeading">
    <w:name w:val="Side Heading"/>
    <w:basedOn w:val="HeadingBase"/>
    <w:rsid w:val="002E2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23A2"/>
    <w:pPr>
      <w:tabs>
        <w:tab w:val="num" w:pos="360"/>
      </w:tabs>
    </w:pPr>
  </w:style>
  <w:style w:type="paragraph" w:styleId="PlainText">
    <w:name w:val="Plain Text"/>
    <w:basedOn w:val="Normal"/>
    <w:link w:val="PlainTextChar"/>
    <w:rsid w:val="002E23A2"/>
    <w:rPr>
      <w:sz w:val="20"/>
    </w:rPr>
  </w:style>
  <w:style w:type="character" w:customStyle="1" w:styleId="PlainTextChar">
    <w:name w:val="Plain Text Char"/>
    <w:basedOn w:val="DefaultParagraphFont"/>
    <w:link w:val="PlainText"/>
    <w:rsid w:val="002E23A2"/>
    <w:rPr>
      <w:rFonts w:ascii="Courier New" w:eastAsia="Times New Roman" w:hAnsi="Courier New" w:cs="Times New Roman"/>
      <w:sz w:val="20"/>
      <w:szCs w:val="20"/>
      <w:lang w:eastAsia="en-US"/>
    </w:rPr>
  </w:style>
  <w:style w:type="character" w:customStyle="1" w:styleId="MenuOption">
    <w:name w:val="Menu Option"/>
    <w:basedOn w:val="DefaultParagraphFont"/>
    <w:rsid w:val="002E23A2"/>
    <w:rPr>
      <w:b/>
      <w:smallCaps/>
    </w:rPr>
  </w:style>
  <w:style w:type="paragraph" w:customStyle="1" w:styleId="TableListNumber">
    <w:name w:val="Table List Number"/>
    <w:basedOn w:val="ListNumber"/>
    <w:rsid w:val="002E23A2"/>
    <w:pPr>
      <w:numPr>
        <w:numId w:val="0"/>
      </w:numPr>
    </w:pPr>
  </w:style>
  <w:style w:type="paragraph" w:styleId="TOC4">
    <w:name w:val="toc 4"/>
    <w:basedOn w:val="TOCBase"/>
    <w:next w:val="Normal"/>
    <w:semiHidden/>
    <w:rsid w:val="002E23A2"/>
    <w:pPr>
      <w:tabs>
        <w:tab w:val="right" w:leader="dot" w:pos="9071"/>
      </w:tabs>
      <w:ind w:left="1701"/>
    </w:pPr>
  </w:style>
  <w:style w:type="paragraph" w:customStyle="1" w:styleId="ListAlpha">
    <w:name w:val="List Alpha"/>
    <w:basedOn w:val="List"/>
    <w:rsid w:val="002E23A2"/>
    <w:pPr>
      <w:numPr>
        <w:numId w:val="9"/>
      </w:numPr>
    </w:pPr>
  </w:style>
  <w:style w:type="paragraph" w:customStyle="1" w:styleId="ListAlpha2">
    <w:name w:val="List Alpha 2"/>
    <w:basedOn w:val="List2"/>
    <w:rsid w:val="002E23A2"/>
    <w:pPr>
      <w:numPr>
        <w:numId w:val="8"/>
      </w:numPr>
    </w:pPr>
  </w:style>
  <w:style w:type="paragraph" w:styleId="List2">
    <w:name w:val="List 2"/>
    <w:basedOn w:val="BodyText"/>
    <w:rsid w:val="002E23A2"/>
    <w:pPr>
      <w:tabs>
        <w:tab w:val="left" w:pos="680"/>
      </w:tabs>
      <w:spacing w:before="60" w:after="60"/>
      <w:ind w:left="680" w:hanging="340"/>
    </w:pPr>
  </w:style>
  <w:style w:type="paragraph" w:styleId="List3">
    <w:name w:val="List 3"/>
    <w:basedOn w:val="BodyText"/>
    <w:rsid w:val="002E23A2"/>
    <w:pPr>
      <w:tabs>
        <w:tab w:val="left" w:pos="1021"/>
      </w:tabs>
      <w:spacing w:before="60" w:after="60"/>
      <w:ind w:left="1020" w:hanging="340"/>
    </w:pPr>
  </w:style>
  <w:style w:type="paragraph" w:styleId="List4">
    <w:name w:val="List 4"/>
    <w:basedOn w:val="BodyText"/>
    <w:rsid w:val="002E23A2"/>
    <w:pPr>
      <w:tabs>
        <w:tab w:val="left" w:pos="1361"/>
      </w:tabs>
      <w:spacing w:before="60" w:after="60"/>
      <w:ind w:left="1361" w:hanging="340"/>
    </w:pPr>
  </w:style>
  <w:style w:type="paragraph" w:styleId="List5">
    <w:name w:val="List 5"/>
    <w:basedOn w:val="BodyText"/>
    <w:rsid w:val="002E23A2"/>
    <w:pPr>
      <w:tabs>
        <w:tab w:val="left" w:pos="1701"/>
      </w:tabs>
      <w:spacing w:before="60" w:after="60"/>
      <w:ind w:left="1701" w:hanging="340"/>
    </w:pPr>
  </w:style>
  <w:style w:type="paragraph" w:styleId="ListBullet3">
    <w:name w:val="List Bullet 3"/>
    <w:basedOn w:val="List3"/>
    <w:rsid w:val="002E23A2"/>
    <w:pPr>
      <w:numPr>
        <w:numId w:val="14"/>
      </w:numPr>
      <w:tabs>
        <w:tab w:val="clear" w:pos="1021"/>
      </w:tabs>
      <w:ind w:left="1037" w:hanging="357"/>
    </w:pPr>
  </w:style>
  <w:style w:type="paragraph" w:styleId="ListBullet4">
    <w:name w:val="List Bullet 4"/>
    <w:basedOn w:val="List4"/>
    <w:rsid w:val="002E23A2"/>
    <w:pPr>
      <w:numPr>
        <w:numId w:val="3"/>
      </w:numPr>
      <w:tabs>
        <w:tab w:val="clear" w:pos="1361"/>
      </w:tabs>
    </w:pPr>
  </w:style>
  <w:style w:type="paragraph" w:styleId="ListBullet5">
    <w:name w:val="List Bullet 5"/>
    <w:basedOn w:val="List5"/>
    <w:rsid w:val="002E23A2"/>
    <w:pPr>
      <w:numPr>
        <w:numId w:val="4"/>
      </w:numPr>
    </w:pPr>
  </w:style>
  <w:style w:type="paragraph" w:styleId="ListContinue2">
    <w:name w:val="List Continue 2"/>
    <w:basedOn w:val="List2"/>
    <w:rsid w:val="002E23A2"/>
    <w:pPr>
      <w:ind w:firstLine="0"/>
    </w:pPr>
  </w:style>
  <w:style w:type="paragraph" w:styleId="ListContinue3">
    <w:name w:val="List Continue 3"/>
    <w:basedOn w:val="List3"/>
    <w:rsid w:val="002E23A2"/>
    <w:pPr>
      <w:ind w:left="1021" w:firstLine="0"/>
    </w:pPr>
  </w:style>
  <w:style w:type="paragraph" w:styleId="ListContinue4">
    <w:name w:val="List Continue 4"/>
    <w:basedOn w:val="List4"/>
    <w:rsid w:val="002E23A2"/>
    <w:pPr>
      <w:ind w:firstLine="0"/>
    </w:pPr>
  </w:style>
  <w:style w:type="paragraph" w:styleId="ListContinue5">
    <w:name w:val="List Continue 5"/>
    <w:basedOn w:val="List5"/>
    <w:rsid w:val="002E23A2"/>
    <w:pPr>
      <w:ind w:firstLine="0"/>
    </w:pPr>
  </w:style>
  <w:style w:type="paragraph" w:styleId="ListNumber3">
    <w:name w:val="List Number 3"/>
    <w:basedOn w:val="List3"/>
    <w:rsid w:val="002E23A2"/>
    <w:pPr>
      <w:numPr>
        <w:numId w:val="5"/>
      </w:numPr>
    </w:pPr>
  </w:style>
  <w:style w:type="paragraph" w:styleId="ListNumber4">
    <w:name w:val="List Number 4"/>
    <w:basedOn w:val="List4"/>
    <w:rsid w:val="002E23A2"/>
    <w:pPr>
      <w:numPr>
        <w:numId w:val="6"/>
      </w:numPr>
    </w:pPr>
  </w:style>
  <w:style w:type="paragraph" w:styleId="ListNumber5">
    <w:name w:val="List Number 5"/>
    <w:basedOn w:val="List5"/>
    <w:rsid w:val="002E23A2"/>
    <w:pPr>
      <w:numPr>
        <w:numId w:val="7"/>
      </w:numPr>
    </w:pPr>
  </w:style>
  <w:style w:type="paragraph" w:styleId="BlockText">
    <w:name w:val="Block Text"/>
    <w:basedOn w:val="Normal"/>
    <w:rsid w:val="002E23A2"/>
    <w:pPr>
      <w:spacing w:after="120"/>
      <w:ind w:left="1440" w:right="1440"/>
    </w:pPr>
  </w:style>
  <w:style w:type="character" w:customStyle="1" w:styleId="Subscript">
    <w:name w:val="Subscript"/>
    <w:basedOn w:val="DefaultParagraphFont"/>
    <w:rsid w:val="002E23A2"/>
    <w:rPr>
      <w:sz w:val="16"/>
      <w:vertAlign w:val="subscript"/>
    </w:rPr>
  </w:style>
  <w:style w:type="character" w:customStyle="1" w:styleId="Superscript">
    <w:name w:val="Superscript"/>
    <w:basedOn w:val="DefaultParagraphFont"/>
    <w:rsid w:val="002E23A2"/>
    <w:rPr>
      <w:sz w:val="16"/>
      <w:vertAlign w:val="superscript"/>
    </w:rPr>
  </w:style>
  <w:style w:type="character" w:customStyle="1" w:styleId="Symbols">
    <w:name w:val="Symbols"/>
    <w:basedOn w:val="DefaultParagraphFont"/>
    <w:rsid w:val="002E23A2"/>
    <w:rPr>
      <w:rFonts w:ascii="Symbol" w:hAnsi="Symbol"/>
    </w:rPr>
  </w:style>
  <w:style w:type="character" w:customStyle="1" w:styleId="MenuOptions">
    <w:name w:val="Menu Options"/>
    <w:basedOn w:val="DefaultParagraphFont"/>
    <w:rsid w:val="002E23A2"/>
    <w:rPr>
      <w:rFonts w:ascii="Arial Narrow" w:hAnsi="Arial Narrow"/>
      <w:smallCaps/>
    </w:rPr>
  </w:style>
  <w:style w:type="character" w:customStyle="1" w:styleId="Buttons">
    <w:name w:val="Buttons"/>
    <w:basedOn w:val="DefaultParagraphFont"/>
    <w:rsid w:val="002E23A2"/>
    <w:rPr>
      <w:b/>
    </w:rPr>
  </w:style>
  <w:style w:type="character" w:customStyle="1" w:styleId="Underlined">
    <w:name w:val="Underlined"/>
    <w:basedOn w:val="DefaultParagraphFont"/>
    <w:rsid w:val="002E23A2"/>
    <w:rPr>
      <w:u w:val="single"/>
    </w:rPr>
  </w:style>
  <w:style w:type="paragraph" w:customStyle="1" w:styleId="TableBodyTextRight">
    <w:name w:val="Table Body Text Right"/>
    <w:basedOn w:val="TableBodyText"/>
    <w:rsid w:val="002E23A2"/>
    <w:pPr>
      <w:widowControl w:val="0"/>
      <w:autoSpaceDE w:val="0"/>
      <w:autoSpaceDN w:val="0"/>
      <w:adjustRightInd w:val="0"/>
      <w:jc w:val="right"/>
    </w:pPr>
    <w:rPr>
      <w:rFonts w:cs="Arial"/>
      <w:szCs w:val="18"/>
    </w:rPr>
  </w:style>
  <w:style w:type="paragraph" w:customStyle="1" w:styleId="CopyrightText">
    <w:name w:val="Copyright Text"/>
    <w:basedOn w:val="BodyText"/>
    <w:rsid w:val="002E23A2"/>
    <w:rPr>
      <w:sz w:val="18"/>
    </w:rPr>
  </w:style>
  <w:style w:type="paragraph" w:customStyle="1" w:styleId="BodySmallRight">
    <w:name w:val="Body Small Right"/>
    <w:basedOn w:val="BodyTextRight"/>
    <w:rsid w:val="002E23A2"/>
    <w:rPr>
      <w:sz w:val="18"/>
      <w:szCs w:val="18"/>
    </w:rPr>
  </w:style>
  <w:style w:type="paragraph" w:customStyle="1" w:styleId="MarginEdition">
    <w:name w:val="Margin Edition"/>
    <w:basedOn w:val="MarginNote"/>
    <w:rsid w:val="002E23A2"/>
    <w:pPr>
      <w:spacing w:before="0" w:after="0"/>
    </w:pPr>
    <w:rPr>
      <w:rFonts w:ascii="Times New Roman" w:hAnsi="Times New Roman"/>
      <w:color w:val="999999"/>
    </w:rPr>
  </w:style>
  <w:style w:type="paragraph" w:customStyle="1" w:styleId="Spacer">
    <w:name w:val="Spacer"/>
    <w:basedOn w:val="Normal"/>
    <w:rsid w:val="002E23A2"/>
    <w:rPr>
      <w:sz w:val="2"/>
      <w:szCs w:val="2"/>
    </w:rPr>
  </w:style>
  <w:style w:type="character" w:customStyle="1" w:styleId="Small">
    <w:name w:val="Small"/>
    <w:basedOn w:val="DefaultParagraphFont"/>
    <w:rsid w:val="002E23A2"/>
    <w:rPr>
      <w:sz w:val="16"/>
    </w:rPr>
  </w:style>
  <w:style w:type="paragraph" w:customStyle="1" w:styleId="WideTable">
    <w:name w:val="Wide Table"/>
    <w:basedOn w:val="Normal"/>
    <w:rsid w:val="002E23A2"/>
    <w:pPr>
      <w:ind w:left="-1418"/>
    </w:pPr>
    <w:rPr>
      <w:sz w:val="2"/>
      <w:szCs w:val="2"/>
    </w:rPr>
  </w:style>
  <w:style w:type="character" w:styleId="PageNumber">
    <w:name w:val="page number"/>
    <w:basedOn w:val="DefaultParagraphFont"/>
    <w:rsid w:val="002E23A2"/>
  </w:style>
  <w:style w:type="paragraph" w:styleId="Quote">
    <w:name w:val="Quote"/>
    <w:basedOn w:val="Heading1"/>
    <w:link w:val="QuoteChar"/>
    <w:qFormat/>
    <w:rsid w:val="002E23A2"/>
    <w:rPr>
      <w:b w:val="0"/>
      <w:sz w:val="72"/>
      <w:szCs w:val="72"/>
      <w:lang w:val="en-NZ"/>
    </w:rPr>
  </w:style>
  <w:style w:type="character" w:customStyle="1" w:styleId="QuoteChar">
    <w:name w:val="Quote Char"/>
    <w:basedOn w:val="DefaultParagraphFont"/>
    <w:link w:val="Quote"/>
    <w:rsid w:val="002E2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23A2"/>
    <w:pPr>
      <w:pageBreakBefore/>
    </w:pPr>
  </w:style>
  <w:style w:type="paragraph" w:customStyle="1" w:styleId="Border">
    <w:name w:val="Border"/>
    <w:basedOn w:val="Normal"/>
    <w:qFormat/>
    <w:rsid w:val="002E2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23A2"/>
    <w:rPr>
      <w:b/>
      <w:bCs/>
      <w:i/>
      <w:iCs/>
      <w:color w:val="auto"/>
    </w:rPr>
  </w:style>
  <w:style w:type="paragraph" w:styleId="IntenseQuote">
    <w:name w:val="Intense Quote"/>
    <w:basedOn w:val="Normal"/>
    <w:next w:val="Normal"/>
    <w:link w:val="IntenseQuoteChar"/>
    <w:uiPriority w:val="30"/>
    <w:qFormat/>
    <w:rsid w:val="002E2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2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23A2"/>
    <w:rPr>
      <w:smallCaps/>
      <w:color w:val="auto"/>
      <w:u w:val="single"/>
    </w:rPr>
  </w:style>
  <w:style w:type="character" w:styleId="IntenseReference">
    <w:name w:val="Intense Reference"/>
    <w:basedOn w:val="DefaultParagraphFont"/>
    <w:uiPriority w:val="32"/>
    <w:qFormat/>
    <w:rsid w:val="002E23A2"/>
    <w:rPr>
      <w:b/>
      <w:bCs/>
      <w:smallCaps/>
      <w:color w:val="auto"/>
      <w:spacing w:val="5"/>
      <w:u w:val="single"/>
    </w:rPr>
  </w:style>
  <w:style w:type="paragraph" w:customStyle="1" w:styleId="2ColumnHeading">
    <w:name w:val="2Column Heading"/>
    <w:basedOn w:val="BodyText"/>
    <w:qFormat/>
    <w:rsid w:val="002E23A2"/>
    <w:pPr>
      <w:spacing w:after="60"/>
      <w:ind w:left="-2268"/>
    </w:pPr>
    <w:rPr>
      <w:b/>
    </w:rPr>
  </w:style>
  <w:style w:type="paragraph" w:customStyle="1" w:styleId="Heading1TOC">
    <w:name w:val="Heading1 TOC"/>
    <w:basedOn w:val="Normal"/>
    <w:qFormat/>
    <w:rsid w:val="002E23A2"/>
    <w:pPr>
      <w:spacing w:before="240" w:after="120"/>
    </w:pPr>
    <w:rPr>
      <w:rFonts w:ascii="Times New Roman" w:hAnsi="Times New Roman"/>
      <w:b/>
      <w:sz w:val="32"/>
    </w:rPr>
  </w:style>
  <w:style w:type="paragraph" w:customStyle="1" w:styleId="Heading2TOC">
    <w:name w:val="Heading2 TOC"/>
    <w:basedOn w:val="Normal"/>
    <w:qFormat/>
    <w:rsid w:val="002E23A2"/>
    <w:pPr>
      <w:spacing w:before="240" w:after="60"/>
    </w:pPr>
    <w:rPr>
      <w:rFonts w:ascii="Times New Roman" w:hAnsi="Times New Roman"/>
      <w:b/>
      <w:sz w:val="28"/>
    </w:rPr>
  </w:style>
  <w:style w:type="character" w:customStyle="1" w:styleId="Underline">
    <w:name w:val="Underline"/>
    <w:basedOn w:val="DefaultParagraphFont"/>
    <w:qFormat/>
    <w:rsid w:val="002E23A2"/>
    <w:rPr>
      <w:u w:val="single"/>
    </w:rPr>
  </w:style>
  <w:style w:type="character" w:customStyle="1" w:styleId="BoldandItalics">
    <w:name w:val="Bold and Italics"/>
    <w:qFormat/>
    <w:rsid w:val="002E23A2"/>
    <w:rPr>
      <w:b/>
      <w:i/>
      <w:u w:val="none"/>
    </w:rPr>
  </w:style>
  <w:style w:type="paragraph" w:styleId="BalloonText">
    <w:name w:val="Balloon Text"/>
    <w:basedOn w:val="Normal"/>
    <w:link w:val="BalloonTextChar"/>
    <w:rsid w:val="002E23A2"/>
    <w:rPr>
      <w:rFonts w:ascii="Tahoma" w:hAnsi="Tahoma" w:cs="Tahoma"/>
      <w:sz w:val="16"/>
      <w:szCs w:val="16"/>
    </w:rPr>
  </w:style>
  <w:style w:type="character" w:customStyle="1" w:styleId="BalloonTextChar">
    <w:name w:val="Balloon Text Char"/>
    <w:basedOn w:val="DefaultParagraphFont"/>
    <w:link w:val="BalloonText"/>
    <w:rsid w:val="002E2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23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2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23A2"/>
    <w:rPr>
      <w:b/>
      <w:color w:val="660033"/>
      <w:spacing w:val="0"/>
    </w:rPr>
  </w:style>
  <w:style w:type="paragraph" w:customStyle="1" w:styleId="Nameditemlist">
    <w:name w:val="Named item list"/>
    <w:basedOn w:val="BodyText"/>
    <w:qFormat/>
    <w:rsid w:val="002E23A2"/>
    <w:pPr>
      <w:tabs>
        <w:tab w:val="left" w:pos="2835"/>
      </w:tabs>
      <w:ind w:left="2835" w:hanging="2835"/>
    </w:pPr>
  </w:style>
  <w:style w:type="paragraph" w:customStyle="1" w:styleId="BodyTextnopadding">
    <w:name w:val="Body Text no padding"/>
    <w:basedOn w:val="BodyText"/>
    <w:qFormat/>
    <w:rsid w:val="002E23A2"/>
    <w:pPr>
      <w:spacing w:before="0" w:after="0"/>
    </w:pPr>
  </w:style>
  <w:style w:type="paragraph" w:customStyle="1" w:styleId="BodyTextBold">
    <w:name w:val="Body Text Bold"/>
    <w:basedOn w:val="BodyText"/>
    <w:qFormat/>
    <w:rsid w:val="002E23A2"/>
    <w:rPr>
      <w:b/>
    </w:rPr>
  </w:style>
  <w:style w:type="character" w:styleId="Hyperlink">
    <w:name w:val="Hyperlink"/>
    <w:basedOn w:val="DefaultParagraphFont"/>
    <w:uiPriority w:val="99"/>
    <w:unhideWhenUsed/>
    <w:rsid w:val="00302D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1337</Words>
  <Characters>8707</Characters>
  <Application>Microsoft Office Word</Application>
  <DocSecurity>0</DocSecurity>
  <Lines>348</Lines>
  <Paragraphs>251</Paragraphs>
  <ScaleCrop>false</ScaleCrop>
  <Company>Author-it Software Corporation Ltd.</Company>
  <LinksUpToDate>false</LinksUpToDate>
  <CharactersWithSpaces>9793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MSFID3002 Style a retail display</dc:title>
  <dc:subject>Approved</dc:subject>
  <dc:creator>Skills Insight</dc:creator>
  <cp:keywords>Release: 1</cp:keywords>
  <dc:description>Review Date: 12 April 2008</dc:description>
  <cp:lastModifiedBy>HSD_TPCMSd.prod</cp:lastModifiedBy>
  <cp:revision>3</cp:revision>
  <dcterms:created xsi:type="dcterms:W3CDTF">2025-03-01T08:36:00Z</dcterms:created>
  <dcterms:modified xsi:type="dcterms:W3CDTF">2025-03-01T08:36:00Z</dcterms:modified>
</cp:coreProperties>
</file>