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E3D" w:rsidP="00616E3D">
      <w:pPr>
        <w:pStyle w:val="Title"/>
      </w:pPr>
      <w:r>
        <w:fldChar w:fldCharType="begin"/>
      </w:r>
      <w:r>
        <w:instrText xml:space="preserve"> TITLE   \* MERGEFORMAT </w:instrText>
      </w:r>
      <w:r>
        <w:fldChar w:fldCharType="separate"/>
      </w:r>
      <w:r>
        <w:t>MSFID3001 Source and specify decoration products</w:t>
      </w:r>
      <w:r>
        <w:fldChar w:fldCharType="end"/>
      </w:r>
    </w:p>
    <w:p w:rsidR="00616E3D" w:rsidP="00616E3D">
      <w:pPr>
        <w:pStyle w:val="Version"/>
        <w:sectPr w:rsidSect="001807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7F3" w:rsidP="001807F3">
      <w:pPr>
        <w:pStyle w:val="SuperHeading"/>
      </w:pPr>
      <w:r w:rsidRPr="001807F3">
        <w:t>MSFID3001 Source and specify decoration products</w:t>
      </w:r>
    </w:p>
    <w:p w:rsidR="00000000" w:rsidRPr="001807F3" w:rsidP="001807F3">
      <w:pPr>
        <w:pStyle w:val="Heading1"/>
      </w:pPr>
      <w:bookmarkStart w:id="1" w:name="O_627662"/>
      <w:bookmarkEnd w:id="1"/>
      <w:r w:rsidRPr="001807F3">
        <w:t>Modification History</w:t>
      </w:r>
    </w:p>
    <w:p w:rsidR="00000000" w:rsidRPr="001807F3" w:rsidP="00616E3D">
      <w:pPr>
        <w:pStyle w:val="BodyText"/>
      </w:pPr>
      <w:r w:rsidRPr="001807F3">
        <w:t>Release 1 - New unit of competency</w:t>
      </w:r>
    </w:p>
    <w:p w:rsidR="00000000" w:rsidRPr="001807F3" w:rsidP="001807F3">
      <w:pPr>
        <w:pStyle w:val="Heading1"/>
      </w:pPr>
      <w:bookmarkStart w:id="2" w:name="O_627670"/>
      <w:bookmarkEnd w:id="2"/>
      <w:r w:rsidRPr="001807F3">
        <w:t>Application</w:t>
      </w:r>
    </w:p>
    <w:p w:rsidR="00000000" w:rsidRPr="001807F3" w:rsidP="00616E3D">
      <w:pPr>
        <w:pStyle w:val="BodyText"/>
      </w:pPr>
      <w:r w:rsidRPr="001807F3">
        <w:t>This unit of competency covers sourcing, assessing suitability of, and specifying products used in design and decoration projects in a retail or wholesale sales en</w:t>
      </w:r>
      <w:r w:rsidRPr="001807F3">
        <w:t>vironment according to client and project brief requirements.</w:t>
      </w:r>
    </w:p>
    <w:p w:rsidR="00000000" w:rsidRPr="001807F3" w:rsidP="00616E3D">
      <w:pPr>
        <w:pStyle w:val="BodyText"/>
      </w:pPr>
      <w:r w:rsidRPr="001807F3">
        <w:t>No legislative or certification requirements apply to this unit at the time of publication.</w:t>
      </w:r>
    </w:p>
    <w:p w:rsidR="00000000" w:rsidRPr="001807F3" w:rsidP="001807F3">
      <w:pPr>
        <w:pStyle w:val="Heading1"/>
      </w:pPr>
      <w:bookmarkStart w:id="3" w:name="O_627669"/>
      <w:bookmarkEnd w:id="3"/>
      <w:r w:rsidRPr="001807F3">
        <w:t>Pre-requisite Unit</w:t>
      </w:r>
    </w:p>
    <w:p w:rsidR="00000000" w:rsidRPr="001807F3" w:rsidP="001807F3">
      <w:pPr>
        <w:pStyle w:val="Heading1"/>
      </w:pPr>
      <w:bookmarkStart w:id="4" w:name="O_627668"/>
      <w:bookmarkEnd w:id="4"/>
      <w:r w:rsidRPr="001807F3">
        <w:t>Competency Field</w:t>
      </w:r>
    </w:p>
    <w:p w:rsidR="00000000" w:rsidRPr="001807F3" w:rsidP="001807F3">
      <w:pPr>
        <w:pStyle w:val="Heading1"/>
      </w:pPr>
      <w:bookmarkStart w:id="5" w:name="O_627667"/>
      <w:bookmarkEnd w:id="5"/>
      <w:r w:rsidRPr="001807F3">
        <w:t>Unit Sector</w:t>
      </w:r>
    </w:p>
    <w:p w:rsidR="00000000" w:rsidRPr="001807F3" w:rsidP="00616E3D">
      <w:pPr>
        <w:pStyle w:val="BodyText"/>
      </w:pPr>
      <w:r w:rsidRPr="001807F3">
        <w:t>Inte</w:t>
      </w:r>
      <w:r w:rsidRPr="001807F3">
        <w:t>rior Decoration and Design</w:t>
      </w:r>
    </w:p>
    <w:p w:rsidR="00000000" w:rsidRPr="001807F3" w:rsidP="001807F3">
      <w:pPr>
        <w:pStyle w:val="Heading1"/>
      </w:pPr>
      <w:bookmarkStart w:id="6" w:name="O_627666"/>
      <w:bookmarkEnd w:id="6"/>
      <w:r w:rsidRPr="001807F3">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1807F3">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Performance criteria describe the performance needed to demonstrate achievement of the element.</w:t>
            </w:r>
          </w:p>
        </w:tc>
      </w:tr>
      <w:tr w:rsidTr="001807F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1</w:t>
            </w:r>
          </w:p>
        </w:tc>
        <w:tc>
          <w:tcPr>
            <w:tcW w:w="2219" w:type="dxa"/>
            <w:vMerge w:val="restart"/>
            <w:tcBorders>
              <w:top w:val="nil"/>
              <w:left w:val="nil"/>
              <w:bottom w:val="nil"/>
              <w:right w:val="nil"/>
            </w:tcBorders>
            <w:tcMar>
              <w:top w:w="0" w:type="dxa"/>
              <w:left w:w="62" w:type="dxa"/>
              <w:bottom w:w="0" w:type="dxa"/>
              <w:right w:w="62" w:type="dxa"/>
            </w:tcMar>
          </w:tcPr>
          <w:p w:rsidR="00000000" w:rsidRPr="001807F3" w:rsidP="001807F3">
            <w:pPr>
              <w:pStyle w:val="BodyText"/>
            </w:pPr>
            <w:r w:rsidRPr="001807F3">
              <w:t xml:space="preserve">Assess client product need </w:t>
            </w:r>
          </w:p>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1.1</w:t>
            </w:r>
          </w:p>
        </w:tc>
        <w:tc>
          <w:tcPr>
            <w:tcW w:w="5866"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Client is engaged and design and decoration needs discussed</w:t>
            </w:r>
          </w:p>
        </w:tc>
      </w:tr>
      <w:tr w:rsidTr="001807F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1.2</w:t>
            </w:r>
          </w:p>
        </w:tc>
        <w:tc>
          <w:tcPr>
            <w:tcW w:w="5866"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Budget, time, colour and function parameters for decoration product are identified</w:t>
            </w:r>
          </w:p>
        </w:tc>
      </w:tr>
      <w:tr w:rsidTr="001807F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1.3</w:t>
            </w:r>
          </w:p>
        </w:tc>
        <w:tc>
          <w:tcPr>
            <w:tcW w:w="5866"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Client documentation is completed</w:t>
            </w:r>
          </w:p>
        </w:tc>
      </w:tr>
      <w:tr w:rsidTr="001807F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2</w:t>
            </w:r>
          </w:p>
        </w:tc>
        <w:tc>
          <w:tcPr>
            <w:tcW w:w="2219"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 xml:space="preserve">Source and assess suitability of products </w:t>
            </w:r>
          </w:p>
        </w:tc>
        <w:tc>
          <w:tcPr>
            <w:tcW w:w="661"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2.1</w:t>
            </w:r>
          </w:p>
        </w:tc>
        <w:tc>
          <w:tcPr>
            <w:tcW w:w="5866"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Products are researched and suitable choices made for potential use</w:t>
            </w:r>
          </w:p>
        </w:tc>
      </w:tr>
      <w:tr w:rsidTr="001807F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2.2</w:t>
            </w:r>
          </w:p>
        </w:tc>
        <w:tc>
          <w:tcPr>
            <w:tcW w:w="5866"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Performance and characteristics of products are evaluated and recorded</w:t>
            </w:r>
          </w:p>
        </w:tc>
      </w:tr>
      <w:tr w:rsidTr="001807F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2.3</w:t>
            </w:r>
          </w:p>
        </w:tc>
        <w:tc>
          <w:tcPr>
            <w:tcW w:w="5866"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 xml:space="preserve">Use requirements of the product are analysed for </w:t>
            </w:r>
            <w:r w:rsidRPr="001807F3">
              <w:t>appropriateness to the application</w:t>
            </w:r>
          </w:p>
        </w:tc>
      </w:tr>
      <w:tr w:rsidTr="001807F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2.4</w:t>
            </w:r>
          </w:p>
        </w:tc>
        <w:tc>
          <w:tcPr>
            <w:tcW w:w="5866"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Quality and compliance issues are assessed to ensure the products state manufacturer specifications for use</w:t>
            </w:r>
          </w:p>
        </w:tc>
      </w:tr>
      <w:tr w:rsidTr="001807F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2.5</w:t>
            </w:r>
          </w:p>
        </w:tc>
        <w:tc>
          <w:tcPr>
            <w:tcW w:w="5866"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 xml:space="preserve">Environmental issues are considered in sourcing and selecting products </w:t>
            </w:r>
          </w:p>
        </w:tc>
      </w:tr>
      <w:tr w:rsidTr="001807F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2.6</w:t>
            </w:r>
          </w:p>
        </w:tc>
        <w:tc>
          <w:tcPr>
            <w:tcW w:w="5866"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 xml:space="preserve">Sustainability of products is assessed in terms of durability </w:t>
            </w:r>
            <w:r w:rsidRPr="001807F3">
              <w:t>and wear</w:t>
            </w:r>
          </w:p>
        </w:tc>
      </w:tr>
      <w:tr w:rsidTr="001807F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2.7</w:t>
            </w:r>
          </w:p>
        </w:tc>
        <w:tc>
          <w:tcPr>
            <w:tcW w:w="5866"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Manufacturing standards and equipment are reviewed to comply with the chosen materials</w:t>
            </w:r>
          </w:p>
        </w:tc>
      </w:tr>
      <w:tr w:rsidTr="001807F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2.8</w:t>
            </w:r>
          </w:p>
        </w:tc>
        <w:tc>
          <w:tcPr>
            <w:tcW w:w="5866"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Sources or suppliers of products are found and recorded</w:t>
            </w:r>
          </w:p>
        </w:tc>
      </w:tr>
      <w:tr w:rsidTr="001807F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2.9</w:t>
            </w:r>
          </w:p>
        </w:tc>
        <w:tc>
          <w:tcPr>
            <w:tcW w:w="5866"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Costs associated with purchasing and obtaining the products are recorded and reported</w:t>
            </w:r>
          </w:p>
        </w:tc>
      </w:tr>
      <w:tr w:rsidTr="001807F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3</w:t>
            </w:r>
          </w:p>
        </w:tc>
        <w:tc>
          <w:tcPr>
            <w:tcW w:w="2219"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Specify products</w:t>
            </w:r>
          </w:p>
        </w:tc>
        <w:tc>
          <w:tcPr>
            <w:tcW w:w="661"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3.1</w:t>
            </w:r>
          </w:p>
        </w:tc>
        <w:tc>
          <w:tcPr>
            <w:tcW w:w="5866"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Products are selected according to the style of the space</w:t>
            </w:r>
          </w:p>
        </w:tc>
      </w:tr>
      <w:tr w:rsidTr="001807F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3.2</w:t>
            </w:r>
          </w:p>
        </w:tc>
        <w:tc>
          <w:tcPr>
            <w:tcW w:w="5866"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Final selection of products and finishes is compiled and verified based on the as</w:t>
            </w:r>
            <w:r w:rsidRPr="001807F3">
              <w:t>sessment of suitability</w:t>
            </w:r>
          </w:p>
        </w:tc>
      </w:tr>
      <w:tr w:rsidTr="001807F3">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3.3</w:t>
            </w:r>
          </w:p>
        </w:tc>
        <w:tc>
          <w:tcPr>
            <w:tcW w:w="5866" w:type="dxa"/>
            <w:tcBorders>
              <w:top w:val="nil"/>
              <w:left w:val="nil"/>
              <w:bottom w:val="nil"/>
              <w:right w:val="nil"/>
            </w:tcBorders>
            <w:tcMar>
              <w:top w:w="0" w:type="dxa"/>
              <w:left w:w="62" w:type="dxa"/>
              <w:bottom w:w="0" w:type="dxa"/>
              <w:right w:w="62" w:type="dxa"/>
            </w:tcMar>
          </w:tcPr>
          <w:p w:rsidR="00000000" w:rsidRPr="001807F3" w:rsidP="001807F3">
            <w:pPr>
              <w:pStyle w:val="BodyText"/>
            </w:pPr>
            <w:r w:rsidRPr="001807F3">
              <w:t>Presentation of the product and finish information is made to the client</w:t>
            </w:r>
          </w:p>
        </w:tc>
      </w:tr>
    </w:tbl>
    <w:p w:rsidR="00000000" w:rsidRPr="001807F3" w:rsidP="001807F3">
      <w:pPr>
        <w:pStyle w:val="BodyText"/>
      </w:pPr>
    </w:p>
    <w:p w:rsidR="00000000" w:rsidRPr="001807F3" w:rsidP="001807F3">
      <w:pPr>
        <w:pStyle w:val="AllowPageBreak"/>
      </w:pPr>
    </w:p>
    <w:p w:rsidR="00000000" w:rsidRPr="001807F3" w:rsidP="001807F3">
      <w:pPr>
        <w:pStyle w:val="Heading1"/>
      </w:pPr>
      <w:bookmarkStart w:id="7" w:name="O_627665"/>
      <w:bookmarkEnd w:id="7"/>
      <w:r w:rsidRPr="001807F3">
        <w:t>Foundation Skills</w:t>
      </w:r>
    </w:p>
    <w:p w:rsidR="00000000" w:rsidRPr="001807F3" w:rsidP="00616E3D">
      <w:pPr>
        <w:pStyle w:val="BodyText"/>
      </w:pPr>
      <w:r w:rsidRPr="001807F3">
        <w:t>Foundation skills essential to performance are explicit in the performance criteria of this unit of competency. Detail on appropriate performance levels for each furnishing unit of competency in reading, writing, oral communication and numeracy utilising t</w:t>
      </w:r>
      <w:r w:rsidRPr="001807F3">
        <w:t>he Australian Core Skills Framework (ACSF) are provided in the Furnishing Training Package Implementation Guide.</w:t>
      </w:r>
    </w:p>
    <w:p w:rsidR="00000000" w:rsidRPr="001807F3" w:rsidP="001807F3">
      <w:pPr>
        <w:pStyle w:val="Heading1"/>
      </w:pPr>
      <w:bookmarkStart w:id="8" w:name="O_627664"/>
      <w:bookmarkEnd w:id="8"/>
      <w:r w:rsidRPr="001807F3">
        <w:t>Range of Conditions</w:t>
      </w:r>
    </w:p>
    <w:tbl>
      <w:tblPr>
        <w:tblW w:w="0" w:type="auto"/>
        <w:tblLayout w:type="fixed"/>
        <w:tblCellMar>
          <w:left w:w="62" w:type="dxa"/>
          <w:right w:w="62" w:type="dxa"/>
        </w:tblCellMar>
        <w:tblLook w:val="0000"/>
      </w:tblPr>
      <w:tblGrid>
        <w:gridCol w:w="2760"/>
        <w:gridCol w:w="6312"/>
      </w:tblGrid>
      <w:tr w:rsidTr="001807F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t>Specifies different work environments and conditions that may affect performance. Essential operating cond</w:t>
            </w:r>
            <w:r w:rsidRPr="001807F3">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1807F3">
              <w:t>to the work environment.</w:t>
            </w:r>
          </w:p>
        </w:tc>
      </w:tr>
      <w:tr w:rsidTr="001807F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807F3" w:rsidP="001807F3">
            <w:pPr>
              <w:pStyle w:val="ListBullet"/>
            </w:pPr>
            <w:r w:rsidRPr="001807F3">
              <w:t xml:space="preserve">work health and safety (WHS) requirements, including legislation, material safety management systems, and local safe operating procedures or equivalent </w:t>
            </w:r>
          </w:p>
          <w:p w:rsidR="00000000" w:rsidRPr="001807F3" w:rsidP="001807F3">
            <w:pPr>
              <w:pStyle w:val="ListBullet"/>
            </w:pPr>
            <w:r w:rsidRPr="001807F3">
              <w:t>work is carried out in accordance with legislative obligations, environmental legislation, Australian Standards, relevant health regulations, manual handling procedures, Liveable and Accessible Housing Design guidelines, and organisation insurance requirem</w:t>
            </w:r>
            <w:r w:rsidRPr="001807F3">
              <w:t>ents</w:t>
            </w:r>
          </w:p>
          <w:p w:rsidR="00000000" w:rsidP="001807F3">
            <w:pPr>
              <w:pStyle w:val="ListBullet"/>
              <w:rPr>
                <w:lang w:val="en-NZ"/>
              </w:rPr>
            </w:pPr>
            <w:r w:rsidRPr="001807F3">
              <w:t xml:space="preserve">work requires individuals to demonstrate some discretion, judgement and problem solving </w:t>
            </w:r>
          </w:p>
        </w:tc>
      </w:tr>
      <w:tr w:rsidTr="001807F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rPr>
                <w:rStyle w:val="SpecialBold"/>
              </w:rPr>
              <w:t>Products include:</w:t>
            </w:r>
          </w:p>
        </w:tc>
        <w:tc>
          <w:tcPr>
            <w:tcW w:w="6312" w:type="dxa"/>
            <w:tcBorders>
              <w:top w:val="nil"/>
              <w:left w:val="nil"/>
              <w:bottom w:val="nil"/>
              <w:right w:val="nil"/>
            </w:tcBorders>
            <w:tcMar>
              <w:top w:w="0" w:type="dxa"/>
              <w:left w:w="62" w:type="dxa"/>
              <w:bottom w:w="0" w:type="dxa"/>
              <w:right w:w="62" w:type="dxa"/>
            </w:tcMar>
          </w:tcPr>
          <w:p w:rsidR="00000000" w:rsidRPr="001807F3" w:rsidP="001807F3">
            <w:pPr>
              <w:pStyle w:val="ListBullet"/>
            </w:pPr>
            <w:r w:rsidRPr="001807F3">
              <w:t>furniture</w:t>
            </w:r>
          </w:p>
          <w:p w:rsidR="00000000" w:rsidRPr="001807F3" w:rsidP="001807F3">
            <w:pPr>
              <w:pStyle w:val="ListBullet"/>
            </w:pPr>
            <w:r w:rsidRPr="001807F3">
              <w:t>soft furnishings</w:t>
            </w:r>
          </w:p>
          <w:p w:rsidR="00000000" w:rsidRPr="001807F3" w:rsidP="001807F3">
            <w:pPr>
              <w:pStyle w:val="ListBullet"/>
            </w:pPr>
            <w:r w:rsidRPr="001807F3">
              <w:t>floor treatments</w:t>
            </w:r>
          </w:p>
          <w:p w:rsidR="00000000" w:rsidRPr="001807F3" w:rsidP="001807F3">
            <w:pPr>
              <w:pStyle w:val="ListBullet"/>
            </w:pPr>
            <w:r w:rsidRPr="001807F3">
              <w:t>curtain treatments</w:t>
            </w:r>
          </w:p>
          <w:p w:rsidR="00000000" w:rsidRPr="001807F3" w:rsidP="001807F3">
            <w:pPr>
              <w:pStyle w:val="ListBullet"/>
            </w:pPr>
            <w:r w:rsidRPr="001807F3">
              <w:t xml:space="preserve">built-in cabinetry or fittings </w:t>
            </w:r>
          </w:p>
          <w:p w:rsidR="00000000" w:rsidRPr="001807F3" w:rsidP="001807F3">
            <w:pPr>
              <w:pStyle w:val="ListBullet"/>
            </w:pPr>
            <w:r w:rsidRPr="001807F3">
              <w:t>light fittings</w:t>
            </w:r>
          </w:p>
          <w:p w:rsidR="00000000" w:rsidRPr="001807F3" w:rsidP="001807F3">
            <w:pPr>
              <w:pStyle w:val="ListBullet"/>
            </w:pPr>
            <w:r w:rsidRPr="001807F3">
              <w:t xml:space="preserve">lamps </w:t>
            </w:r>
          </w:p>
          <w:p w:rsidR="00000000" w:rsidRPr="001807F3" w:rsidP="001807F3">
            <w:pPr>
              <w:pStyle w:val="ListBullet"/>
            </w:pPr>
            <w:r w:rsidRPr="001807F3">
              <w:t>picture framing</w:t>
            </w:r>
          </w:p>
          <w:p w:rsidR="00000000" w:rsidRPr="001807F3" w:rsidP="001807F3">
            <w:pPr>
              <w:pStyle w:val="ListBullet"/>
            </w:pPr>
            <w:r w:rsidRPr="001807F3">
              <w:t>tapware</w:t>
            </w:r>
          </w:p>
          <w:p w:rsidR="00000000" w:rsidRPr="001807F3" w:rsidP="001807F3">
            <w:pPr>
              <w:pStyle w:val="ListBullet"/>
            </w:pPr>
            <w:r w:rsidRPr="001807F3">
              <w:t xml:space="preserve">laundry fittings </w:t>
            </w:r>
          </w:p>
          <w:p w:rsidR="00000000" w:rsidRPr="001807F3" w:rsidP="001807F3">
            <w:pPr>
              <w:pStyle w:val="ListBullet"/>
            </w:pPr>
            <w:r w:rsidRPr="001807F3">
              <w:t xml:space="preserve">bathroom fittings </w:t>
            </w:r>
          </w:p>
          <w:p w:rsidR="00000000" w:rsidRPr="001807F3" w:rsidP="001807F3">
            <w:pPr>
              <w:pStyle w:val="ListBullet"/>
            </w:pPr>
            <w:r w:rsidRPr="001807F3">
              <w:t xml:space="preserve">toilet fittings </w:t>
            </w:r>
          </w:p>
          <w:p w:rsidR="00000000" w:rsidRPr="001807F3" w:rsidP="001807F3">
            <w:pPr>
              <w:pStyle w:val="ListBullet"/>
            </w:pPr>
            <w:r w:rsidRPr="001807F3">
              <w:t>kitchen fittings</w:t>
            </w:r>
          </w:p>
          <w:p w:rsidR="00000000" w:rsidRPr="001807F3" w:rsidP="001807F3">
            <w:pPr>
              <w:pStyle w:val="ListBullet"/>
            </w:pPr>
            <w:r w:rsidRPr="001807F3">
              <w:t xml:space="preserve">finishes: </w:t>
            </w:r>
          </w:p>
          <w:p w:rsidR="00000000" w:rsidRPr="001807F3" w:rsidP="001807F3">
            <w:pPr>
              <w:pStyle w:val="ListBullet2"/>
            </w:pPr>
            <w:r w:rsidRPr="001807F3">
              <w:t>paints</w:t>
            </w:r>
          </w:p>
          <w:p w:rsidR="00000000" w:rsidRPr="001807F3" w:rsidP="001807F3">
            <w:pPr>
              <w:pStyle w:val="ListBullet2"/>
            </w:pPr>
            <w:r w:rsidRPr="001807F3">
              <w:t>waxes</w:t>
            </w:r>
          </w:p>
          <w:p w:rsidR="00000000" w:rsidRPr="001807F3" w:rsidP="001807F3">
            <w:pPr>
              <w:pStyle w:val="ListBullet2"/>
            </w:pPr>
            <w:r w:rsidRPr="001807F3">
              <w:t>lacquers</w:t>
            </w:r>
          </w:p>
          <w:p w:rsidR="00000000" w:rsidRPr="001807F3" w:rsidP="001807F3">
            <w:pPr>
              <w:pStyle w:val="ListBullet2"/>
            </w:pPr>
            <w:r w:rsidRPr="001807F3">
              <w:t xml:space="preserve">stains </w:t>
            </w:r>
          </w:p>
          <w:p w:rsidR="00000000" w:rsidRPr="001807F3" w:rsidP="001807F3">
            <w:pPr>
              <w:pStyle w:val="ListBullet2"/>
            </w:pPr>
            <w:r w:rsidRPr="001807F3">
              <w:t>pigments</w:t>
            </w:r>
          </w:p>
          <w:p w:rsidR="00000000" w:rsidRPr="001807F3" w:rsidP="001807F3">
            <w:pPr>
              <w:pStyle w:val="ListBullet2"/>
            </w:pPr>
            <w:r w:rsidRPr="001807F3">
              <w:t>oils</w:t>
            </w:r>
          </w:p>
          <w:p w:rsidR="00000000" w:rsidRPr="001807F3" w:rsidP="001807F3">
            <w:pPr>
              <w:pStyle w:val="ListBullet2"/>
            </w:pPr>
            <w:r w:rsidRPr="001807F3">
              <w:t xml:space="preserve">plastic coatings </w:t>
            </w:r>
          </w:p>
          <w:p w:rsidR="00000000" w:rsidRPr="001807F3" w:rsidP="001807F3">
            <w:pPr>
              <w:pStyle w:val="ListBullet2"/>
            </w:pPr>
            <w:r w:rsidRPr="001807F3">
              <w:t>veneers</w:t>
            </w:r>
          </w:p>
          <w:p w:rsidR="00000000" w:rsidRPr="001807F3" w:rsidP="001807F3">
            <w:pPr>
              <w:pStyle w:val="ListBullet2"/>
            </w:pPr>
            <w:r w:rsidRPr="001807F3">
              <w:t>ceramics</w:t>
            </w:r>
          </w:p>
          <w:p w:rsidR="00000000" w:rsidRPr="001807F3" w:rsidP="001807F3">
            <w:pPr>
              <w:pStyle w:val="ListBullet2"/>
            </w:pPr>
            <w:r w:rsidRPr="001807F3">
              <w:t>stone</w:t>
            </w:r>
          </w:p>
          <w:p w:rsidR="00000000" w:rsidRPr="001807F3" w:rsidP="001807F3">
            <w:pPr>
              <w:pStyle w:val="ListBullet2"/>
            </w:pPr>
            <w:r w:rsidRPr="001807F3">
              <w:t>glass</w:t>
            </w:r>
          </w:p>
          <w:p w:rsidR="00000000" w:rsidRPr="001807F3" w:rsidP="001807F3">
            <w:pPr>
              <w:pStyle w:val="ListBullet2"/>
            </w:pPr>
            <w:r w:rsidRPr="001807F3">
              <w:t xml:space="preserve">textiles </w:t>
            </w:r>
          </w:p>
          <w:p w:rsidR="00000000" w:rsidP="001807F3">
            <w:pPr>
              <w:pStyle w:val="ListBullet2"/>
              <w:rPr>
                <w:lang w:val="en-NZ"/>
              </w:rPr>
            </w:pPr>
            <w:r w:rsidRPr="001807F3">
              <w:t>other textures</w:t>
            </w:r>
          </w:p>
        </w:tc>
      </w:tr>
      <w:tr w:rsidTr="001807F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rPr>
                <w:rStyle w:val="SpecialBold"/>
              </w:rPr>
              <w:t>Research includes:</w:t>
            </w:r>
          </w:p>
        </w:tc>
        <w:tc>
          <w:tcPr>
            <w:tcW w:w="6312" w:type="dxa"/>
            <w:tcBorders>
              <w:top w:val="nil"/>
              <w:left w:val="nil"/>
              <w:bottom w:val="nil"/>
              <w:right w:val="nil"/>
            </w:tcBorders>
            <w:tcMar>
              <w:top w:w="0" w:type="dxa"/>
              <w:left w:w="62" w:type="dxa"/>
              <w:bottom w:w="0" w:type="dxa"/>
              <w:right w:w="62" w:type="dxa"/>
            </w:tcMar>
          </w:tcPr>
          <w:p w:rsidR="00000000" w:rsidRPr="001807F3" w:rsidP="001807F3">
            <w:pPr>
              <w:pStyle w:val="ListBullet"/>
            </w:pPr>
            <w:r w:rsidRPr="001807F3">
              <w:t xml:space="preserve">computer internet research </w:t>
            </w:r>
          </w:p>
          <w:p w:rsidR="00000000" w:rsidRPr="001807F3" w:rsidP="001807F3">
            <w:pPr>
              <w:pStyle w:val="ListBullet"/>
            </w:pPr>
            <w:r w:rsidRPr="001807F3">
              <w:t>viewing swatches</w:t>
            </w:r>
          </w:p>
          <w:p w:rsidR="00000000" w:rsidRPr="001807F3" w:rsidP="001807F3">
            <w:pPr>
              <w:pStyle w:val="ListBullet"/>
            </w:pPr>
            <w:r w:rsidRPr="001807F3">
              <w:t xml:space="preserve">studying the Pantone Matching System (PMS) </w:t>
            </w:r>
          </w:p>
          <w:p w:rsidR="00000000" w:rsidRPr="001807F3" w:rsidP="001807F3">
            <w:pPr>
              <w:pStyle w:val="ListBullet"/>
            </w:pPr>
            <w:r w:rsidRPr="001807F3">
              <w:t xml:space="preserve">journals (directions magazines) </w:t>
            </w:r>
          </w:p>
          <w:p w:rsidR="00000000" w:rsidRPr="001807F3" w:rsidP="001807F3">
            <w:pPr>
              <w:pStyle w:val="ListBullet"/>
            </w:pPr>
            <w:r w:rsidRPr="001807F3">
              <w:t xml:space="preserve">design shows </w:t>
            </w:r>
          </w:p>
          <w:p w:rsidR="00000000" w:rsidRPr="001807F3" w:rsidP="001807F3">
            <w:pPr>
              <w:pStyle w:val="ListBullet"/>
            </w:pPr>
            <w:r w:rsidRPr="001807F3">
              <w:t xml:space="preserve">retail and wholesale outlets </w:t>
            </w:r>
          </w:p>
          <w:p w:rsidR="00000000" w:rsidP="001807F3">
            <w:pPr>
              <w:pStyle w:val="ListBullet"/>
              <w:rPr>
                <w:lang w:val="en-NZ"/>
              </w:rPr>
            </w:pPr>
            <w:r w:rsidRPr="001807F3">
              <w:t>trade fairs</w:t>
            </w:r>
          </w:p>
        </w:tc>
      </w:tr>
      <w:tr w:rsidTr="001807F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rPr>
                <w:rStyle w:val="SpecialBold"/>
              </w:rPr>
              <w:t>Performance and characteristics include:</w:t>
            </w:r>
          </w:p>
        </w:tc>
        <w:tc>
          <w:tcPr>
            <w:tcW w:w="6312" w:type="dxa"/>
            <w:tcBorders>
              <w:top w:val="nil"/>
              <w:left w:val="nil"/>
              <w:bottom w:val="nil"/>
              <w:right w:val="nil"/>
            </w:tcBorders>
            <w:tcMar>
              <w:top w:w="0" w:type="dxa"/>
              <w:left w:w="62" w:type="dxa"/>
              <w:bottom w:w="0" w:type="dxa"/>
              <w:right w:w="62" w:type="dxa"/>
            </w:tcMar>
          </w:tcPr>
          <w:p w:rsidR="00000000" w:rsidP="001807F3">
            <w:pPr>
              <w:pStyle w:val="ListBullet"/>
              <w:rPr>
                <w:lang w:val="en-NZ"/>
              </w:rPr>
            </w:pPr>
            <w:r w:rsidRPr="001807F3">
              <w:t>assessment of products to determine if they meet the requiremen</w:t>
            </w:r>
            <w:r w:rsidRPr="001807F3">
              <w:t>ts of the intended end use application and how well they do it, and the durability and composition of the product</w:t>
            </w:r>
          </w:p>
        </w:tc>
      </w:tr>
      <w:tr w:rsidTr="001807F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rPr>
                <w:rStyle w:val="SpecialBold"/>
              </w:rPr>
              <w:t>Quality includes:</w:t>
            </w:r>
          </w:p>
        </w:tc>
        <w:tc>
          <w:tcPr>
            <w:tcW w:w="6312" w:type="dxa"/>
            <w:tcBorders>
              <w:top w:val="nil"/>
              <w:left w:val="nil"/>
              <w:bottom w:val="nil"/>
              <w:right w:val="nil"/>
            </w:tcBorders>
            <w:tcMar>
              <w:top w:w="0" w:type="dxa"/>
              <w:left w:w="62" w:type="dxa"/>
              <w:bottom w:w="0" w:type="dxa"/>
              <w:right w:w="62" w:type="dxa"/>
            </w:tcMar>
          </w:tcPr>
          <w:p w:rsidR="00000000" w:rsidP="001807F3">
            <w:pPr>
              <w:pStyle w:val="ListBullet"/>
              <w:rPr>
                <w:lang w:val="en-NZ"/>
              </w:rPr>
            </w:pPr>
            <w:r w:rsidRPr="001807F3">
              <w:t>an inspection system for ensuring that pre-determined quality standards are being met, highlighting non-conformances requi</w:t>
            </w:r>
            <w:r w:rsidRPr="001807F3">
              <w:t>ring intervention</w:t>
            </w:r>
          </w:p>
        </w:tc>
      </w:tr>
      <w:tr w:rsidTr="001807F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rPr>
                <w:rStyle w:val="SpecialBold"/>
              </w:rPr>
              <w:t>Compliance includes:</w:t>
            </w:r>
          </w:p>
        </w:tc>
        <w:tc>
          <w:tcPr>
            <w:tcW w:w="6312" w:type="dxa"/>
            <w:tcBorders>
              <w:top w:val="nil"/>
              <w:left w:val="nil"/>
              <w:bottom w:val="nil"/>
              <w:right w:val="nil"/>
            </w:tcBorders>
            <w:tcMar>
              <w:top w:w="0" w:type="dxa"/>
              <w:left w:w="62" w:type="dxa"/>
              <w:bottom w:w="0" w:type="dxa"/>
              <w:right w:w="62" w:type="dxa"/>
            </w:tcMar>
          </w:tcPr>
          <w:p w:rsidR="00000000" w:rsidP="001807F3">
            <w:pPr>
              <w:pStyle w:val="ListBullet"/>
              <w:rPr>
                <w:lang w:val="en-NZ"/>
              </w:rPr>
            </w:pPr>
            <w:r w:rsidRPr="001807F3">
              <w:t>ensuring that the product meets with Australian Standards or ISO 9000 series quality standards and state and territory manufacturing specifications (where applicable)</w:t>
            </w:r>
          </w:p>
        </w:tc>
      </w:tr>
      <w:tr w:rsidTr="001807F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rPr>
                <w:rStyle w:val="SpecialBold"/>
              </w:rPr>
              <w:t>Environmental issues include:</w:t>
            </w:r>
          </w:p>
        </w:tc>
        <w:tc>
          <w:tcPr>
            <w:tcW w:w="6312" w:type="dxa"/>
            <w:tcBorders>
              <w:top w:val="nil"/>
              <w:left w:val="nil"/>
              <w:bottom w:val="nil"/>
              <w:right w:val="nil"/>
            </w:tcBorders>
            <w:tcMar>
              <w:top w:w="0" w:type="dxa"/>
              <w:left w:w="62" w:type="dxa"/>
              <w:bottom w:w="0" w:type="dxa"/>
              <w:right w:w="62" w:type="dxa"/>
            </w:tcMar>
          </w:tcPr>
          <w:p w:rsidR="00000000" w:rsidP="001807F3">
            <w:pPr>
              <w:pStyle w:val="ListBullet"/>
              <w:rPr>
                <w:lang w:val="en-NZ"/>
              </w:rPr>
            </w:pPr>
            <w:r w:rsidRPr="001807F3">
              <w:t>how the use of raw materials effects the ecology and environment and how its continued use will affect the area it has been sourced from, and what impact will be felt by reducing or stopping material from the source</w:t>
            </w:r>
          </w:p>
        </w:tc>
      </w:tr>
      <w:tr w:rsidTr="001807F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rPr>
                <w:rStyle w:val="SpecialBold"/>
              </w:rPr>
              <w:t>Sustainability includes:</w:t>
            </w:r>
          </w:p>
        </w:tc>
        <w:tc>
          <w:tcPr>
            <w:tcW w:w="6312" w:type="dxa"/>
            <w:tcBorders>
              <w:top w:val="nil"/>
              <w:left w:val="nil"/>
              <w:bottom w:val="nil"/>
              <w:right w:val="nil"/>
            </w:tcBorders>
            <w:tcMar>
              <w:top w:w="0" w:type="dxa"/>
              <w:left w:w="62" w:type="dxa"/>
              <w:bottom w:w="0" w:type="dxa"/>
              <w:right w:w="62" w:type="dxa"/>
            </w:tcMar>
          </w:tcPr>
          <w:p w:rsidR="00000000" w:rsidRPr="001807F3" w:rsidP="001807F3">
            <w:pPr>
              <w:pStyle w:val="ListBullet"/>
            </w:pPr>
            <w:r w:rsidRPr="001807F3">
              <w:t>life of the p</w:t>
            </w:r>
            <w:r w:rsidRPr="001807F3">
              <w:t xml:space="preserve">roduct </w:t>
            </w:r>
          </w:p>
          <w:p w:rsidR="00000000" w:rsidRPr="001807F3" w:rsidP="001807F3">
            <w:pPr>
              <w:pStyle w:val="ListBullet"/>
            </w:pPr>
            <w:r w:rsidRPr="001807F3">
              <w:t xml:space="preserve">durability </w:t>
            </w:r>
          </w:p>
          <w:p w:rsidR="00000000" w:rsidRPr="001807F3" w:rsidP="001807F3">
            <w:pPr>
              <w:pStyle w:val="ListBullet"/>
            </w:pPr>
            <w:r w:rsidRPr="001807F3">
              <w:t xml:space="preserve">maintenance and repair issues </w:t>
            </w:r>
          </w:p>
          <w:p w:rsidR="00000000" w:rsidP="001807F3">
            <w:pPr>
              <w:pStyle w:val="ListBullet"/>
              <w:rPr>
                <w:lang w:val="en-NZ"/>
              </w:rPr>
            </w:pPr>
            <w:r w:rsidRPr="001807F3">
              <w:t>what protective elements it may possess</w:t>
            </w:r>
          </w:p>
        </w:tc>
      </w:tr>
      <w:tr w:rsidTr="001807F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1807F3" w:rsidP="001807F3">
            <w:pPr>
              <w:pStyle w:val="ListBullet"/>
            </w:pPr>
            <w:r w:rsidRPr="001807F3">
              <w:t xml:space="preserve">solid timber (native and imported) </w:t>
            </w:r>
          </w:p>
          <w:p w:rsidR="00000000" w:rsidRPr="001807F3" w:rsidP="001807F3">
            <w:pPr>
              <w:pStyle w:val="ListBullet"/>
            </w:pPr>
            <w:r w:rsidRPr="001807F3">
              <w:t>manufactured timber products</w:t>
            </w:r>
          </w:p>
          <w:p w:rsidR="00000000" w:rsidRPr="001807F3" w:rsidP="001807F3">
            <w:pPr>
              <w:pStyle w:val="ListBullet"/>
            </w:pPr>
            <w:r w:rsidRPr="001807F3">
              <w:t xml:space="preserve">plastic </w:t>
            </w:r>
          </w:p>
          <w:p w:rsidR="00000000" w:rsidRPr="001807F3" w:rsidP="001807F3">
            <w:pPr>
              <w:pStyle w:val="ListBullet"/>
            </w:pPr>
            <w:r w:rsidRPr="001807F3">
              <w:t xml:space="preserve">metal </w:t>
            </w:r>
          </w:p>
          <w:p w:rsidR="00000000" w:rsidRPr="001807F3" w:rsidP="001807F3">
            <w:pPr>
              <w:pStyle w:val="ListBullet"/>
            </w:pPr>
            <w:r w:rsidRPr="001807F3">
              <w:t xml:space="preserve">alloys </w:t>
            </w:r>
          </w:p>
          <w:p w:rsidR="00000000" w:rsidRPr="001807F3" w:rsidP="001807F3">
            <w:pPr>
              <w:pStyle w:val="ListBullet"/>
            </w:pPr>
            <w:r w:rsidRPr="001807F3">
              <w:t xml:space="preserve">stone </w:t>
            </w:r>
          </w:p>
          <w:p w:rsidR="00000000" w:rsidRPr="001807F3" w:rsidP="001807F3">
            <w:pPr>
              <w:pStyle w:val="ListBullet"/>
            </w:pPr>
            <w:r w:rsidRPr="001807F3">
              <w:t>glass</w:t>
            </w:r>
          </w:p>
          <w:p w:rsidR="00000000" w:rsidRPr="001807F3" w:rsidP="001807F3">
            <w:pPr>
              <w:pStyle w:val="ListBullet"/>
            </w:pPr>
            <w:r w:rsidRPr="001807F3">
              <w:t xml:space="preserve">textiles </w:t>
            </w:r>
          </w:p>
          <w:p w:rsidR="00000000" w:rsidRPr="001807F3" w:rsidP="001807F3">
            <w:pPr>
              <w:pStyle w:val="ListBullet"/>
            </w:pPr>
            <w:r w:rsidRPr="001807F3">
              <w:t xml:space="preserve">fibreglass </w:t>
            </w:r>
          </w:p>
          <w:p w:rsidR="00000000" w:rsidRPr="001807F3" w:rsidP="001807F3">
            <w:pPr>
              <w:pStyle w:val="ListBullet"/>
            </w:pPr>
            <w:r w:rsidRPr="001807F3">
              <w:t xml:space="preserve">foam </w:t>
            </w:r>
          </w:p>
          <w:p w:rsidR="00000000" w:rsidRPr="001807F3" w:rsidP="001807F3">
            <w:pPr>
              <w:pStyle w:val="ListBullet"/>
            </w:pPr>
            <w:r w:rsidRPr="001807F3">
              <w:t>cardboard</w:t>
            </w:r>
          </w:p>
          <w:p w:rsidR="00000000" w:rsidRPr="001807F3" w:rsidP="001807F3">
            <w:pPr>
              <w:pStyle w:val="ListBullet"/>
            </w:pPr>
            <w:r w:rsidRPr="001807F3">
              <w:t xml:space="preserve">paper products </w:t>
            </w:r>
          </w:p>
          <w:p w:rsidR="00000000" w:rsidP="001807F3">
            <w:pPr>
              <w:pStyle w:val="ListBullet"/>
              <w:rPr>
                <w:lang w:val="en-NZ"/>
              </w:rPr>
            </w:pPr>
            <w:r w:rsidRPr="001807F3">
              <w:t>any other manipulable substance</w:t>
            </w:r>
          </w:p>
        </w:tc>
      </w:tr>
      <w:tr w:rsidTr="001807F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rPr>
                <w:rStyle w:val="SpecialBold"/>
              </w:rPr>
              <w:t>Sources include:</w:t>
            </w:r>
          </w:p>
        </w:tc>
        <w:tc>
          <w:tcPr>
            <w:tcW w:w="6312" w:type="dxa"/>
            <w:tcBorders>
              <w:top w:val="nil"/>
              <w:left w:val="nil"/>
              <w:bottom w:val="nil"/>
              <w:right w:val="nil"/>
            </w:tcBorders>
            <w:tcMar>
              <w:top w:w="0" w:type="dxa"/>
              <w:left w:w="62" w:type="dxa"/>
              <w:bottom w:w="0" w:type="dxa"/>
              <w:right w:w="62" w:type="dxa"/>
            </w:tcMar>
          </w:tcPr>
          <w:p w:rsidR="00000000" w:rsidRPr="001807F3" w:rsidP="001807F3">
            <w:pPr>
              <w:pStyle w:val="ListBullet"/>
            </w:pPr>
            <w:r w:rsidRPr="001807F3">
              <w:t xml:space="preserve">suppliers </w:t>
            </w:r>
          </w:p>
          <w:p w:rsidR="00000000" w:rsidRPr="001807F3" w:rsidP="001807F3">
            <w:pPr>
              <w:pStyle w:val="ListBullet"/>
            </w:pPr>
            <w:r w:rsidRPr="001807F3">
              <w:t>wholesalers</w:t>
            </w:r>
          </w:p>
          <w:p w:rsidR="00000000" w:rsidRPr="001807F3" w:rsidP="001807F3">
            <w:pPr>
              <w:pStyle w:val="ListBullet"/>
            </w:pPr>
            <w:r w:rsidRPr="001807F3">
              <w:t>retailers</w:t>
            </w:r>
          </w:p>
          <w:p w:rsidR="00000000" w:rsidRPr="001807F3" w:rsidP="001807F3">
            <w:pPr>
              <w:pStyle w:val="ListBullet"/>
            </w:pPr>
            <w:r w:rsidRPr="001807F3">
              <w:t xml:space="preserve">manufacturers </w:t>
            </w:r>
          </w:p>
          <w:p w:rsidR="00000000" w:rsidP="001807F3">
            <w:pPr>
              <w:pStyle w:val="ListBullet"/>
              <w:rPr>
                <w:lang w:val="en-NZ"/>
              </w:rPr>
            </w:pPr>
            <w:r w:rsidRPr="001807F3">
              <w:t>designers</w:t>
            </w:r>
          </w:p>
        </w:tc>
      </w:tr>
      <w:tr w:rsidTr="001807F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rPr>
                <w:rStyle w:val="SpecialBold"/>
              </w:rPr>
              <w:t>Costs include:</w:t>
            </w:r>
          </w:p>
        </w:tc>
        <w:tc>
          <w:tcPr>
            <w:tcW w:w="6312" w:type="dxa"/>
            <w:tcBorders>
              <w:top w:val="nil"/>
              <w:left w:val="nil"/>
              <w:bottom w:val="nil"/>
              <w:right w:val="nil"/>
            </w:tcBorders>
            <w:tcMar>
              <w:top w:w="0" w:type="dxa"/>
              <w:left w:w="62" w:type="dxa"/>
              <w:bottom w:w="0" w:type="dxa"/>
              <w:right w:w="62" w:type="dxa"/>
            </w:tcMar>
          </w:tcPr>
          <w:p w:rsidR="00000000" w:rsidP="001807F3">
            <w:pPr>
              <w:pStyle w:val="ListBullet"/>
              <w:rPr>
                <w:lang w:val="en-NZ"/>
              </w:rPr>
            </w:pPr>
            <w:r w:rsidRPr="001807F3">
              <w:t>the cost of products and materials together with the cost of obtaining them either locally, interstate or overseas</w:t>
            </w:r>
          </w:p>
        </w:tc>
      </w:tr>
      <w:tr w:rsidTr="001807F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07F3">
            <w:pPr>
              <w:pStyle w:val="BodyText"/>
              <w:rPr>
                <w:lang w:val="en-NZ"/>
              </w:rPr>
            </w:pPr>
            <w:r w:rsidRPr="001807F3">
              <w:rPr>
                <w:rStyle w:val="SpecialBold"/>
              </w:rPr>
              <w:t>Spaces include:</w:t>
            </w:r>
          </w:p>
        </w:tc>
        <w:tc>
          <w:tcPr>
            <w:tcW w:w="6312" w:type="dxa"/>
            <w:tcBorders>
              <w:top w:val="nil"/>
              <w:left w:val="nil"/>
              <w:bottom w:val="nil"/>
              <w:right w:val="nil"/>
            </w:tcBorders>
            <w:tcMar>
              <w:top w:w="0" w:type="dxa"/>
              <w:left w:w="62" w:type="dxa"/>
              <w:bottom w:w="0" w:type="dxa"/>
              <w:right w:w="62" w:type="dxa"/>
            </w:tcMar>
          </w:tcPr>
          <w:p w:rsidR="00000000" w:rsidRPr="001807F3" w:rsidP="001807F3">
            <w:pPr>
              <w:pStyle w:val="ListBullet"/>
            </w:pPr>
            <w:r w:rsidRPr="001807F3">
              <w:t>commercial or domestic spaces</w:t>
            </w:r>
          </w:p>
          <w:p w:rsidR="00000000" w:rsidRPr="001807F3" w:rsidP="001807F3">
            <w:pPr>
              <w:pStyle w:val="ListBullet"/>
            </w:pPr>
            <w:r w:rsidRPr="001807F3">
              <w:t xml:space="preserve">rooms, such as: </w:t>
            </w:r>
          </w:p>
          <w:p w:rsidR="00000000" w:rsidRPr="001807F3" w:rsidP="001807F3">
            <w:pPr>
              <w:pStyle w:val="ListBullet2"/>
            </w:pPr>
            <w:r w:rsidRPr="001807F3">
              <w:t xml:space="preserve">bedrooms </w:t>
            </w:r>
          </w:p>
          <w:p w:rsidR="00000000" w:rsidRPr="001807F3" w:rsidP="001807F3">
            <w:pPr>
              <w:pStyle w:val="ListBullet2"/>
            </w:pPr>
            <w:r w:rsidRPr="001807F3">
              <w:t>bathrooms</w:t>
            </w:r>
          </w:p>
          <w:p w:rsidR="00000000" w:rsidRPr="001807F3" w:rsidP="001807F3">
            <w:pPr>
              <w:pStyle w:val="ListBullet2"/>
            </w:pPr>
            <w:r w:rsidRPr="001807F3">
              <w:t>kitchens</w:t>
            </w:r>
          </w:p>
          <w:p w:rsidR="00000000" w:rsidRPr="001807F3" w:rsidP="001807F3">
            <w:pPr>
              <w:pStyle w:val="ListBullet2"/>
            </w:pPr>
            <w:r w:rsidRPr="001807F3">
              <w:t xml:space="preserve">laundries </w:t>
            </w:r>
          </w:p>
          <w:p w:rsidR="00000000" w:rsidRPr="001807F3" w:rsidP="001807F3">
            <w:pPr>
              <w:pStyle w:val="ListBullet2"/>
            </w:pPr>
            <w:r w:rsidRPr="001807F3">
              <w:t>living spaces</w:t>
            </w:r>
          </w:p>
          <w:p w:rsidR="00000000" w:rsidRPr="001807F3" w:rsidP="001807F3">
            <w:pPr>
              <w:pStyle w:val="ListBullet2"/>
            </w:pPr>
            <w:r w:rsidRPr="001807F3">
              <w:t xml:space="preserve">multi-purpose rooms </w:t>
            </w:r>
          </w:p>
          <w:p w:rsidR="00000000" w:rsidRPr="001807F3" w:rsidP="001807F3">
            <w:pPr>
              <w:pStyle w:val="ListBullet2"/>
            </w:pPr>
            <w:r w:rsidRPr="001807F3">
              <w:t xml:space="preserve">storage rooms </w:t>
            </w:r>
          </w:p>
          <w:p w:rsidR="00000000" w:rsidRPr="001807F3" w:rsidP="001807F3">
            <w:pPr>
              <w:pStyle w:val="ListBullet2"/>
            </w:pPr>
            <w:r w:rsidRPr="001807F3">
              <w:t>studies</w:t>
            </w:r>
          </w:p>
          <w:p w:rsidR="00000000" w:rsidRPr="001807F3" w:rsidP="001807F3">
            <w:pPr>
              <w:pStyle w:val="ListBullet2"/>
            </w:pPr>
            <w:r w:rsidRPr="001807F3">
              <w:t xml:space="preserve">offices </w:t>
            </w:r>
          </w:p>
          <w:p w:rsidR="00000000" w:rsidRPr="001807F3" w:rsidP="001807F3">
            <w:pPr>
              <w:pStyle w:val="ListBullet2"/>
            </w:pPr>
            <w:r w:rsidRPr="001807F3">
              <w:t xml:space="preserve">garages </w:t>
            </w:r>
          </w:p>
          <w:p w:rsidR="00000000" w:rsidRPr="001807F3" w:rsidP="001807F3">
            <w:pPr>
              <w:pStyle w:val="ListBullet2"/>
            </w:pPr>
            <w:r w:rsidRPr="001807F3">
              <w:t>rumpus rooms</w:t>
            </w:r>
          </w:p>
          <w:p w:rsidR="00000000" w:rsidRPr="001807F3" w:rsidP="001807F3">
            <w:pPr>
              <w:pStyle w:val="ListBullet2"/>
            </w:pPr>
            <w:r w:rsidRPr="001807F3">
              <w:t xml:space="preserve">media rooms </w:t>
            </w:r>
          </w:p>
          <w:p w:rsidR="00000000" w:rsidRPr="001807F3" w:rsidP="001807F3">
            <w:pPr>
              <w:pStyle w:val="ListBullet2"/>
            </w:pPr>
            <w:r w:rsidRPr="001807F3">
              <w:t xml:space="preserve">toilets </w:t>
            </w:r>
          </w:p>
          <w:p w:rsidR="00000000" w:rsidRPr="001807F3" w:rsidP="001807F3">
            <w:pPr>
              <w:pStyle w:val="ListBullet2"/>
            </w:pPr>
            <w:r w:rsidRPr="001807F3">
              <w:t>pantries</w:t>
            </w:r>
          </w:p>
          <w:p w:rsidR="00000000" w:rsidRPr="001807F3" w:rsidP="001807F3">
            <w:pPr>
              <w:pStyle w:val="ListBullet2"/>
            </w:pPr>
            <w:r w:rsidRPr="001807F3">
              <w:t xml:space="preserve">entertainment areas </w:t>
            </w:r>
          </w:p>
          <w:p w:rsidR="00000000" w:rsidRPr="001807F3" w:rsidP="001807F3">
            <w:pPr>
              <w:pStyle w:val="ListBullet2"/>
            </w:pPr>
            <w:r w:rsidRPr="001807F3">
              <w:t xml:space="preserve">halls </w:t>
            </w:r>
          </w:p>
          <w:p w:rsidR="00000000" w:rsidRPr="001807F3" w:rsidP="001807F3">
            <w:pPr>
              <w:pStyle w:val="ListBullet2"/>
            </w:pPr>
            <w:r w:rsidRPr="001807F3">
              <w:t>workstations</w:t>
            </w:r>
          </w:p>
        </w:tc>
      </w:tr>
    </w:tbl>
    <w:p w:rsidR="00000000" w:rsidRPr="001807F3" w:rsidP="001807F3">
      <w:pPr>
        <w:pStyle w:val="BodyText"/>
      </w:pPr>
    </w:p>
    <w:p w:rsidR="00000000" w:rsidRPr="001807F3" w:rsidP="001807F3">
      <w:pPr>
        <w:pStyle w:val="AllowPageBreak"/>
      </w:pPr>
    </w:p>
    <w:p w:rsidR="00000000" w:rsidRPr="001807F3" w:rsidP="001807F3">
      <w:pPr>
        <w:pStyle w:val="Heading1"/>
      </w:pPr>
      <w:bookmarkStart w:id="9" w:name="O_627663"/>
      <w:bookmarkEnd w:id="9"/>
      <w:r w:rsidRPr="001807F3">
        <w:t>Unit Mapping Information</w:t>
      </w:r>
    </w:p>
    <w:p w:rsidR="00000000" w:rsidRPr="001807F3" w:rsidP="00616E3D">
      <w:pPr>
        <w:pStyle w:val="BodyText"/>
      </w:pPr>
      <w:r w:rsidRPr="001807F3">
        <w:t>Supersedes and is equivalent to LMFID3002A Source and specify decoration products.</w:t>
      </w:r>
    </w:p>
    <w:p w:rsidR="00000000" w:rsidRPr="001807F3" w:rsidP="001807F3">
      <w:pPr>
        <w:pStyle w:val="Heading1"/>
      </w:pPr>
      <w:bookmarkStart w:id="10" w:name="O_627656"/>
      <w:bookmarkEnd w:id="10"/>
      <w:r w:rsidRPr="001807F3">
        <w:t>Links</w:t>
      </w:r>
    </w:p>
    <w:p w:rsidR="00000000" w:rsidRPr="001807F3" w:rsidP="00616E3D">
      <w:pPr>
        <w:pStyle w:val="BodyText"/>
      </w:pPr>
      <w:r w:rsidRPr="001807F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C45E2">
        <w:rPr>
          <w:rStyle w:val="Hyperlink"/>
        </w:rPr>
        <w:t>https://vetnet.gov.au/Pages/TrainingDocs.aspx?q=0601ab95-583a-4e93-b2d4-cfb27b03ed73</w:t>
      </w:r>
      <w:r>
        <w:fldChar w:fldCharType="end"/>
      </w:r>
    </w:p>
    <w:p w:rsidR="00000000" w:rsidRPr="001807F3" w:rsidP="00616E3D">
      <w:pPr>
        <w:pStyle w:val="BodyText"/>
        <w:sectPr w:rsidSect="001807F3">
          <w:headerReference w:type="default" r:id="rId10"/>
          <w:footerReference w:type="default" r:id="rId11"/>
          <w:pgSz w:w="11908" w:h="16833"/>
          <w:pgMar w:top="1702" w:right="1418" w:bottom="1702" w:left="1418" w:header="992" w:footer="992" w:gutter="0"/>
          <w:cols w:space="720"/>
          <w:noEndnote/>
          <w:docGrid w:linePitch="299"/>
        </w:sectPr>
      </w:pPr>
    </w:p>
    <w:p w:rsidR="00000000" w:rsidRPr="001807F3" w:rsidP="001807F3">
      <w:pPr>
        <w:pStyle w:val="SuperHeading"/>
      </w:pPr>
      <w:r w:rsidRPr="001807F3">
        <w:t>Assessment Requirements for MSFID3001 Source and specify decora</w:t>
      </w:r>
      <w:r w:rsidRPr="001807F3">
        <w:t>tion products</w:t>
      </w:r>
    </w:p>
    <w:p w:rsidR="00000000" w:rsidRPr="001807F3" w:rsidP="001807F3">
      <w:pPr>
        <w:pStyle w:val="Heading1"/>
      </w:pPr>
      <w:bookmarkStart w:id="11" w:name="O_627658"/>
      <w:bookmarkEnd w:id="11"/>
      <w:r w:rsidRPr="001807F3">
        <w:t>Modification History</w:t>
      </w:r>
    </w:p>
    <w:p w:rsidR="00000000" w:rsidRPr="001807F3" w:rsidP="00616E3D">
      <w:pPr>
        <w:pStyle w:val="BodyText"/>
      </w:pPr>
      <w:r w:rsidRPr="001807F3">
        <w:t>Release 1 - New unit of competency</w:t>
      </w:r>
    </w:p>
    <w:p w:rsidR="00000000" w:rsidRPr="001807F3" w:rsidP="001807F3">
      <w:pPr>
        <w:pStyle w:val="Heading1"/>
      </w:pPr>
      <w:bookmarkStart w:id="12" w:name="O_627661"/>
      <w:bookmarkEnd w:id="12"/>
      <w:r w:rsidRPr="001807F3">
        <w:t>Performance Evidence</w:t>
      </w:r>
    </w:p>
    <w:p w:rsidR="00000000" w:rsidRPr="001807F3" w:rsidP="001807F3">
      <w:pPr>
        <w:pStyle w:val="ListBullet"/>
      </w:pPr>
      <w:r w:rsidRPr="001807F3">
        <w:t xml:space="preserve">Interpret work order and locate and apply relevant information </w:t>
      </w:r>
    </w:p>
    <w:p w:rsidR="00000000" w:rsidRPr="001807F3" w:rsidP="001807F3">
      <w:pPr>
        <w:pStyle w:val="ListBullet"/>
      </w:pPr>
      <w:r w:rsidRPr="001807F3">
        <w:t xml:space="preserve">Apply safe handling requirements for equipment, products and materials, including use of personal protective equipment </w:t>
      </w:r>
    </w:p>
    <w:p w:rsidR="00000000" w:rsidRPr="001807F3" w:rsidP="001807F3">
      <w:pPr>
        <w:pStyle w:val="ListBullet"/>
      </w:pPr>
      <w:r w:rsidRPr="001807F3">
        <w:t xml:space="preserve">Identify materials used in the work process </w:t>
      </w:r>
    </w:p>
    <w:p w:rsidR="00000000" w:rsidRPr="001807F3" w:rsidP="001807F3">
      <w:pPr>
        <w:pStyle w:val="ListBullet"/>
      </w:pPr>
      <w:r w:rsidRPr="001807F3">
        <w:t xml:space="preserve">Follow work instructions, operating procedures and inspection processes to: </w:t>
      </w:r>
    </w:p>
    <w:p w:rsidR="00000000" w:rsidRPr="001807F3" w:rsidP="001807F3">
      <w:pPr>
        <w:pStyle w:val="ListBullet2"/>
      </w:pPr>
      <w:r w:rsidRPr="001807F3">
        <w:t xml:space="preserve">minimise the </w:t>
      </w:r>
      <w:r w:rsidRPr="001807F3">
        <w:t xml:space="preserve">risk of injury to self or others </w:t>
      </w:r>
    </w:p>
    <w:p w:rsidR="00000000" w:rsidRPr="001807F3" w:rsidP="001807F3">
      <w:pPr>
        <w:pStyle w:val="ListBullet2"/>
      </w:pPr>
      <w:r w:rsidRPr="001807F3">
        <w:t xml:space="preserve">prevent damage to goods, equipment and products </w:t>
      </w:r>
    </w:p>
    <w:p w:rsidR="00000000" w:rsidRPr="001807F3" w:rsidP="001807F3">
      <w:pPr>
        <w:pStyle w:val="ListBullet2"/>
      </w:pPr>
      <w:r w:rsidRPr="001807F3">
        <w:t xml:space="preserve">maintain required production output and product quality </w:t>
      </w:r>
    </w:p>
    <w:p w:rsidR="00000000" w:rsidRPr="001807F3" w:rsidP="001807F3">
      <w:pPr>
        <w:pStyle w:val="ListBullet"/>
      </w:pPr>
      <w:r w:rsidRPr="001807F3">
        <w:t>Source and specify decoration products to provide the client with cost-effective options which meet the project bri</w:t>
      </w:r>
      <w:r w:rsidRPr="001807F3">
        <w:t xml:space="preserve">ef requirements, and effectively apply design elements and principles </w:t>
      </w:r>
    </w:p>
    <w:p w:rsidR="00000000" w:rsidRPr="001807F3" w:rsidP="001807F3">
      <w:pPr>
        <w:pStyle w:val="ListBullet"/>
      </w:pPr>
      <w:r w:rsidRPr="001807F3">
        <w:t>Maintaining current knowledge of interior decoration and design techniques</w:t>
      </w:r>
    </w:p>
    <w:p w:rsidR="00000000" w:rsidRPr="001807F3" w:rsidP="001807F3">
      <w:pPr>
        <w:pStyle w:val="ListBullet"/>
      </w:pPr>
      <w:r w:rsidRPr="001807F3">
        <w:t>Use mathematical ideas and techniques to correctly complete measurements, calculate area and estimate material</w:t>
      </w:r>
      <w:r w:rsidRPr="001807F3">
        <w:t xml:space="preserve"> requirements </w:t>
      </w:r>
    </w:p>
    <w:p w:rsidR="00000000" w:rsidRPr="001807F3" w:rsidP="001807F3">
      <w:pPr>
        <w:pStyle w:val="ListBullet"/>
      </w:pPr>
      <w:r w:rsidRPr="001807F3">
        <w:t xml:space="preserve">Communicate ideas and information to enable confirmation of work requirements and specifications and the reporting of work outcomes and problems, interpret basic plans and follow safety procedures </w:t>
      </w:r>
    </w:p>
    <w:p w:rsidR="00000000" w:rsidRPr="001807F3" w:rsidP="001807F3">
      <w:pPr>
        <w:pStyle w:val="ListBullet"/>
      </w:pPr>
      <w:r w:rsidRPr="001807F3">
        <w:t>Avoid backtracking, work flow interruptions</w:t>
      </w:r>
      <w:r w:rsidRPr="001807F3">
        <w:t xml:space="preserve"> or wastage</w:t>
      </w:r>
    </w:p>
    <w:p w:rsidR="00000000" w:rsidRPr="001807F3" w:rsidP="001807F3">
      <w:pPr>
        <w:pStyle w:val="ListBullet"/>
      </w:pPr>
      <w:r w:rsidRPr="001807F3">
        <w:t>Work with others and in a team by recognising dependencies and using cooperative approaches to optimise work flow and productivity</w:t>
      </w:r>
    </w:p>
    <w:p w:rsidR="00000000" w:rsidRPr="001807F3" w:rsidP="001807F3">
      <w:pPr>
        <w:pStyle w:val="AllowPageBreak"/>
      </w:pPr>
    </w:p>
    <w:p w:rsidR="00000000" w:rsidRPr="001807F3" w:rsidP="001807F3">
      <w:pPr>
        <w:pStyle w:val="Heading1"/>
      </w:pPr>
      <w:bookmarkStart w:id="13" w:name="O_627660"/>
      <w:bookmarkEnd w:id="13"/>
      <w:r w:rsidRPr="001807F3">
        <w:t>Knowledge Evidence</w:t>
      </w:r>
    </w:p>
    <w:p w:rsidR="00000000" w:rsidRPr="001807F3" w:rsidP="001807F3">
      <w:pPr>
        <w:pStyle w:val="ListBullet"/>
      </w:pPr>
      <w:r w:rsidRPr="001807F3">
        <w:t>State or territory WHS legislation, regulations, standards and codes of practice relevant to the full range of processes for sourcing and specifying decoration products</w:t>
      </w:r>
    </w:p>
    <w:p w:rsidR="00000000" w:rsidRPr="001807F3" w:rsidP="001807F3">
      <w:pPr>
        <w:pStyle w:val="ListBullet"/>
      </w:pPr>
      <w:r w:rsidRPr="001807F3">
        <w:t>Organisational and site standards, requirements, policies and procedures for sourcing a</w:t>
      </w:r>
      <w:r w:rsidRPr="001807F3">
        <w:t xml:space="preserve">nd specifying decoration products </w:t>
      </w:r>
    </w:p>
    <w:p w:rsidR="00000000" w:rsidRPr="001807F3" w:rsidP="001807F3">
      <w:pPr>
        <w:pStyle w:val="ListBullet"/>
      </w:pPr>
      <w:r w:rsidRPr="001807F3">
        <w:t xml:space="preserve">Applicable Australian Standards </w:t>
      </w:r>
    </w:p>
    <w:p w:rsidR="00000000" w:rsidRPr="001807F3" w:rsidP="001807F3">
      <w:pPr>
        <w:pStyle w:val="ListBullet"/>
      </w:pPr>
      <w:r w:rsidRPr="001807F3">
        <w:t>Basic elements and principles of design</w:t>
      </w:r>
    </w:p>
    <w:p w:rsidR="00000000" w:rsidRPr="001807F3" w:rsidP="001807F3">
      <w:pPr>
        <w:pStyle w:val="ListBullet"/>
      </w:pPr>
      <w:r w:rsidRPr="001807F3">
        <w:t>Ergonomics, anthropometrics, proxemics and aesthetic values of available product range</w:t>
      </w:r>
    </w:p>
    <w:p w:rsidR="00000000" w:rsidRPr="001807F3" w:rsidP="001807F3">
      <w:pPr>
        <w:pStyle w:val="ListBullet"/>
      </w:pPr>
      <w:r w:rsidRPr="001807F3">
        <w:t>Characteristics of materials, products and defects</w:t>
      </w:r>
    </w:p>
    <w:p w:rsidR="00000000" w:rsidRPr="001807F3" w:rsidP="001807F3">
      <w:pPr>
        <w:pStyle w:val="ListBullet"/>
      </w:pPr>
      <w:r w:rsidRPr="001807F3">
        <w:t>Procedures</w:t>
      </w:r>
      <w:r w:rsidRPr="001807F3">
        <w:t xml:space="preserve"> for the recording, reporting and maintenance of workplace records and information</w:t>
      </w:r>
    </w:p>
    <w:p w:rsidR="00000000" w:rsidRPr="001807F3" w:rsidP="001807F3">
      <w:pPr>
        <w:pStyle w:val="ListBullet"/>
      </w:pPr>
      <w:r w:rsidRPr="001807F3">
        <w:t>Appropriate mathematical procedures for estimation and measurement</w:t>
      </w:r>
    </w:p>
    <w:p w:rsidR="00000000" w:rsidRPr="001807F3" w:rsidP="001807F3">
      <w:pPr>
        <w:pStyle w:val="ListBullet"/>
      </w:pPr>
      <w:r w:rsidRPr="001807F3">
        <w:t>Environmental protection requirements</w:t>
      </w:r>
    </w:p>
    <w:p w:rsidR="00000000" w:rsidRPr="001807F3" w:rsidP="001807F3">
      <w:pPr>
        <w:pStyle w:val="ListBullet"/>
      </w:pPr>
      <w:r w:rsidRPr="001807F3">
        <w:t>Established communication channels and protocols</w:t>
      </w:r>
    </w:p>
    <w:p w:rsidR="00000000" w:rsidRPr="001807F3" w:rsidP="001807F3">
      <w:pPr>
        <w:pStyle w:val="ListBullet"/>
      </w:pPr>
      <w:r w:rsidRPr="001807F3">
        <w:t>Relevant sourcing a</w:t>
      </w:r>
      <w:r w:rsidRPr="001807F3">
        <w:t>nd decoration product problem identification and resolution</w:t>
      </w:r>
    </w:p>
    <w:p w:rsidR="00000000" w:rsidRPr="001807F3" w:rsidP="001807F3">
      <w:pPr>
        <w:pStyle w:val="ListBullet"/>
      </w:pPr>
      <w:r w:rsidRPr="001807F3">
        <w:t>Workplace information resources on decoration products</w:t>
      </w:r>
    </w:p>
    <w:p w:rsidR="00000000" w:rsidRPr="001807F3" w:rsidP="001807F3">
      <w:pPr>
        <w:pStyle w:val="AllowPageBreak"/>
      </w:pPr>
    </w:p>
    <w:p w:rsidR="00000000" w:rsidRPr="001807F3" w:rsidP="001807F3">
      <w:pPr>
        <w:pStyle w:val="Heading1"/>
      </w:pPr>
      <w:bookmarkStart w:id="14" w:name="O_627659"/>
      <w:bookmarkEnd w:id="14"/>
      <w:r w:rsidRPr="001807F3">
        <w:t>Assessment Conditions</w:t>
      </w:r>
    </w:p>
    <w:p w:rsidR="00000000" w:rsidRPr="001807F3" w:rsidP="001807F3">
      <w:pPr>
        <w:pStyle w:val="ListBullet"/>
      </w:pPr>
      <w:r w:rsidRPr="001807F3">
        <w:t>Assessors must:</w:t>
      </w:r>
    </w:p>
    <w:p w:rsidR="00000000" w:rsidRPr="001807F3" w:rsidP="001807F3">
      <w:pPr>
        <w:pStyle w:val="ListBullet2"/>
      </w:pPr>
      <w:r w:rsidRPr="001807F3">
        <w:t>hold training and assessment competencies as determined by the National Skills Stand</w:t>
      </w:r>
      <w:r w:rsidRPr="001807F3">
        <w:t>ards Council (NSSC) or its successors</w:t>
      </w:r>
    </w:p>
    <w:p w:rsidR="00000000" w:rsidRPr="001807F3" w:rsidP="001807F3">
      <w:pPr>
        <w:pStyle w:val="ListBullet2"/>
      </w:pPr>
      <w:r w:rsidRPr="001807F3">
        <w:t xml:space="preserve">have vocational competency in the furnishing industry at least to the level being assessed with broad industry knowledge and experience, usually combined with a relevant industry qualification </w:t>
      </w:r>
    </w:p>
    <w:p w:rsidR="00000000" w:rsidRPr="001807F3" w:rsidP="001807F3">
      <w:pPr>
        <w:pStyle w:val="ListBullet2"/>
      </w:pPr>
      <w:r w:rsidRPr="001807F3">
        <w:t>be familiar with the current skills and knowledge used and have relevant, current experience in the furnishing industry.</w:t>
      </w:r>
    </w:p>
    <w:p w:rsidR="00000000" w:rsidRPr="001807F3" w:rsidP="001807F3">
      <w:pPr>
        <w:pStyle w:val="ListBullet"/>
      </w:pPr>
      <w:r w:rsidRPr="001807F3">
        <w:t>Assessment methods must confirm consistency of performance over time rather than a single assessment event and in a range of workplace</w:t>
      </w:r>
      <w:r w:rsidRPr="001807F3">
        <w:t xml:space="preserve"> relevant contexts. </w:t>
      </w:r>
    </w:p>
    <w:p w:rsidR="00000000" w:rsidRPr="001807F3" w:rsidP="001807F3">
      <w:pPr>
        <w:pStyle w:val="ListBullet"/>
      </w:pPr>
      <w:r w:rsidRPr="001807F3">
        <w:t xml:space="preserve">Assessment must be by observation of relevant tasks with questioning on underpinning knowledge and, where applicable, multimedia evidence, supervisor’s reports, projects and work samples. </w:t>
      </w:r>
    </w:p>
    <w:p w:rsidR="00000000" w:rsidRPr="001807F3" w:rsidP="001807F3">
      <w:pPr>
        <w:pStyle w:val="ListBullet"/>
      </w:pPr>
      <w:r w:rsidRPr="001807F3">
        <w:t xml:space="preserve">Assessment is to be conducted on single units </w:t>
      </w:r>
      <w:r w:rsidRPr="001807F3">
        <w:t>of competency or in conjunction with other related units of competency. Foundation skills are integral to competent performance in the unit and should not be assessed separately.</w:t>
      </w:r>
    </w:p>
    <w:p w:rsidR="00000000" w:rsidRPr="001807F3" w:rsidP="001807F3">
      <w:pPr>
        <w:pStyle w:val="ListBullet"/>
      </w:pPr>
      <w:r w:rsidRPr="001807F3">
        <w:t>Assessment must occur on the job or in a workplace simulated facility with re</w:t>
      </w:r>
      <w:r w:rsidRPr="001807F3">
        <w:t>levant process, equipment, materials, work instructions and deadlines.</w:t>
      </w:r>
    </w:p>
    <w:p w:rsidR="00000000" w:rsidRPr="001807F3" w:rsidP="001807F3">
      <w:pPr>
        <w:pStyle w:val="ListBullet"/>
      </w:pPr>
      <w:r w:rsidRPr="001807F3">
        <w:t>Access is required to materials and equipment relevant to sourcing and specifying products and finishes, specifications and work instructions.</w:t>
      </w:r>
    </w:p>
    <w:p w:rsidR="00000000" w:rsidRPr="001807F3" w:rsidP="001807F3">
      <w:pPr>
        <w:pStyle w:val="AllowPageBreak"/>
      </w:pPr>
    </w:p>
    <w:p w:rsidR="00000000" w:rsidRPr="001807F3" w:rsidP="001807F3">
      <w:pPr>
        <w:pStyle w:val="Heading1"/>
      </w:pPr>
      <w:bookmarkStart w:id="15" w:name="O_627657"/>
      <w:bookmarkEnd w:id="15"/>
      <w:r w:rsidRPr="001807F3">
        <w:t>Links</w:t>
      </w:r>
    </w:p>
    <w:p w:rsidR="00000000" w:rsidRPr="001807F3" w:rsidP="00616E3D">
      <w:pPr>
        <w:pStyle w:val="BodyText"/>
      </w:pPr>
      <w:r w:rsidRPr="001807F3">
        <w:t>Companion Volume im</w:t>
      </w:r>
      <w:r w:rsidRPr="001807F3">
        <w:t xml:space="preserve">plementation guides are found in VETNet - </w:t>
      </w:r>
      <w:r>
        <w:fldChar w:fldCharType="begin"/>
      </w:r>
      <w:r>
        <w:instrText xml:space="preserve"> HYPERLINK "https://vetnet.gov.au/Pages/TrainingDocs.aspx?q=0601ab95-583a-4e93-b2d4-cfb27b03ed73" </w:instrText>
      </w:r>
      <w:r>
        <w:fldChar w:fldCharType="separate"/>
      </w:r>
      <w:r w:rsidRPr="007C45E2">
        <w:rPr>
          <w:rStyle w:val="Hyperlink"/>
        </w:rPr>
        <w:t>https://vetnet.gov.au/Pages/TrainingDocs.aspx?q=0601ab95-583a-4e93-b2d4-cfb27b03ed73</w:t>
      </w:r>
      <w:r>
        <w:fldChar w:fldCharType="end"/>
      </w:r>
    </w:p>
    <w:p w:rsidR="00000000" w:rsidRPr="001807F3" w:rsidP="001807F3"/>
    <w:sectPr w:rsidSect="001807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F3" w:rsidRPr="00616E3D" w:rsidP="00616E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E3D" w:rsidP="001807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16E3D" w:rsidP="001807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16E3D" w:rsidP="001807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F3" w:rsidP="001807F3">
    <w:pPr>
      <w:pStyle w:val="Footer"/>
      <w:framePr w:wrap="around"/>
    </w:pPr>
    <w:r>
      <w:fldChar w:fldCharType="begin"/>
    </w:r>
    <w:r>
      <w:instrText xml:space="preserve"> DOCPROPERTY  Subject  \* MERGEFORMAT </w:instrText>
    </w:r>
    <w:r>
      <w:fldChar w:fldCharType="separate"/>
    </w:r>
    <w:r w:rsidR="00616E3D">
      <w:t>Approved</w:t>
    </w:r>
    <w:r w:rsidR="00616E3D">
      <w:fldChar w:fldCharType="end"/>
    </w:r>
    <w:r>
      <w:tab/>
      <w:t xml:space="preserve">Page </w:t>
    </w:r>
    <w:r>
      <w:fldChar w:fldCharType="begin"/>
    </w:r>
    <w:r>
      <w:instrText xml:space="preserve"> PAGE  \* Arabic  \* MERGEFORMAT </w:instrText>
    </w:r>
    <w:r>
      <w:fldChar w:fldCharType="separate"/>
    </w:r>
    <w:r w:rsidR="00616E3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6E3D">
      <w:rPr>
        <w:noProof/>
      </w:rPr>
      <w:t>6</w:t>
    </w:r>
    <w:r>
      <w:rPr>
        <w:noProof/>
      </w:rPr>
      <w:fldChar w:fldCharType="end"/>
    </w:r>
  </w:p>
  <w:p w:rsidR="001807F3" w:rsidP="001807F3">
    <w:pPr>
      <w:pStyle w:val="Footer"/>
      <w:framePr w:wrap="around"/>
    </w:pPr>
    <w:r>
      <w:t xml:space="preserve">© Commonwealth of Australia, </w:t>
    </w:r>
    <w:r>
      <w:fldChar w:fldCharType="begin"/>
    </w:r>
    <w:r>
      <w:instrText xml:space="preserve"> DATE  \@ "yyyy"  \* MERGEFORMAT </w:instrText>
    </w:r>
    <w:r>
      <w:fldChar w:fldCharType="separate"/>
    </w:r>
    <w:r w:rsidR="00616E3D">
      <w:rPr>
        <w:noProof/>
      </w:rPr>
      <w:t>2025</w:t>
    </w:r>
    <w:r>
      <w:fldChar w:fldCharType="end"/>
    </w:r>
    <w:r>
      <w:tab/>
    </w:r>
    <w:r>
      <w:fldChar w:fldCharType="begin"/>
    </w:r>
    <w:r>
      <w:instrText xml:space="preserve"> DOCPROPERTY  Author  \* MERGEFORMAT </w:instrText>
    </w:r>
    <w:r>
      <w:fldChar w:fldCharType="separate"/>
    </w:r>
    <w:r w:rsidR="00616E3D">
      <w:t>Skills Insight</w:t>
    </w:r>
    <w:r w:rsidR="00616E3D">
      <w:fldChar w:fldCharType="end"/>
    </w:r>
  </w:p>
  <w:p w:rsidR="001807F3" w:rsidP="001807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E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07F3" w:rsidRPr="00616E3D" w:rsidP="00616E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E3D" w:rsidRPr="002D2AF8" w:rsidP="001807F3">
    <w:pPr>
      <w:pStyle w:val="Header"/>
      <w:framePr w:wrap="around"/>
    </w:pPr>
    <w:r>
      <w:fldChar w:fldCharType="begin"/>
    </w:r>
    <w:r>
      <w:instrText xml:space="preserve"> TITLE   \* MERGEFORMAT </w:instrText>
    </w:r>
    <w:r>
      <w:fldChar w:fldCharType="separate"/>
    </w:r>
    <w:r>
      <w:t>MSFID3001 Source and specify decoration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6E3D" w:rsidP="001807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F3" w:rsidRPr="002D2AF8" w:rsidP="001807F3">
    <w:pPr>
      <w:pStyle w:val="Header"/>
      <w:framePr w:wrap="around"/>
    </w:pPr>
    <w:r>
      <w:fldChar w:fldCharType="begin"/>
    </w:r>
    <w:r>
      <w:instrText xml:space="preserve"> TITLE   \* MERGEFORMAT </w:instrText>
    </w:r>
    <w:r>
      <w:fldChar w:fldCharType="separate"/>
    </w:r>
    <w:r w:rsidR="00616E3D">
      <w:t>MSFID3001 Source and specify decoration products</w:t>
    </w:r>
    <w:r w:rsidR="00616E3D">
      <w:fldChar w:fldCharType="end"/>
    </w:r>
    <w:r>
      <w:tab/>
      <w:t xml:space="preserve">Date this document was generated: </w:t>
    </w:r>
    <w:r>
      <w:fldChar w:fldCharType="begin"/>
    </w:r>
    <w:r>
      <w:instrText xml:space="preserve"> CREATEDATE  \@ "d MMMM yyyy"  \* MERGEFORMAT </w:instrText>
    </w:r>
    <w:r>
      <w:fldChar w:fldCharType="separate"/>
    </w:r>
    <w:r w:rsidR="00616E3D">
      <w:rPr>
        <w:noProof/>
      </w:rPr>
      <w:t>2 March 2025</w:t>
    </w:r>
    <w:r>
      <w:fldChar w:fldCharType="end"/>
    </w:r>
  </w:p>
  <w:p w:rsidR="001807F3" w:rsidP="001807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0E13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827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CE3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7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7F3"/>
    <w:pPr>
      <w:spacing w:before="360" w:after="60"/>
      <w:outlineLvl w:val="0"/>
    </w:pPr>
    <w:rPr>
      <w:sz w:val="32"/>
    </w:rPr>
  </w:style>
  <w:style w:type="paragraph" w:styleId="Heading2">
    <w:name w:val="heading 2"/>
    <w:basedOn w:val="HeadingBase"/>
    <w:next w:val="BodyText"/>
    <w:link w:val="Heading2Char"/>
    <w:qFormat/>
    <w:rsid w:val="001807F3"/>
    <w:pPr>
      <w:keepLines/>
      <w:spacing w:before="240" w:after="120"/>
      <w:outlineLvl w:val="1"/>
    </w:pPr>
    <w:rPr>
      <w:sz w:val="28"/>
      <w:szCs w:val="40"/>
    </w:rPr>
  </w:style>
  <w:style w:type="paragraph" w:styleId="Heading3">
    <w:name w:val="heading 3"/>
    <w:basedOn w:val="HeadingBase"/>
    <w:next w:val="BodyText"/>
    <w:link w:val="Heading3Char"/>
    <w:qFormat/>
    <w:rsid w:val="001807F3"/>
    <w:pPr>
      <w:spacing w:before="180" w:after="120"/>
      <w:outlineLvl w:val="2"/>
    </w:pPr>
    <w:rPr>
      <w:spacing w:val="-10"/>
      <w:kern w:val="32"/>
    </w:rPr>
  </w:style>
  <w:style w:type="paragraph" w:styleId="Heading4">
    <w:name w:val="heading 4"/>
    <w:basedOn w:val="HeadingBase"/>
    <w:next w:val="BodyText"/>
    <w:link w:val="Heading4Char"/>
    <w:qFormat/>
    <w:rsid w:val="001807F3"/>
    <w:pPr>
      <w:spacing w:before="160" w:after="120"/>
      <w:outlineLvl w:val="3"/>
    </w:pPr>
    <w:rPr>
      <w:sz w:val="22"/>
    </w:rPr>
  </w:style>
  <w:style w:type="paragraph" w:styleId="Heading5">
    <w:name w:val="heading 5"/>
    <w:basedOn w:val="HeadingBase"/>
    <w:next w:val="Normal"/>
    <w:link w:val="Heading5Char"/>
    <w:qFormat/>
    <w:rsid w:val="001807F3"/>
    <w:pPr>
      <w:spacing w:before="80"/>
      <w:outlineLvl w:val="4"/>
    </w:pPr>
    <w:rPr>
      <w:color w:val="918585"/>
      <w:sz w:val="20"/>
    </w:rPr>
  </w:style>
  <w:style w:type="paragraph" w:styleId="Heading6">
    <w:name w:val="heading 6"/>
    <w:basedOn w:val="HeadingBase"/>
    <w:next w:val="Normal"/>
    <w:link w:val="Heading6Char"/>
    <w:qFormat/>
    <w:rsid w:val="001807F3"/>
    <w:pPr>
      <w:spacing w:before="60"/>
      <w:outlineLvl w:val="5"/>
    </w:pPr>
    <w:rPr>
      <w:color w:val="918585"/>
      <w:sz w:val="20"/>
    </w:rPr>
  </w:style>
  <w:style w:type="paragraph" w:styleId="Heading7">
    <w:name w:val="heading 7"/>
    <w:basedOn w:val="Normal"/>
    <w:next w:val="Normal"/>
    <w:link w:val="Heading7Char"/>
    <w:qFormat/>
    <w:rsid w:val="001807F3"/>
    <w:pPr>
      <w:ind w:left="720"/>
      <w:outlineLvl w:val="6"/>
    </w:pPr>
    <w:rPr>
      <w:i/>
    </w:rPr>
  </w:style>
  <w:style w:type="paragraph" w:styleId="Heading8">
    <w:name w:val="heading 8"/>
    <w:basedOn w:val="Normal"/>
    <w:next w:val="Normal"/>
    <w:link w:val="Heading8Char"/>
    <w:qFormat/>
    <w:rsid w:val="001807F3"/>
    <w:pPr>
      <w:ind w:left="720"/>
      <w:outlineLvl w:val="7"/>
    </w:pPr>
    <w:rPr>
      <w:i/>
    </w:rPr>
  </w:style>
  <w:style w:type="paragraph" w:styleId="Heading9">
    <w:name w:val="heading 9"/>
    <w:basedOn w:val="Normal"/>
    <w:next w:val="Normal"/>
    <w:link w:val="Heading9Char"/>
    <w:qFormat/>
    <w:rsid w:val="001807F3"/>
    <w:pPr>
      <w:ind w:left="720"/>
      <w:outlineLvl w:val="8"/>
    </w:pPr>
    <w:rPr>
      <w:i/>
    </w:rPr>
  </w:style>
  <w:style w:type="character" w:default="1" w:styleId="DefaultParagraphFont">
    <w:name w:val="Default Paragraph Font"/>
    <w:uiPriority w:val="1"/>
    <w:unhideWhenUsed/>
    <w:rsid w:val="00180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7F3"/>
  </w:style>
  <w:style w:type="character" w:customStyle="1" w:styleId="Heading1Char">
    <w:name w:val="Heading 1 Char"/>
    <w:basedOn w:val="DefaultParagraphFont"/>
    <w:link w:val="Heading1"/>
    <w:rsid w:val="001807F3"/>
    <w:rPr>
      <w:rFonts w:ascii="Times New Roman" w:eastAsia="Times New Roman" w:hAnsi="Times New Roman" w:cs="Times New Roman"/>
      <w:b/>
      <w:sz w:val="32"/>
      <w:szCs w:val="20"/>
      <w:lang w:eastAsia="en-US"/>
    </w:rPr>
  </w:style>
  <w:style w:type="paragraph" w:styleId="BodyText">
    <w:name w:val="Body Text"/>
    <w:basedOn w:val="Normal"/>
    <w:link w:val="BodyTextChar"/>
    <w:rsid w:val="001807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07F3"/>
    <w:rPr>
      <w:rFonts w:ascii="Times New Roman" w:eastAsia="Times New Roman" w:hAnsi="Times New Roman" w:cs="Times New Roman"/>
      <w:sz w:val="24"/>
      <w:lang w:eastAsia="en-US"/>
    </w:rPr>
  </w:style>
  <w:style w:type="paragraph" w:styleId="ListBullet">
    <w:name w:val="List Bullet"/>
    <w:basedOn w:val="List"/>
    <w:rsid w:val="001807F3"/>
    <w:pPr>
      <w:numPr>
        <w:numId w:val="12"/>
      </w:numPr>
      <w:tabs>
        <w:tab w:val="clear" w:pos="340"/>
      </w:tabs>
      <w:spacing w:before="40" w:after="40"/>
    </w:pPr>
  </w:style>
  <w:style w:type="character" w:customStyle="1" w:styleId="SpecialBold">
    <w:name w:val="Special Bold"/>
    <w:basedOn w:val="DefaultParagraphFont"/>
    <w:rsid w:val="001807F3"/>
    <w:rPr>
      <w:b/>
      <w:spacing w:val="0"/>
    </w:rPr>
  </w:style>
  <w:style w:type="paragraph" w:styleId="ListBullet2">
    <w:name w:val="List Bullet 2"/>
    <w:basedOn w:val="List2"/>
    <w:rsid w:val="001807F3"/>
    <w:pPr>
      <w:numPr>
        <w:numId w:val="13"/>
      </w:numPr>
      <w:tabs>
        <w:tab w:val="clear" w:pos="680"/>
      </w:tabs>
    </w:pPr>
  </w:style>
  <w:style w:type="paragraph" w:customStyle="1" w:styleId="SuperHeading">
    <w:name w:val="SuperHeading"/>
    <w:basedOn w:val="Normal"/>
    <w:rsid w:val="001807F3"/>
    <w:pPr>
      <w:spacing w:before="240" w:after="120"/>
      <w:outlineLvl w:val="0"/>
    </w:pPr>
    <w:rPr>
      <w:rFonts w:ascii="Times New Roman" w:hAnsi="Times New Roman"/>
      <w:b/>
      <w:sz w:val="32"/>
    </w:rPr>
  </w:style>
  <w:style w:type="paragraph" w:customStyle="1" w:styleId="AllowPageBreak">
    <w:name w:val="AllowPageBreak"/>
    <w:rsid w:val="001807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0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7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7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7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7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7F3"/>
    <w:rPr>
      <w:rFonts w:ascii="Courier New" w:eastAsia="Times New Roman" w:hAnsi="Courier New" w:cs="Times New Roman"/>
      <w:i/>
      <w:szCs w:val="20"/>
      <w:lang w:eastAsia="en-US"/>
    </w:rPr>
  </w:style>
  <w:style w:type="paragraph" w:customStyle="1" w:styleId="HeadingBase">
    <w:name w:val="Heading Base"/>
    <w:rsid w:val="00180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7F3"/>
    <w:pPr>
      <w:tabs>
        <w:tab w:val="right" w:leader="dot" w:pos="9072"/>
      </w:tabs>
      <w:ind w:left="567"/>
    </w:pPr>
    <w:rPr>
      <w:szCs w:val="22"/>
    </w:rPr>
  </w:style>
  <w:style w:type="paragraph" w:customStyle="1" w:styleId="TOCBase">
    <w:name w:val="TOC Base"/>
    <w:rsid w:val="00180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7F3"/>
    <w:pPr>
      <w:tabs>
        <w:tab w:val="right" w:leader="dot" w:pos="9072"/>
      </w:tabs>
      <w:spacing w:before="40" w:after="40"/>
      <w:ind w:left="284"/>
    </w:pPr>
    <w:rPr>
      <w:rFonts w:ascii="Times New Roman" w:hAnsi="Times New Roman"/>
    </w:rPr>
  </w:style>
  <w:style w:type="paragraph" w:styleId="TOC1">
    <w:name w:val="toc 1"/>
    <w:basedOn w:val="TOCBase"/>
    <w:next w:val="Normal"/>
    <w:rsid w:val="001807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0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7F3"/>
    <w:rPr>
      <w:rFonts w:ascii="Times New Roman" w:eastAsia="Times New Roman" w:hAnsi="Times New Roman" w:cs="Times New Roman"/>
      <w:sz w:val="16"/>
      <w:lang w:eastAsia="en-US"/>
    </w:rPr>
  </w:style>
  <w:style w:type="paragraph" w:styleId="Title">
    <w:name w:val="Title"/>
    <w:basedOn w:val="HeadingBase"/>
    <w:link w:val="TitleChar"/>
    <w:qFormat/>
    <w:rsid w:val="001807F3"/>
    <w:pPr>
      <w:spacing w:before="5040"/>
      <w:jc w:val="center"/>
    </w:pPr>
    <w:rPr>
      <w:sz w:val="48"/>
      <w:szCs w:val="72"/>
      <w:lang w:val="en-US"/>
    </w:rPr>
  </w:style>
  <w:style w:type="character" w:customStyle="1" w:styleId="TitleChar">
    <w:name w:val="Title Char"/>
    <w:basedOn w:val="DefaultParagraphFont"/>
    <w:link w:val="Title"/>
    <w:rsid w:val="00180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7F3"/>
    <w:pPr>
      <w:tabs>
        <w:tab w:val="left" w:pos="3600"/>
        <w:tab w:val="left" w:pos="3958"/>
      </w:tabs>
    </w:pPr>
  </w:style>
  <w:style w:type="paragraph" w:styleId="List">
    <w:name w:val="List"/>
    <w:basedOn w:val="BodyText"/>
    <w:next w:val="BodyText"/>
    <w:rsid w:val="001807F3"/>
    <w:pPr>
      <w:tabs>
        <w:tab w:val="left" w:pos="340"/>
      </w:tabs>
      <w:spacing w:before="60" w:after="60"/>
      <w:ind w:left="340" w:hanging="340"/>
    </w:pPr>
  </w:style>
  <w:style w:type="paragraph" w:customStyle="1" w:styleId="Note">
    <w:name w:val="Note"/>
    <w:basedOn w:val="BodyText"/>
    <w:rsid w:val="001807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7F3"/>
    <w:pPr>
      <w:framePr w:wrap="auto" w:hAnchor="text" w:y="6049"/>
    </w:pPr>
    <w:rPr>
      <w:color w:val="000000"/>
      <w:sz w:val="40"/>
    </w:rPr>
  </w:style>
  <w:style w:type="paragraph" w:customStyle="1" w:styleId="TOCTitle">
    <w:name w:val="TOCTitle"/>
    <w:basedOn w:val="Heading1"/>
    <w:rsid w:val="001807F3"/>
    <w:pPr>
      <w:spacing w:after="240"/>
      <w:jc w:val="center"/>
      <w:outlineLvl w:val="9"/>
    </w:pPr>
    <w:rPr>
      <w:caps/>
    </w:rPr>
  </w:style>
  <w:style w:type="paragraph" w:customStyle="1" w:styleId="Version">
    <w:name w:val="Version"/>
    <w:rsid w:val="001807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07F3"/>
    <w:pPr>
      <w:keepNext w:val="0"/>
      <w:tabs>
        <w:tab w:val="right" w:pos="4176"/>
      </w:tabs>
      <w:ind w:left="198" w:hanging="198"/>
    </w:pPr>
    <w:rPr>
      <w:rFonts w:ascii="Garamond" w:hAnsi="Garamond"/>
    </w:rPr>
  </w:style>
  <w:style w:type="paragraph" w:styleId="IndexHeading">
    <w:name w:val="index heading"/>
    <w:basedOn w:val="Normal"/>
    <w:next w:val="Index1"/>
    <w:semiHidden/>
    <w:rsid w:val="001807F3"/>
    <w:pPr>
      <w:spacing w:before="120" w:after="120"/>
    </w:pPr>
    <w:rPr>
      <w:rFonts w:ascii="Arial" w:hAnsi="Arial"/>
      <w:b/>
      <w:color w:val="918585"/>
      <w:sz w:val="24"/>
    </w:rPr>
  </w:style>
  <w:style w:type="paragraph" w:styleId="Header">
    <w:name w:val="header"/>
    <w:basedOn w:val="Normal"/>
    <w:link w:val="HeaderChar"/>
    <w:rsid w:val="00180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7F3"/>
    <w:rPr>
      <w:rFonts w:ascii="Times New Roman" w:eastAsia="Times New Roman" w:hAnsi="Times New Roman" w:cs="Times New Roman"/>
      <w:sz w:val="16"/>
      <w:szCs w:val="20"/>
      <w:lang w:val="en-GB" w:eastAsia="en-US"/>
    </w:rPr>
  </w:style>
  <w:style w:type="paragraph" w:customStyle="1" w:styleId="Chapter">
    <w:name w:val="Chapter"/>
    <w:basedOn w:val="Normal"/>
    <w:rsid w:val="001807F3"/>
    <w:pPr>
      <w:spacing w:before="240"/>
    </w:pPr>
    <w:rPr>
      <w:rFonts w:ascii="Times New Roman" w:hAnsi="Times New Roman"/>
      <w:smallCaps/>
      <w:spacing w:val="80"/>
      <w:sz w:val="28"/>
    </w:rPr>
  </w:style>
  <w:style w:type="paragraph" w:customStyle="1" w:styleId="InChapter">
    <w:name w:val="InChapter"/>
    <w:basedOn w:val="Heading3"/>
    <w:rsid w:val="001807F3"/>
    <w:pPr>
      <w:spacing w:after="240"/>
      <w:outlineLvl w:val="9"/>
    </w:pPr>
    <w:rPr>
      <w:noProof/>
    </w:rPr>
  </w:style>
  <w:style w:type="paragraph" w:styleId="Index2">
    <w:name w:val="index 2"/>
    <w:basedOn w:val="Normal"/>
    <w:next w:val="Normal"/>
    <w:semiHidden/>
    <w:rsid w:val="001807F3"/>
    <w:pPr>
      <w:tabs>
        <w:tab w:val="right" w:pos="4176"/>
      </w:tabs>
      <w:ind w:left="568" w:hanging="284"/>
    </w:pPr>
    <w:rPr>
      <w:rFonts w:ascii="Garamond" w:hAnsi="Garamond"/>
    </w:rPr>
  </w:style>
  <w:style w:type="paragraph" w:customStyle="1" w:styleId="Byline">
    <w:name w:val="Byline"/>
    <w:rsid w:val="00180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7F3"/>
    <w:pPr>
      <w:tabs>
        <w:tab w:val="clear" w:pos="3600"/>
        <w:tab w:val="clear" w:pos="3958"/>
      </w:tabs>
      <w:jc w:val="right"/>
    </w:pPr>
  </w:style>
  <w:style w:type="character" w:styleId="Emphasis">
    <w:name w:val="Emphasis"/>
    <w:basedOn w:val="DefaultParagraphFont"/>
    <w:qFormat/>
    <w:rsid w:val="001807F3"/>
    <w:rPr>
      <w:i/>
    </w:rPr>
  </w:style>
  <w:style w:type="paragraph" w:styleId="Caption">
    <w:name w:val="caption"/>
    <w:basedOn w:val="BodyText"/>
    <w:next w:val="Normal"/>
    <w:qFormat/>
    <w:rsid w:val="001807F3"/>
    <w:pPr>
      <w:framePr w:w="2268" w:hSpace="181" w:vSpace="181" w:wrap="around" w:vAnchor="text" w:hAnchor="page" w:x="1135" w:y="285" w:anchorLock="1"/>
    </w:pPr>
    <w:rPr>
      <w:i/>
    </w:rPr>
  </w:style>
  <w:style w:type="paragraph" w:customStyle="1" w:styleId="MiniTOCTitle">
    <w:name w:val="MiniTOCTitle"/>
    <w:basedOn w:val="Heading4"/>
    <w:rsid w:val="001807F3"/>
    <w:pPr>
      <w:spacing w:before="240"/>
      <w:outlineLvl w:val="9"/>
    </w:pPr>
    <w:rPr>
      <w:noProof/>
      <w:sz w:val="24"/>
    </w:rPr>
  </w:style>
  <w:style w:type="paragraph" w:customStyle="1" w:styleId="MiniTOCItem">
    <w:name w:val="MiniTOCItem"/>
    <w:basedOn w:val="ListBullet"/>
    <w:rsid w:val="001807F3"/>
    <w:pPr>
      <w:numPr>
        <w:numId w:val="0"/>
      </w:numPr>
      <w:tabs>
        <w:tab w:val="right" w:leader="dot" w:pos="6521"/>
      </w:tabs>
      <w:spacing w:before="0" w:after="0"/>
    </w:pPr>
  </w:style>
  <w:style w:type="paragraph" w:customStyle="1" w:styleId="TOFTitle">
    <w:name w:val="TOFTitle"/>
    <w:basedOn w:val="TOCTitle"/>
    <w:rsid w:val="001807F3"/>
  </w:style>
  <w:style w:type="paragraph" w:styleId="TableofFigures">
    <w:name w:val="table of figures"/>
    <w:basedOn w:val="Normal"/>
    <w:next w:val="Normal"/>
    <w:semiHidden/>
    <w:rsid w:val="001807F3"/>
    <w:pPr>
      <w:tabs>
        <w:tab w:val="right" w:leader="dot" w:pos="9072"/>
      </w:tabs>
      <w:ind w:left="970" w:hanging="403"/>
    </w:pPr>
    <w:rPr>
      <w:rFonts w:ascii="Times New Roman" w:hAnsi="Times New Roman"/>
      <w:b/>
    </w:rPr>
  </w:style>
  <w:style w:type="paragraph" w:styleId="ListNumber">
    <w:name w:val="List Number"/>
    <w:basedOn w:val="List"/>
    <w:rsid w:val="001807F3"/>
    <w:pPr>
      <w:numPr>
        <w:numId w:val="15"/>
      </w:numPr>
      <w:tabs>
        <w:tab w:val="clear" w:pos="340"/>
      </w:tabs>
    </w:pPr>
  </w:style>
  <w:style w:type="character" w:customStyle="1" w:styleId="WingdingSymbols">
    <w:name w:val="Wingding Symbols"/>
    <w:rsid w:val="001807F3"/>
    <w:rPr>
      <w:rFonts w:ascii="Wingdings" w:hAnsi="Wingdings"/>
    </w:rPr>
  </w:style>
  <w:style w:type="paragraph" w:customStyle="1" w:styleId="TableHeading">
    <w:name w:val="Table Heading"/>
    <w:basedOn w:val="HeadingBase"/>
    <w:rsid w:val="001807F3"/>
    <w:pPr>
      <w:keepLines/>
      <w:pBdr>
        <w:bottom w:val="single" w:sz="6" w:space="1" w:color="918585"/>
      </w:pBdr>
      <w:spacing w:before="240"/>
    </w:pPr>
  </w:style>
  <w:style w:type="character" w:customStyle="1" w:styleId="HotSpot">
    <w:name w:val="HotSpot"/>
    <w:rsid w:val="001807F3"/>
    <w:rPr>
      <w:color w:val="0033CC"/>
      <w:u w:val="none"/>
    </w:rPr>
  </w:style>
  <w:style w:type="paragraph" w:customStyle="1" w:styleId="BodyTextRight">
    <w:name w:val="Body Text Right"/>
    <w:basedOn w:val="BodyText"/>
    <w:rsid w:val="001807F3"/>
    <w:pPr>
      <w:spacing w:before="0" w:after="0"/>
      <w:jc w:val="right"/>
    </w:pPr>
  </w:style>
  <w:style w:type="paragraph" w:styleId="Index3">
    <w:name w:val="index 3"/>
    <w:basedOn w:val="ListNumber2"/>
    <w:next w:val="Normal"/>
    <w:semiHidden/>
    <w:rsid w:val="001807F3"/>
    <w:pPr>
      <w:numPr>
        <w:numId w:val="0"/>
      </w:numPr>
      <w:tabs>
        <w:tab w:val="right" w:leader="dot" w:pos="4176"/>
      </w:tabs>
    </w:pPr>
  </w:style>
  <w:style w:type="paragraph" w:styleId="ListNumber2">
    <w:name w:val="List Number 2"/>
    <w:basedOn w:val="List2"/>
    <w:rsid w:val="001807F3"/>
    <w:pPr>
      <w:numPr>
        <w:numId w:val="10"/>
      </w:numPr>
      <w:tabs>
        <w:tab w:val="clear" w:pos="1060"/>
      </w:tabs>
    </w:pPr>
  </w:style>
  <w:style w:type="paragraph" w:customStyle="1" w:styleId="MarginNote">
    <w:name w:val="Margin Note"/>
    <w:basedOn w:val="BodyText"/>
    <w:rsid w:val="00180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7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7F3"/>
    <w:rPr>
      <w:sz w:val="32"/>
    </w:rPr>
  </w:style>
  <w:style w:type="paragraph" w:customStyle="1" w:styleId="HeadingProcedure">
    <w:name w:val="Heading Procedure"/>
    <w:basedOn w:val="HeadingBase"/>
    <w:next w:val="Normal"/>
    <w:rsid w:val="001807F3"/>
    <w:pPr>
      <w:tabs>
        <w:tab w:val="left" w:pos="0"/>
      </w:tabs>
      <w:spacing w:before="120" w:after="60"/>
    </w:pPr>
    <w:rPr>
      <w:i/>
      <w:color w:val="918585"/>
      <w:sz w:val="22"/>
    </w:rPr>
  </w:style>
  <w:style w:type="paragraph" w:customStyle="1" w:styleId="TableBodyText">
    <w:name w:val="Table Body Text"/>
    <w:basedOn w:val="BodyText"/>
    <w:rsid w:val="001807F3"/>
    <w:pPr>
      <w:spacing w:before="60" w:after="60"/>
    </w:pPr>
  </w:style>
  <w:style w:type="paragraph" w:styleId="ListContinue">
    <w:name w:val="List Continue"/>
    <w:basedOn w:val="List"/>
    <w:rsid w:val="001807F3"/>
    <w:pPr>
      <w:ind w:firstLine="0"/>
    </w:pPr>
  </w:style>
  <w:style w:type="paragraph" w:customStyle="1" w:styleId="ListNote">
    <w:name w:val="List Note"/>
    <w:basedOn w:val="List"/>
    <w:rsid w:val="001807F3"/>
    <w:pPr>
      <w:pBdr>
        <w:top w:val="single" w:sz="6" w:space="2" w:color="918585"/>
        <w:bottom w:val="single" w:sz="6" w:space="2" w:color="918585"/>
      </w:pBdr>
      <w:tabs>
        <w:tab w:val="left" w:pos="1021"/>
      </w:tabs>
      <w:ind w:firstLine="0"/>
    </w:pPr>
  </w:style>
  <w:style w:type="paragraph" w:customStyle="1" w:styleId="Warning">
    <w:name w:val="Warning"/>
    <w:basedOn w:val="BodyText"/>
    <w:rsid w:val="001807F3"/>
    <w:pPr>
      <w:shd w:val="clear" w:color="auto" w:fill="D9D9D9"/>
      <w:tabs>
        <w:tab w:val="left" w:pos="992"/>
      </w:tabs>
      <w:ind w:left="119" w:right="119"/>
    </w:pPr>
    <w:rPr>
      <w:sz w:val="20"/>
    </w:rPr>
  </w:style>
  <w:style w:type="paragraph" w:customStyle="1" w:styleId="MarginIcons">
    <w:name w:val="Margin Icons"/>
    <w:basedOn w:val="BodyText"/>
    <w:rsid w:val="00180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7F3"/>
    <w:rPr>
      <w:rFonts w:ascii="Courier New" w:hAnsi="Courier New"/>
    </w:rPr>
  </w:style>
  <w:style w:type="paragraph" w:customStyle="1" w:styleId="NoteBullet">
    <w:name w:val="Note Bullet"/>
    <w:basedOn w:val="Note"/>
    <w:rsid w:val="001807F3"/>
    <w:pPr>
      <w:tabs>
        <w:tab w:val="clear" w:pos="680"/>
      </w:tabs>
      <w:spacing w:before="60" w:after="60"/>
    </w:pPr>
  </w:style>
  <w:style w:type="paragraph" w:customStyle="1" w:styleId="SubHeading2">
    <w:name w:val="SubHeading2"/>
    <w:basedOn w:val="HeadingBase"/>
    <w:rsid w:val="001807F3"/>
    <w:pPr>
      <w:spacing w:before="240" w:after="60"/>
    </w:pPr>
    <w:rPr>
      <w:sz w:val="20"/>
    </w:rPr>
  </w:style>
  <w:style w:type="paragraph" w:customStyle="1" w:styleId="SubHeading1">
    <w:name w:val="SubHeading1"/>
    <w:basedOn w:val="HeadingBase"/>
    <w:rsid w:val="001807F3"/>
    <w:pPr>
      <w:spacing w:before="240" w:after="60"/>
    </w:pPr>
    <w:rPr>
      <w:color w:val="918585"/>
      <w:sz w:val="22"/>
    </w:rPr>
  </w:style>
  <w:style w:type="paragraph" w:customStyle="1" w:styleId="SideHeading">
    <w:name w:val="Side Heading"/>
    <w:basedOn w:val="HeadingBase"/>
    <w:rsid w:val="00180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7F3"/>
    <w:pPr>
      <w:tabs>
        <w:tab w:val="num" w:pos="360"/>
      </w:tabs>
    </w:pPr>
  </w:style>
  <w:style w:type="paragraph" w:styleId="PlainText">
    <w:name w:val="Plain Text"/>
    <w:basedOn w:val="Normal"/>
    <w:link w:val="PlainTextChar"/>
    <w:rsid w:val="001807F3"/>
    <w:rPr>
      <w:sz w:val="20"/>
    </w:rPr>
  </w:style>
  <w:style w:type="character" w:customStyle="1" w:styleId="PlainTextChar">
    <w:name w:val="Plain Text Char"/>
    <w:basedOn w:val="DefaultParagraphFont"/>
    <w:link w:val="PlainText"/>
    <w:rsid w:val="001807F3"/>
    <w:rPr>
      <w:rFonts w:ascii="Courier New" w:eastAsia="Times New Roman" w:hAnsi="Courier New" w:cs="Times New Roman"/>
      <w:sz w:val="20"/>
      <w:szCs w:val="20"/>
      <w:lang w:eastAsia="en-US"/>
    </w:rPr>
  </w:style>
  <w:style w:type="character" w:customStyle="1" w:styleId="MenuOption">
    <w:name w:val="Menu Option"/>
    <w:basedOn w:val="DefaultParagraphFont"/>
    <w:rsid w:val="001807F3"/>
    <w:rPr>
      <w:b/>
      <w:smallCaps/>
    </w:rPr>
  </w:style>
  <w:style w:type="paragraph" w:customStyle="1" w:styleId="TableListNumber">
    <w:name w:val="Table List Number"/>
    <w:basedOn w:val="ListNumber"/>
    <w:rsid w:val="001807F3"/>
    <w:pPr>
      <w:numPr>
        <w:numId w:val="0"/>
      </w:numPr>
    </w:pPr>
  </w:style>
  <w:style w:type="paragraph" w:styleId="TOC4">
    <w:name w:val="toc 4"/>
    <w:basedOn w:val="TOCBase"/>
    <w:next w:val="Normal"/>
    <w:semiHidden/>
    <w:rsid w:val="001807F3"/>
    <w:pPr>
      <w:tabs>
        <w:tab w:val="right" w:leader="dot" w:pos="9071"/>
      </w:tabs>
      <w:ind w:left="1701"/>
    </w:pPr>
  </w:style>
  <w:style w:type="paragraph" w:customStyle="1" w:styleId="ListAlpha">
    <w:name w:val="List Alpha"/>
    <w:basedOn w:val="List"/>
    <w:rsid w:val="001807F3"/>
    <w:pPr>
      <w:numPr>
        <w:numId w:val="9"/>
      </w:numPr>
    </w:pPr>
  </w:style>
  <w:style w:type="paragraph" w:customStyle="1" w:styleId="ListAlpha2">
    <w:name w:val="List Alpha 2"/>
    <w:basedOn w:val="List2"/>
    <w:rsid w:val="001807F3"/>
    <w:pPr>
      <w:numPr>
        <w:numId w:val="8"/>
      </w:numPr>
    </w:pPr>
  </w:style>
  <w:style w:type="paragraph" w:styleId="List2">
    <w:name w:val="List 2"/>
    <w:basedOn w:val="BodyText"/>
    <w:rsid w:val="001807F3"/>
    <w:pPr>
      <w:tabs>
        <w:tab w:val="left" w:pos="680"/>
      </w:tabs>
      <w:spacing w:before="60" w:after="60"/>
      <w:ind w:left="680" w:hanging="340"/>
    </w:pPr>
  </w:style>
  <w:style w:type="paragraph" w:styleId="List3">
    <w:name w:val="List 3"/>
    <w:basedOn w:val="BodyText"/>
    <w:rsid w:val="001807F3"/>
    <w:pPr>
      <w:tabs>
        <w:tab w:val="left" w:pos="1021"/>
      </w:tabs>
      <w:spacing w:before="60" w:after="60"/>
      <w:ind w:left="1020" w:hanging="340"/>
    </w:pPr>
  </w:style>
  <w:style w:type="paragraph" w:styleId="List4">
    <w:name w:val="List 4"/>
    <w:basedOn w:val="BodyText"/>
    <w:rsid w:val="001807F3"/>
    <w:pPr>
      <w:tabs>
        <w:tab w:val="left" w:pos="1361"/>
      </w:tabs>
      <w:spacing w:before="60" w:after="60"/>
      <w:ind w:left="1361" w:hanging="340"/>
    </w:pPr>
  </w:style>
  <w:style w:type="paragraph" w:styleId="List5">
    <w:name w:val="List 5"/>
    <w:basedOn w:val="BodyText"/>
    <w:rsid w:val="001807F3"/>
    <w:pPr>
      <w:tabs>
        <w:tab w:val="left" w:pos="1701"/>
      </w:tabs>
      <w:spacing w:before="60" w:after="60"/>
      <w:ind w:left="1701" w:hanging="340"/>
    </w:pPr>
  </w:style>
  <w:style w:type="paragraph" w:styleId="ListBullet3">
    <w:name w:val="List Bullet 3"/>
    <w:basedOn w:val="List3"/>
    <w:rsid w:val="001807F3"/>
    <w:pPr>
      <w:numPr>
        <w:numId w:val="14"/>
      </w:numPr>
      <w:tabs>
        <w:tab w:val="clear" w:pos="1021"/>
      </w:tabs>
      <w:ind w:left="1037" w:hanging="357"/>
    </w:pPr>
  </w:style>
  <w:style w:type="paragraph" w:styleId="ListBullet4">
    <w:name w:val="List Bullet 4"/>
    <w:basedOn w:val="List4"/>
    <w:rsid w:val="001807F3"/>
    <w:pPr>
      <w:numPr>
        <w:numId w:val="3"/>
      </w:numPr>
      <w:tabs>
        <w:tab w:val="clear" w:pos="1361"/>
      </w:tabs>
    </w:pPr>
  </w:style>
  <w:style w:type="paragraph" w:styleId="ListBullet5">
    <w:name w:val="List Bullet 5"/>
    <w:basedOn w:val="List5"/>
    <w:rsid w:val="001807F3"/>
    <w:pPr>
      <w:numPr>
        <w:numId w:val="4"/>
      </w:numPr>
    </w:pPr>
  </w:style>
  <w:style w:type="paragraph" w:styleId="ListContinue2">
    <w:name w:val="List Continue 2"/>
    <w:basedOn w:val="List2"/>
    <w:rsid w:val="001807F3"/>
    <w:pPr>
      <w:ind w:firstLine="0"/>
    </w:pPr>
  </w:style>
  <w:style w:type="paragraph" w:styleId="ListContinue3">
    <w:name w:val="List Continue 3"/>
    <w:basedOn w:val="List3"/>
    <w:rsid w:val="001807F3"/>
    <w:pPr>
      <w:ind w:left="1021" w:firstLine="0"/>
    </w:pPr>
  </w:style>
  <w:style w:type="paragraph" w:styleId="ListContinue4">
    <w:name w:val="List Continue 4"/>
    <w:basedOn w:val="List4"/>
    <w:rsid w:val="001807F3"/>
    <w:pPr>
      <w:ind w:firstLine="0"/>
    </w:pPr>
  </w:style>
  <w:style w:type="paragraph" w:styleId="ListContinue5">
    <w:name w:val="List Continue 5"/>
    <w:basedOn w:val="List5"/>
    <w:rsid w:val="001807F3"/>
    <w:pPr>
      <w:ind w:firstLine="0"/>
    </w:pPr>
  </w:style>
  <w:style w:type="paragraph" w:styleId="ListNumber3">
    <w:name w:val="List Number 3"/>
    <w:basedOn w:val="List3"/>
    <w:rsid w:val="001807F3"/>
    <w:pPr>
      <w:numPr>
        <w:numId w:val="5"/>
      </w:numPr>
    </w:pPr>
  </w:style>
  <w:style w:type="paragraph" w:styleId="ListNumber4">
    <w:name w:val="List Number 4"/>
    <w:basedOn w:val="List4"/>
    <w:rsid w:val="001807F3"/>
    <w:pPr>
      <w:numPr>
        <w:numId w:val="6"/>
      </w:numPr>
    </w:pPr>
  </w:style>
  <w:style w:type="paragraph" w:styleId="ListNumber5">
    <w:name w:val="List Number 5"/>
    <w:basedOn w:val="List5"/>
    <w:rsid w:val="001807F3"/>
    <w:pPr>
      <w:numPr>
        <w:numId w:val="7"/>
      </w:numPr>
    </w:pPr>
  </w:style>
  <w:style w:type="paragraph" w:styleId="BlockText">
    <w:name w:val="Block Text"/>
    <w:basedOn w:val="Normal"/>
    <w:rsid w:val="001807F3"/>
    <w:pPr>
      <w:spacing w:after="120"/>
      <w:ind w:left="1440" w:right="1440"/>
    </w:pPr>
  </w:style>
  <w:style w:type="character" w:customStyle="1" w:styleId="Subscript">
    <w:name w:val="Subscript"/>
    <w:basedOn w:val="DefaultParagraphFont"/>
    <w:rsid w:val="001807F3"/>
    <w:rPr>
      <w:sz w:val="16"/>
      <w:vertAlign w:val="subscript"/>
    </w:rPr>
  </w:style>
  <w:style w:type="character" w:customStyle="1" w:styleId="Superscript">
    <w:name w:val="Superscript"/>
    <w:basedOn w:val="DefaultParagraphFont"/>
    <w:rsid w:val="001807F3"/>
    <w:rPr>
      <w:sz w:val="16"/>
      <w:vertAlign w:val="superscript"/>
    </w:rPr>
  </w:style>
  <w:style w:type="character" w:customStyle="1" w:styleId="Symbols">
    <w:name w:val="Symbols"/>
    <w:basedOn w:val="DefaultParagraphFont"/>
    <w:rsid w:val="001807F3"/>
    <w:rPr>
      <w:rFonts w:ascii="Symbol" w:hAnsi="Symbol"/>
    </w:rPr>
  </w:style>
  <w:style w:type="character" w:customStyle="1" w:styleId="MenuOptions">
    <w:name w:val="Menu Options"/>
    <w:basedOn w:val="DefaultParagraphFont"/>
    <w:rsid w:val="001807F3"/>
    <w:rPr>
      <w:rFonts w:ascii="Arial Narrow" w:hAnsi="Arial Narrow"/>
      <w:smallCaps/>
    </w:rPr>
  </w:style>
  <w:style w:type="character" w:customStyle="1" w:styleId="Buttons">
    <w:name w:val="Buttons"/>
    <w:basedOn w:val="DefaultParagraphFont"/>
    <w:rsid w:val="001807F3"/>
    <w:rPr>
      <w:b/>
    </w:rPr>
  </w:style>
  <w:style w:type="character" w:customStyle="1" w:styleId="Underlined">
    <w:name w:val="Underlined"/>
    <w:basedOn w:val="DefaultParagraphFont"/>
    <w:rsid w:val="001807F3"/>
    <w:rPr>
      <w:u w:val="single"/>
    </w:rPr>
  </w:style>
  <w:style w:type="paragraph" w:customStyle="1" w:styleId="TableBodyTextRight">
    <w:name w:val="Table Body Text Right"/>
    <w:basedOn w:val="TableBodyText"/>
    <w:rsid w:val="001807F3"/>
    <w:pPr>
      <w:widowControl w:val="0"/>
      <w:autoSpaceDE w:val="0"/>
      <w:autoSpaceDN w:val="0"/>
      <w:adjustRightInd w:val="0"/>
      <w:jc w:val="right"/>
    </w:pPr>
    <w:rPr>
      <w:rFonts w:cs="Arial"/>
      <w:szCs w:val="18"/>
    </w:rPr>
  </w:style>
  <w:style w:type="paragraph" w:customStyle="1" w:styleId="CopyrightText">
    <w:name w:val="Copyright Text"/>
    <w:basedOn w:val="BodyText"/>
    <w:rsid w:val="001807F3"/>
    <w:rPr>
      <w:sz w:val="18"/>
    </w:rPr>
  </w:style>
  <w:style w:type="paragraph" w:customStyle="1" w:styleId="BodySmallRight">
    <w:name w:val="Body Small Right"/>
    <w:basedOn w:val="BodyTextRight"/>
    <w:rsid w:val="001807F3"/>
    <w:rPr>
      <w:sz w:val="18"/>
      <w:szCs w:val="18"/>
    </w:rPr>
  </w:style>
  <w:style w:type="paragraph" w:customStyle="1" w:styleId="MarginEdition">
    <w:name w:val="Margin Edition"/>
    <w:basedOn w:val="MarginNote"/>
    <w:rsid w:val="001807F3"/>
    <w:pPr>
      <w:spacing w:before="0" w:after="0"/>
    </w:pPr>
    <w:rPr>
      <w:rFonts w:ascii="Times New Roman" w:hAnsi="Times New Roman"/>
      <w:color w:val="999999"/>
    </w:rPr>
  </w:style>
  <w:style w:type="paragraph" w:customStyle="1" w:styleId="Spacer">
    <w:name w:val="Spacer"/>
    <w:basedOn w:val="Normal"/>
    <w:rsid w:val="001807F3"/>
    <w:rPr>
      <w:sz w:val="2"/>
      <w:szCs w:val="2"/>
    </w:rPr>
  </w:style>
  <w:style w:type="character" w:customStyle="1" w:styleId="Small">
    <w:name w:val="Small"/>
    <w:basedOn w:val="DefaultParagraphFont"/>
    <w:rsid w:val="001807F3"/>
    <w:rPr>
      <w:sz w:val="16"/>
    </w:rPr>
  </w:style>
  <w:style w:type="paragraph" w:customStyle="1" w:styleId="WideTable">
    <w:name w:val="Wide Table"/>
    <w:basedOn w:val="Normal"/>
    <w:rsid w:val="001807F3"/>
    <w:pPr>
      <w:ind w:left="-1418"/>
    </w:pPr>
    <w:rPr>
      <w:sz w:val="2"/>
      <w:szCs w:val="2"/>
    </w:rPr>
  </w:style>
  <w:style w:type="character" w:styleId="PageNumber">
    <w:name w:val="page number"/>
    <w:basedOn w:val="DefaultParagraphFont"/>
    <w:rsid w:val="001807F3"/>
  </w:style>
  <w:style w:type="paragraph" w:styleId="Quote">
    <w:name w:val="Quote"/>
    <w:basedOn w:val="Heading1"/>
    <w:link w:val="QuoteChar"/>
    <w:qFormat/>
    <w:rsid w:val="001807F3"/>
    <w:rPr>
      <w:b w:val="0"/>
      <w:sz w:val="72"/>
      <w:szCs w:val="72"/>
      <w:lang w:val="en-NZ"/>
    </w:rPr>
  </w:style>
  <w:style w:type="character" w:customStyle="1" w:styleId="QuoteChar">
    <w:name w:val="Quote Char"/>
    <w:basedOn w:val="DefaultParagraphFont"/>
    <w:link w:val="Quote"/>
    <w:rsid w:val="00180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7F3"/>
    <w:pPr>
      <w:pageBreakBefore/>
    </w:pPr>
  </w:style>
  <w:style w:type="paragraph" w:customStyle="1" w:styleId="Border">
    <w:name w:val="Border"/>
    <w:basedOn w:val="Normal"/>
    <w:qFormat/>
    <w:rsid w:val="00180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7F3"/>
    <w:rPr>
      <w:b/>
      <w:bCs/>
      <w:i/>
      <w:iCs/>
      <w:color w:val="auto"/>
    </w:rPr>
  </w:style>
  <w:style w:type="paragraph" w:styleId="IntenseQuote">
    <w:name w:val="Intense Quote"/>
    <w:basedOn w:val="Normal"/>
    <w:next w:val="Normal"/>
    <w:link w:val="IntenseQuoteChar"/>
    <w:uiPriority w:val="30"/>
    <w:qFormat/>
    <w:rsid w:val="00180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7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7F3"/>
    <w:rPr>
      <w:smallCaps/>
      <w:color w:val="auto"/>
      <w:u w:val="single"/>
    </w:rPr>
  </w:style>
  <w:style w:type="character" w:styleId="IntenseReference">
    <w:name w:val="Intense Reference"/>
    <w:basedOn w:val="DefaultParagraphFont"/>
    <w:uiPriority w:val="32"/>
    <w:qFormat/>
    <w:rsid w:val="001807F3"/>
    <w:rPr>
      <w:b/>
      <w:bCs/>
      <w:smallCaps/>
      <w:color w:val="auto"/>
      <w:spacing w:val="5"/>
      <w:u w:val="single"/>
    </w:rPr>
  </w:style>
  <w:style w:type="paragraph" w:customStyle="1" w:styleId="2ColumnHeading">
    <w:name w:val="2Column Heading"/>
    <w:basedOn w:val="BodyText"/>
    <w:qFormat/>
    <w:rsid w:val="001807F3"/>
    <w:pPr>
      <w:spacing w:after="60"/>
      <w:ind w:left="-2268"/>
    </w:pPr>
    <w:rPr>
      <w:b/>
    </w:rPr>
  </w:style>
  <w:style w:type="paragraph" w:customStyle="1" w:styleId="Heading1TOC">
    <w:name w:val="Heading1 TOC"/>
    <w:basedOn w:val="Normal"/>
    <w:qFormat/>
    <w:rsid w:val="001807F3"/>
    <w:pPr>
      <w:spacing w:before="240" w:after="120"/>
    </w:pPr>
    <w:rPr>
      <w:rFonts w:ascii="Times New Roman" w:hAnsi="Times New Roman"/>
      <w:b/>
      <w:sz w:val="32"/>
    </w:rPr>
  </w:style>
  <w:style w:type="paragraph" w:customStyle="1" w:styleId="Heading2TOC">
    <w:name w:val="Heading2 TOC"/>
    <w:basedOn w:val="Normal"/>
    <w:qFormat/>
    <w:rsid w:val="001807F3"/>
    <w:pPr>
      <w:spacing w:before="240" w:after="60"/>
    </w:pPr>
    <w:rPr>
      <w:rFonts w:ascii="Times New Roman" w:hAnsi="Times New Roman"/>
      <w:b/>
      <w:sz w:val="28"/>
    </w:rPr>
  </w:style>
  <w:style w:type="character" w:customStyle="1" w:styleId="Underline">
    <w:name w:val="Underline"/>
    <w:basedOn w:val="DefaultParagraphFont"/>
    <w:qFormat/>
    <w:rsid w:val="001807F3"/>
    <w:rPr>
      <w:u w:val="single"/>
    </w:rPr>
  </w:style>
  <w:style w:type="character" w:customStyle="1" w:styleId="BoldandItalics">
    <w:name w:val="Bold and Italics"/>
    <w:qFormat/>
    <w:rsid w:val="001807F3"/>
    <w:rPr>
      <w:b/>
      <w:i/>
      <w:u w:val="none"/>
    </w:rPr>
  </w:style>
  <w:style w:type="paragraph" w:styleId="BalloonText">
    <w:name w:val="Balloon Text"/>
    <w:basedOn w:val="Normal"/>
    <w:link w:val="BalloonTextChar"/>
    <w:rsid w:val="001807F3"/>
    <w:rPr>
      <w:rFonts w:ascii="Tahoma" w:hAnsi="Tahoma" w:cs="Tahoma"/>
      <w:sz w:val="16"/>
      <w:szCs w:val="16"/>
    </w:rPr>
  </w:style>
  <w:style w:type="character" w:customStyle="1" w:styleId="BalloonTextChar">
    <w:name w:val="Balloon Text Char"/>
    <w:basedOn w:val="DefaultParagraphFont"/>
    <w:link w:val="BalloonText"/>
    <w:rsid w:val="001807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7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07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7F3"/>
    <w:rPr>
      <w:b/>
      <w:color w:val="660033"/>
      <w:spacing w:val="0"/>
    </w:rPr>
  </w:style>
  <w:style w:type="paragraph" w:customStyle="1" w:styleId="Nameditemlist">
    <w:name w:val="Named item list"/>
    <w:basedOn w:val="BodyText"/>
    <w:qFormat/>
    <w:rsid w:val="001807F3"/>
    <w:pPr>
      <w:tabs>
        <w:tab w:val="left" w:pos="2835"/>
      </w:tabs>
      <w:ind w:left="2835" w:hanging="2835"/>
    </w:pPr>
  </w:style>
  <w:style w:type="paragraph" w:customStyle="1" w:styleId="BodyTextnopadding">
    <w:name w:val="Body Text no padding"/>
    <w:basedOn w:val="BodyText"/>
    <w:qFormat/>
    <w:rsid w:val="001807F3"/>
    <w:pPr>
      <w:spacing w:before="0" w:after="0"/>
    </w:pPr>
  </w:style>
  <w:style w:type="paragraph" w:customStyle="1" w:styleId="BodyTextBold">
    <w:name w:val="Body Text Bold"/>
    <w:basedOn w:val="BodyText"/>
    <w:qFormat/>
    <w:rsid w:val="001807F3"/>
    <w:rPr>
      <w:b/>
    </w:rPr>
  </w:style>
  <w:style w:type="character" w:styleId="Hyperlink">
    <w:name w:val="Hyperlink"/>
    <w:basedOn w:val="DefaultParagraphFont"/>
    <w:uiPriority w:val="99"/>
    <w:unhideWhenUsed/>
    <w:rsid w:val="00616E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1303</Words>
  <Characters>8567</Characters>
  <Application>Microsoft Office Word</Application>
  <DocSecurity>0</DocSecurity>
  <Lines>329</Lines>
  <Paragraphs>229</Paragraphs>
  <ScaleCrop>false</ScaleCrop>
  <Company>Author-it Software Corporation Ltd.</Company>
  <LinksUpToDate>false</LinksUpToDate>
  <CharactersWithSpaces>9641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MSFID3001 Source and specify decoration products</dc:title>
  <dc:subject>Approved</dc:subject>
  <dc:creator>Skills Insight</dc:creator>
  <cp:keywords>Release: 1</cp:keywords>
  <dc:description>Review Date: 12 April 2008</dc:description>
  <cp:lastModifiedBy>HSD_TPCMSd.prod</cp:lastModifiedBy>
  <cp:revision>3</cp:revision>
  <dcterms:created xsi:type="dcterms:W3CDTF">2025-03-01T20:02:00Z</dcterms:created>
  <dcterms:modified xsi:type="dcterms:W3CDTF">2025-03-01T20:02:00Z</dcterms:modified>
</cp:coreProperties>
</file>