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736" w:rsidP="00226736">
      <w:pPr>
        <w:pStyle w:val="Title"/>
      </w:pPr>
      <w:r>
        <w:fldChar w:fldCharType="begin"/>
      </w:r>
      <w:r>
        <w:instrText xml:space="preserve"> TITLE   \* MERGEFORMAT </w:instrText>
      </w:r>
      <w:r>
        <w:fldChar w:fldCharType="separate"/>
      </w:r>
      <w:r>
        <w:t>MSFID1001 Plan the decoration of a simple space</w:t>
      </w:r>
      <w:r>
        <w:fldChar w:fldCharType="end"/>
      </w:r>
    </w:p>
    <w:p w:rsidR="00226736" w:rsidP="00226736">
      <w:pPr>
        <w:pStyle w:val="Version"/>
        <w:sectPr w:rsidSect="00AC6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99F" w:rsidP="00AC699F">
      <w:pPr>
        <w:pStyle w:val="SuperHeading"/>
      </w:pPr>
      <w:r w:rsidRPr="00AC699F">
        <w:t>MSFID1001 Plan the decoration of a simple space</w:t>
      </w:r>
    </w:p>
    <w:p w:rsidR="00000000" w:rsidRPr="00AC699F" w:rsidP="00AC699F">
      <w:pPr>
        <w:pStyle w:val="Heading1"/>
      </w:pPr>
      <w:bookmarkStart w:id="1" w:name="O_627628"/>
      <w:bookmarkEnd w:id="1"/>
      <w:r w:rsidRPr="00AC699F">
        <w:t>Modification History</w:t>
      </w:r>
    </w:p>
    <w:p w:rsidR="00000000" w:rsidRPr="00AC699F" w:rsidP="00226736">
      <w:pPr>
        <w:pStyle w:val="BodyText"/>
      </w:pPr>
      <w:r w:rsidRPr="00AC699F">
        <w:t>Release 1 - New unit of competency</w:t>
      </w:r>
    </w:p>
    <w:p w:rsidR="00000000" w:rsidRPr="00AC699F" w:rsidP="00AC699F">
      <w:pPr>
        <w:pStyle w:val="Heading1"/>
      </w:pPr>
      <w:bookmarkStart w:id="2" w:name="O_627636"/>
      <w:bookmarkEnd w:id="2"/>
      <w:r w:rsidRPr="00AC699F">
        <w:t>Application</w:t>
      </w:r>
    </w:p>
    <w:p w:rsidR="00000000" w:rsidRPr="00AC699F" w:rsidP="00226736">
      <w:pPr>
        <w:pStyle w:val="BodyText"/>
      </w:pPr>
      <w:r w:rsidRPr="00AC699F">
        <w:t>This unit of competency covers planning the decoration of a simple space by selecting the theme, colours, layout and furnishings, resulting in the visual represent</w:t>
      </w:r>
      <w:r w:rsidRPr="00AC699F">
        <w:t>ation of the space through drawings or colour boards.</w:t>
      </w:r>
    </w:p>
    <w:p w:rsidR="00000000" w:rsidRPr="00AC699F" w:rsidP="00226736">
      <w:pPr>
        <w:pStyle w:val="BodyText"/>
      </w:pPr>
      <w:r w:rsidRPr="00AC699F">
        <w:t>The unit is suitable for project-related work as part of a VET in Schools program.</w:t>
      </w:r>
    </w:p>
    <w:p w:rsidR="00000000" w:rsidRPr="00AC699F" w:rsidP="00226736">
      <w:pPr>
        <w:pStyle w:val="BodyText"/>
      </w:pPr>
      <w:r w:rsidRPr="00AC699F">
        <w:t>It requires the application of employability skills associated with communication and problem solving to develop stor</w:t>
      </w:r>
      <w:r w:rsidRPr="00AC699F">
        <w:t>yboards, sketches and design concepts, explore decoration concepts with supervisors and document and interpret decoration requirements. Initiative and enterprise and planning and organising skills are required to design space. Learning skills are also requ</w:t>
      </w:r>
      <w:r w:rsidRPr="00AC699F">
        <w:t>ired in order to experiment with and develop decoration skills.</w:t>
      </w:r>
    </w:p>
    <w:p w:rsidR="00000000" w:rsidRPr="00AC699F" w:rsidP="00226736">
      <w:pPr>
        <w:pStyle w:val="BodyText"/>
      </w:pPr>
      <w:r w:rsidRPr="00AC699F">
        <w:t>No licensing, legislative or certification requirements apply to this unit at the time of publication.</w:t>
      </w:r>
    </w:p>
    <w:p w:rsidR="00000000" w:rsidRPr="00AC699F" w:rsidP="00AC699F">
      <w:pPr>
        <w:pStyle w:val="Heading1"/>
      </w:pPr>
      <w:bookmarkStart w:id="3" w:name="O_627635"/>
      <w:bookmarkEnd w:id="3"/>
      <w:r w:rsidRPr="00AC699F">
        <w:t>Pre-requisite Unit</w:t>
      </w:r>
    </w:p>
    <w:p w:rsidR="00000000" w:rsidRPr="00AC699F" w:rsidP="00AC699F">
      <w:pPr>
        <w:pStyle w:val="Heading1"/>
      </w:pPr>
      <w:bookmarkStart w:id="4" w:name="O_627634"/>
      <w:bookmarkEnd w:id="4"/>
      <w:r w:rsidRPr="00AC699F">
        <w:t>Competency Field</w:t>
      </w:r>
    </w:p>
    <w:p w:rsidR="00000000" w:rsidRPr="00AC699F" w:rsidP="00AC699F">
      <w:pPr>
        <w:pStyle w:val="Heading1"/>
      </w:pPr>
      <w:bookmarkStart w:id="5" w:name="O_627633"/>
      <w:bookmarkEnd w:id="5"/>
      <w:r w:rsidRPr="00AC699F">
        <w:t>Uni</w:t>
      </w:r>
      <w:r w:rsidRPr="00AC699F">
        <w:t>t Sector</w:t>
      </w:r>
    </w:p>
    <w:p w:rsidR="00000000" w:rsidRPr="00AC699F" w:rsidP="00226736">
      <w:pPr>
        <w:pStyle w:val="BodyText"/>
      </w:pPr>
      <w:r w:rsidRPr="00AC699F">
        <w:t>Interior Decoration and Design</w:t>
      </w:r>
    </w:p>
    <w:p w:rsidR="00000000" w:rsidRPr="00AC699F" w:rsidP="00AC699F">
      <w:pPr>
        <w:pStyle w:val="Heading1"/>
      </w:pPr>
      <w:bookmarkStart w:id="6" w:name="O_627632"/>
      <w:bookmarkEnd w:id="6"/>
      <w:r w:rsidRPr="00AC699F">
        <w:t>Elements and Performance Criteria</w:t>
      </w:r>
    </w:p>
    <w:tbl>
      <w:tblPr>
        <w:tblW w:w="9286" w:type="dxa"/>
        <w:tblLayout w:type="fixed"/>
        <w:tblCellMar>
          <w:left w:w="62" w:type="dxa"/>
          <w:right w:w="62" w:type="dxa"/>
        </w:tblCellMar>
        <w:tblLook w:val="0000"/>
      </w:tblPr>
      <w:tblGrid>
        <w:gridCol w:w="540"/>
        <w:gridCol w:w="2186"/>
        <w:gridCol w:w="694"/>
        <w:gridCol w:w="5866"/>
      </w:tblGrid>
      <w:tr w:rsidTr="00AC699F">
        <w:tblPrEx>
          <w:tblW w:w="9286" w:type="dxa"/>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Elements describe the essential outcomes.</w:t>
            </w:r>
          </w:p>
        </w:tc>
        <w:tc>
          <w:tcPr>
            <w:tcW w:w="6560" w:type="dxa"/>
            <w:gridSpan w:val="2"/>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Performance criteria describe the performance needed to demonstrate achievement of the element.</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1</w:t>
            </w:r>
          </w:p>
        </w:tc>
        <w:tc>
          <w:tcPr>
            <w:tcW w:w="2186" w:type="dxa"/>
            <w:vMerge w:val="restart"/>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Identify the decoration requirements</w:t>
            </w: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1.1</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Applicable work health and safety (WHS) requirements relevant to decorating a simple space are verified and complied with</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1.2</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 xml:space="preserve">Project brief is reviewed and clarified with supervisor to </w:t>
            </w:r>
            <w:r w:rsidRPr="00AC699F">
              <w:t>identify decoration require</w:t>
            </w:r>
            <w:r w:rsidRPr="00AC699F">
              <w:t>ments</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1.3</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Resources are selected appropriate to work requirements and checked for operational effectiveness</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1.4</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Communication requirements for decoration project are identified</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w:t>
            </w:r>
          </w:p>
        </w:tc>
        <w:tc>
          <w:tcPr>
            <w:tcW w:w="218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Plan the space decoration</w:t>
            </w: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2.1</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Space dimensions and locations of features are measured and recorded</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2.2</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Sketches and drawings are prepared to illustrate the space</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2.3</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 xml:space="preserve">Plan layout is prepared </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2.4</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Theme is selected and alternative options provided</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2.5</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Colours are selected and confirmed</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2.6</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 xml:space="preserve">Supplies necessary to complete the project are selected </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2.7</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 xml:space="preserve">Materials and processes are selected </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2.8</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Furnishings and other accessories are selected and placement coordinated</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2.9</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Costing and timeline estimates are compiled and developed into a full project proposal</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2.10</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Decoration proposal is considered for its environmental qualities</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3</w:t>
            </w:r>
          </w:p>
        </w:tc>
        <w:tc>
          <w:tcPr>
            <w:tcW w:w="2186" w:type="dxa"/>
            <w:vMerge w:val="restart"/>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 xml:space="preserve">Present decoration proposal </w:t>
            </w: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3.1</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Colour board presentation is made</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3.2</w:t>
            </w:r>
          </w:p>
        </w:tc>
        <w:tc>
          <w:tcPr>
            <w:tcW w:w="5866"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Drawings are completed to show layout of decorative components</w:t>
            </w:r>
          </w:p>
        </w:tc>
      </w:tr>
      <w:tr w:rsidTr="00AC69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3.3</w:t>
            </w:r>
          </w:p>
        </w:tc>
        <w:tc>
          <w:tcPr>
            <w:tcW w:w="5866" w:type="dxa"/>
            <w:tcBorders>
              <w:top w:val="nil"/>
              <w:left w:val="nil"/>
              <w:bottom w:val="nil"/>
              <w:right w:val="nil"/>
            </w:tcBorders>
            <w:tcMar>
              <w:top w:w="0" w:type="dxa"/>
              <w:left w:w="62" w:type="dxa"/>
              <w:bottom w:w="0" w:type="dxa"/>
              <w:right w:w="62" w:type="dxa"/>
            </w:tcMar>
          </w:tcPr>
          <w:p w:rsidR="00000000" w:rsidRPr="00AC699F" w:rsidP="00AC699F">
            <w:pPr>
              <w:pStyle w:val="BodyText"/>
            </w:pPr>
            <w:r w:rsidRPr="00AC699F">
              <w:t>Presentation of the design and decoration plan is made</w:t>
            </w:r>
          </w:p>
        </w:tc>
      </w:tr>
    </w:tbl>
    <w:p w:rsidR="00000000" w:rsidRPr="00AC699F" w:rsidP="00AC699F">
      <w:pPr>
        <w:pStyle w:val="BodyText"/>
      </w:pPr>
    </w:p>
    <w:p w:rsidR="00000000" w:rsidRPr="00AC699F" w:rsidP="00AC699F">
      <w:pPr>
        <w:pStyle w:val="AllowPageBreak"/>
      </w:pPr>
    </w:p>
    <w:p w:rsidR="00000000" w:rsidRPr="00AC699F" w:rsidP="00AC699F">
      <w:pPr>
        <w:pStyle w:val="Heading1"/>
      </w:pPr>
      <w:bookmarkStart w:id="7" w:name="O_627631"/>
      <w:bookmarkEnd w:id="7"/>
      <w:r w:rsidRPr="00AC699F">
        <w:t>Foundation Skills</w:t>
      </w:r>
    </w:p>
    <w:p w:rsidR="00000000" w:rsidRPr="00AC699F" w:rsidP="00226736">
      <w:pPr>
        <w:pStyle w:val="BodyText"/>
      </w:pPr>
      <w:r w:rsidRPr="00AC699F">
        <w:t>Foundation skills essential to performance are explicit in the perfo</w:t>
      </w:r>
      <w:r w:rsidRPr="00AC699F">
        <w:t>rmance criteria of this unit of competency. Detail on appropriate performance levels for each furnishing unit of competency in reading, writing, oral communication and numeracy utilising the Australian Core Skills Framework (ACSF) are provided in the Furni</w:t>
      </w:r>
      <w:r w:rsidRPr="00AC699F">
        <w:t>shing Training Package Implementation Guide.</w:t>
      </w:r>
    </w:p>
    <w:p w:rsidR="00000000" w:rsidRPr="00AC699F" w:rsidP="00AC699F">
      <w:pPr>
        <w:pStyle w:val="Heading1"/>
      </w:pPr>
      <w:bookmarkStart w:id="8" w:name="O_627630"/>
      <w:bookmarkEnd w:id="8"/>
      <w:r w:rsidRPr="00AC699F">
        <w:t>Range of Conditions</w:t>
      </w:r>
    </w:p>
    <w:tbl>
      <w:tblPr>
        <w:tblW w:w="0" w:type="auto"/>
        <w:tblLayout w:type="fixed"/>
        <w:tblCellMar>
          <w:left w:w="62" w:type="dxa"/>
          <w:right w:w="62" w:type="dxa"/>
        </w:tblCellMar>
        <w:tblLook w:val="0000"/>
      </w:tblPr>
      <w:tblGrid>
        <w:gridCol w:w="2760"/>
        <w:gridCol w:w="6312"/>
      </w:tblGrid>
      <w:tr w:rsidTr="00AC69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t>Specifies different work environments and conditions that may affect performance. Essential operating conditions that may be present (depending on the work situation, needs o</w:t>
            </w:r>
            <w:r w:rsidRPr="00AC699F">
              <w:t>f the candidate, accessibility of the item, and local industry and regional contexts) are included. Range is restricted to essential operating conditions and any other variables essential to the work environment.</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C699F" w:rsidP="00AC699F">
            <w:pPr>
              <w:pStyle w:val="ListBullet"/>
            </w:pPr>
            <w:r w:rsidRPr="00AC699F">
              <w:t xml:space="preserve">WHS requirements, including legislation, building codes, material safety management systems, hazardous and dangerous goods codes, and local safe operating procedures or equivalent </w:t>
            </w:r>
          </w:p>
          <w:p w:rsidR="00000000" w:rsidRPr="00AC699F" w:rsidP="00AC699F">
            <w:pPr>
              <w:pStyle w:val="ListBullet"/>
            </w:pPr>
            <w:r w:rsidRPr="00AC699F">
              <w:t>work is carried out in accordance with legislative obligations, environment</w:t>
            </w:r>
            <w:r w:rsidRPr="00AC699F">
              <w:t>al legislation, relevant health regulations, manual handling procedures, Liveable and Accessible Housing Design guidelines, and organisation insurance requirements</w:t>
            </w:r>
          </w:p>
          <w:p w:rsidR="00000000" w:rsidP="00AC699F">
            <w:pPr>
              <w:pStyle w:val="ListBullet"/>
              <w:rPr>
                <w:lang w:val="en-NZ"/>
              </w:rPr>
            </w:pPr>
            <w:r w:rsidRPr="00AC699F">
              <w:t xml:space="preserve">work requires individuals to demonstrate some discretion, judgement and problem solving </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Pr</w:t>
            </w:r>
            <w:r w:rsidRPr="00AC699F">
              <w:rPr>
                <w:rStyle w:val="SpecialBold"/>
              </w:rPr>
              <w:t>oject brief includes:</w:t>
            </w:r>
          </w:p>
        </w:tc>
        <w:tc>
          <w:tcPr>
            <w:tcW w:w="6312" w:type="dxa"/>
            <w:tcBorders>
              <w:top w:val="nil"/>
              <w:left w:val="nil"/>
              <w:bottom w:val="nil"/>
              <w:right w:val="nil"/>
            </w:tcBorders>
            <w:tcMar>
              <w:top w:w="0" w:type="dxa"/>
              <w:left w:w="62" w:type="dxa"/>
              <w:bottom w:w="0" w:type="dxa"/>
              <w:right w:w="62" w:type="dxa"/>
            </w:tcMar>
          </w:tcPr>
          <w:p w:rsidR="00000000" w:rsidRPr="00AC699F" w:rsidP="00AC699F">
            <w:pPr>
              <w:pStyle w:val="ListBullet"/>
            </w:pPr>
            <w:r w:rsidRPr="00AC699F">
              <w:t xml:space="preserve">aims </w:t>
            </w:r>
          </w:p>
          <w:p w:rsidR="00000000" w:rsidRPr="00AC699F" w:rsidP="00AC699F">
            <w:pPr>
              <w:pStyle w:val="ListBullet"/>
            </w:pPr>
            <w:r w:rsidRPr="00AC699F">
              <w:t>objectives</w:t>
            </w:r>
          </w:p>
          <w:p w:rsidR="00000000" w:rsidRPr="00AC699F" w:rsidP="00AC699F">
            <w:pPr>
              <w:pStyle w:val="ListBullet"/>
            </w:pPr>
            <w:r w:rsidRPr="00AC699F">
              <w:t xml:space="preserve">any design requirements </w:t>
            </w:r>
          </w:p>
          <w:p w:rsidR="00000000" w:rsidRPr="00AC699F" w:rsidP="00AC699F">
            <w:pPr>
              <w:pStyle w:val="ListBullet"/>
            </w:pPr>
            <w:r w:rsidRPr="00AC699F">
              <w:t xml:space="preserve">image requirements </w:t>
            </w:r>
          </w:p>
          <w:p w:rsidR="00000000" w:rsidRPr="00AC699F" w:rsidP="00AC699F">
            <w:pPr>
              <w:pStyle w:val="ListBullet"/>
            </w:pPr>
            <w:r w:rsidRPr="00AC699F">
              <w:t xml:space="preserve">function, effect and feel trying to be achieved </w:t>
            </w:r>
          </w:p>
          <w:p w:rsidR="00000000" w:rsidRPr="00AC699F" w:rsidP="00AC699F">
            <w:pPr>
              <w:pStyle w:val="ListBullet"/>
            </w:pPr>
            <w:r w:rsidRPr="00AC699F">
              <w:t xml:space="preserve">budget </w:t>
            </w:r>
          </w:p>
          <w:p w:rsidR="00000000" w:rsidP="00AC699F">
            <w:pPr>
              <w:pStyle w:val="ListBullet"/>
              <w:rPr>
                <w:lang w:val="en-NZ"/>
              </w:rPr>
            </w:pPr>
            <w:r w:rsidRPr="00AC699F">
              <w:t>timelines</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Simple spaces include:</w:t>
            </w:r>
          </w:p>
        </w:tc>
        <w:tc>
          <w:tcPr>
            <w:tcW w:w="6312" w:type="dxa"/>
            <w:tcBorders>
              <w:top w:val="nil"/>
              <w:left w:val="nil"/>
              <w:bottom w:val="nil"/>
              <w:right w:val="nil"/>
            </w:tcBorders>
            <w:tcMar>
              <w:top w:w="0" w:type="dxa"/>
              <w:left w:w="62" w:type="dxa"/>
              <w:bottom w:w="0" w:type="dxa"/>
              <w:right w:w="62" w:type="dxa"/>
            </w:tcMar>
          </w:tcPr>
          <w:p w:rsidR="00000000" w:rsidRPr="00AC699F" w:rsidP="00AC699F">
            <w:pPr>
              <w:pStyle w:val="ListBullet"/>
            </w:pPr>
            <w:r w:rsidRPr="00AC699F">
              <w:t>a room within a domestic residence, such as:</w:t>
            </w:r>
          </w:p>
          <w:p w:rsidR="00000000" w:rsidRPr="00AC699F" w:rsidP="00AC699F">
            <w:pPr>
              <w:pStyle w:val="ListBullet2"/>
            </w:pPr>
            <w:r w:rsidRPr="00AC699F">
              <w:t>bedroom</w:t>
            </w:r>
          </w:p>
          <w:p w:rsidR="00000000" w:rsidRPr="00AC699F" w:rsidP="00AC699F">
            <w:pPr>
              <w:pStyle w:val="ListBullet2"/>
            </w:pPr>
            <w:r w:rsidRPr="00AC699F">
              <w:t>bathroom</w:t>
            </w:r>
          </w:p>
          <w:p w:rsidR="00000000" w:rsidRPr="00AC699F" w:rsidP="00AC699F">
            <w:pPr>
              <w:pStyle w:val="ListBullet2"/>
            </w:pPr>
            <w:r w:rsidRPr="00AC699F">
              <w:t>kitchen</w:t>
            </w:r>
          </w:p>
          <w:p w:rsidR="00000000" w:rsidRPr="00AC699F" w:rsidP="00AC699F">
            <w:pPr>
              <w:pStyle w:val="ListBullet2"/>
            </w:pPr>
            <w:r w:rsidRPr="00AC699F">
              <w:t>laundry</w:t>
            </w:r>
          </w:p>
          <w:p w:rsidR="00000000" w:rsidRPr="00AC699F" w:rsidP="00AC699F">
            <w:pPr>
              <w:pStyle w:val="ListBullet2"/>
            </w:pPr>
            <w:r w:rsidRPr="00AC699F">
              <w:t>living space</w:t>
            </w:r>
          </w:p>
          <w:p w:rsidR="00000000" w:rsidRPr="00AC699F" w:rsidP="00AC699F">
            <w:pPr>
              <w:pStyle w:val="ListBullet2"/>
            </w:pPr>
            <w:r w:rsidRPr="00AC699F">
              <w:t xml:space="preserve">multi-purpose room </w:t>
            </w:r>
          </w:p>
          <w:p w:rsidR="00000000" w:rsidRPr="00AC699F" w:rsidP="00AC699F">
            <w:pPr>
              <w:pStyle w:val="ListBullet2"/>
            </w:pPr>
            <w:r w:rsidRPr="00AC699F">
              <w:t>storage room</w:t>
            </w:r>
          </w:p>
          <w:p w:rsidR="00000000" w:rsidRPr="00AC699F" w:rsidP="00AC699F">
            <w:pPr>
              <w:pStyle w:val="ListBullet2"/>
            </w:pPr>
            <w:r w:rsidRPr="00AC699F">
              <w:t xml:space="preserve">study </w:t>
            </w:r>
          </w:p>
          <w:p w:rsidR="00000000" w:rsidRPr="00AC699F" w:rsidP="00AC699F">
            <w:pPr>
              <w:pStyle w:val="ListBullet2"/>
            </w:pPr>
            <w:r w:rsidRPr="00AC699F">
              <w:t>garage</w:t>
            </w:r>
          </w:p>
          <w:p w:rsidR="00000000" w:rsidRPr="00AC699F" w:rsidP="00AC699F">
            <w:pPr>
              <w:pStyle w:val="ListBullet2"/>
            </w:pPr>
            <w:r w:rsidRPr="00AC699F">
              <w:t xml:space="preserve">rumpus room </w:t>
            </w:r>
          </w:p>
          <w:p w:rsidR="00000000" w:rsidRPr="00AC699F" w:rsidP="00AC699F">
            <w:pPr>
              <w:pStyle w:val="ListBullet2"/>
            </w:pPr>
            <w:r w:rsidRPr="00AC699F">
              <w:t>media room</w:t>
            </w:r>
          </w:p>
          <w:p w:rsidR="00000000" w:rsidRPr="00AC699F" w:rsidP="00AC699F">
            <w:pPr>
              <w:pStyle w:val="ListBullet2"/>
            </w:pPr>
            <w:r w:rsidRPr="00AC699F">
              <w:t>toilet</w:t>
            </w:r>
          </w:p>
          <w:p w:rsidR="00000000" w:rsidRPr="00AC699F" w:rsidP="00AC699F">
            <w:pPr>
              <w:pStyle w:val="ListBullet2"/>
            </w:pPr>
            <w:r w:rsidRPr="00AC699F">
              <w:t>pantry</w:t>
            </w:r>
          </w:p>
          <w:p w:rsidR="00000000" w:rsidRPr="00AC699F" w:rsidP="00AC699F">
            <w:pPr>
              <w:pStyle w:val="ListBullet2"/>
            </w:pPr>
            <w:r w:rsidRPr="00AC699F">
              <w:t>entertainment area</w:t>
            </w:r>
          </w:p>
          <w:p w:rsidR="00000000" w:rsidRPr="00AC699F" w:rsidP="00AC699F">
            <w:pPr>
              <w:pStyle w:val="ListBullet2"/>
            </w:pPr>
            <w:r w:rsidRPr="00AC699F">
              <w:t xml:space="preserve">hall </w:t>
            </w:r>
          </w:p>
          <w:p w:rsidR="00000000" w:rsidP="00AC699F">
            <w:pPr>
              <w:pStyle w:val="ListBullet2"/>
              <w:rPr>
                <w:lang w:val="en-NZ"/>
              </w:rPr>
            </w:pPr>
            <w:r w:rsidRPr="00AC699F">
              <w:t>workstation</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Sketches and drawings include:</w:t>
            </w:r>
          </w:p>
        </w:tc>
        <w:tc>
          <w:tcPr>
            <w:tcW w:w="6312" w:type="dxa"/>
            <w:tcBorders>
              <w:top w:val="nil"/>
              <w:left w:val="nil"/>
              <w:bottom w:val="nil"/>
              <w:right w:val="nil"/>
            </w:tcBorders>
            <w:tcMar>
              <w:top w:w="0" w:type="dxa"/>
              <w:left w:w="62" w:type="dxa"/>
              <w:bottom w:w="0" w:type="dxa"/>
              <w:right w:w="62" w:type="dxa"/>
            </w:tcMar>
          </w:tcPr>
          <w:p w:rsidR="00000000" w:rsidRPr="00AC699F" w:rsidP="00AC699F">
            <w:pPr>
              <w:pStyle w:val="ListBullet"/>
            </w:pPr>
            <w:r w:rsidRPr="00AC699F">
              <w:t>hand drawn images or ideation drawings completed freehand</w:t>
            </w:r>
          </w:p>
          <w:p w:rsidR="00000000" w:rsidRPr="00AC699F" w:rsidP="00AC699F">
            <w:pPr>
              <w:pStyle w:val="ListBullet"/>
            </w:pPr>
            <w:r w:rsidRPr="00AC699F">
              <w:t xml:space="preserve">drafted technical drawings </w:t>
            </w:r>
          </w:p>
          <w:p w:rsidR="00000000" w:rsidP="00AC699F">
            <w:pPr>
              <w:pStyle w:val="ListBullet"/>
              <w:rPr>
                <w:lang w:val="en-NZ"/>
              </w:rPr>
            </w:pPr>
            <w:r w:rsidRPr="00AC699F">
              <w:t>drawings produced on computer using computer-aided design (CAD) software packages</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Layout includes:</w:t>
            </w:r>
          </w:p>
        </w:tc>
        <w:tc>
          <w:tcPr>
            <w:tcW w:w="6312" w:type="dxa"/>
            <w:tcBorders>
              <w:top w:val="nil"/>
              <w:left w:val="nil"/>
              <w:bottom w:val="nil"/>
              <w:right w:val="nil"/>
            </w:tcBorders>
            <w:tcMar>
              <w:top w:w="0" w:type="dxa"/>
              <w:left w:w="62" w:type="dxa"/>
              <w:bottom w:w="0" w:type="dxa"/>
              <w:right w:w="62" w:type="dxa"/>
            </w:tcMar>
          </w:tcPr>
          <w:p w:rsidR="00000000" w:rsidP="00AC699F">
            <w:pPr>
              <w:pStyle w:val="ListBullet"/>
              <w:rPr>
                <w:lang w:val="en-NZ"/>
              </w:rPr>
            </w:pPr>
            <w:r w:rsidRPr="00AC699F">
              <w:t>the plan of how a room will be designed and decorated showing the placement of design elements and decorative features, including plans, section elevations</w:t>
            </w:r>
            <w:r w:rsidRPr="00AC699F">
              <w:t xml:space="preserve"> and other projections</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RPr="00AC699F" w:rsidP="00AC699F">
            <w:pPr>
              <w:pStyle w:val="ListBullet"/>
            </w:pPr>
            <w:r w:rsidRPr="00AC699F">
              <w:t>variations of colour ways</w:t>
            </w:r>
          </w:p>
          <w:p w:rsidR="00000000" w:rsidRPr="00AC699F" w:rsidP="00AC699F">
            <w:pPr>
              <w:pStyle w:val="ListBullet"/>
            </w:pPr>
            <w:r w:rsidRPr="00AC699F">
              <w:t xml:space="preserve">furnishing trends </w:t>
            </w:r>
          </w:p>
          <w:p w:rsidR="00000000" w:rsidP="00AC699F">
            <w:pPr>
              <w:pStyle w:val="ListBullet"/>
              <w:rPr>
                <w:lang w:val="en-NZ"/>
              </w:rPr>
            </w:pPr>
            <w:r w:rsidRPr="00AC699F">
              <w:t>decoration trends</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Supplies include:</w:t>
            </w:r>
          </w:p>
        </w:tc>
        <w:tc>
          <w:tcPr>
            <w:tcW w:w="6312" w:type="dxa"/>
            <w:tcBorders>
              <w:top w:val="nil"/>
              <w:left w:val="nil"/>
              <w:bottom w:val="nil"/>
              <w:right w:val="nil"/>
            </w:tcBorders>
            <w:tcMar>
              <w:top w:w="0" w:type="dxa"/>
              <w:left w:w="62" w:type="dxa"/>
              <w:bottom w:w="0" w:type="dxa"/>
              <w:right w:w="62" w:type="dxa"/>
            </w:tcMar>
          </w:tcPr>
          <w:p w:rsidR="00000000" w:rsidRPr="00AC699F" w:rsidP="00AC699F">
            <w:pPr>
              <w:pStyle w:val="ListBullet"/>
            </w:pPr>
            <w:r w:rsidRPr="00AC699F">
              <w:t>paints</w:t>
            </w:r>
          </w:p>
          <w:p w:rsidR="00000000" w:rsidRPr="00AC699F" w:rsidP="00AC699F">
            <w:pPr>
              <w:pStyle w:val="ListBullet"/>
            </w:pPr>
            <w:r w:rsidRPr="00AC699F">
              <w:t>furnishings</w:t>
            </w:r>
          </w:p>
          <w:p w:rsidR="00000000" w:rsidRPr="00AC699F" w:rsidP="00AC699F">
            <w:pPr>
              <w:pStyle w:val="ListBullet"/>
            </w:pPr>
            <w:r w:rsidRPr="00AC699F">
              <w:t xml:space="preserve">decorations </w:t>
            </w:r>
          </w:p>
          <w:p w:rsidR="00000000" w:rsidP="00AC699F">
            <w:pPr>
              <w:pStyle w:val="ListBullet"/>
              <w:rPr>
                <w:lang w:val="en-NZ"/>
              </w:rPr>
            </w:pPr>
            <w:r w:rsidRPr="00AC699F">
              <w:t>other internal fit-out products</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C699F" w:rsidP="00AC699F">
            <w:pPr>
              <w:pStyle w:val="ListBullet"/>
            </w:pPr>
            <w:r w:rsidRPr="00AC699F">
              <w:t>solid timber (native and imported)</w:t>
            </w:r>
          </w:p>
          <w:p w:rsidR="00000000" w:rsidRPr="00AC699F" w:rsidP="00AC699F">
            <w:pPr>
              <w:pStyle w:val="ListBullet"/>
            </w:pPr>
            <w:r w:rsidRPr="00AC699F">
              <w:t xml:space="preserve">manufactured timber products </w:t>
            </w:r>
          </w:p>
          <w:p w:rsidR="00000000" w:rsidRPr="00AC699F" w:rsidP="00AC699F">
            <w:pPr>
              <w:pStyle w:val="ListBullet"/>
            </w:pPr>
            <w:r w:rsidRPr="00AC699F">
              <w:t>plastic</w:t>
            </w:r>
          </w:p>
          <w:p w:rsidR="00000000" w:rsidRPr="00AC699F" w:rsidP="00AC699F">
            <w:pPr>
              <w:pStyle w:val="ListBullet"/>
            </w:pPr>
            <w:r w:rsidRPr="00AC699F">
              <w:t>metal</w:t>
            </w:r>
          </w:p>
          <w:p w:rsidR="00000000" w:rsidRPr="00AC699F" w:rsidP="00AC699F">
            <w:pPr>
              <w:pStyle w:val="ListBullet"/>
            </w:pPr>
            <w:r w:rsidRPr="00AC699F">
              <w:t>alloys</w:t>
            </w:r>
          </w:p>
          <w:p w:rsidR="00000000" w:rsidRPr="00AC699F" w:rsidP="00AC699F">
            <w:pPr>
              <w:pStyle w:val="ListBullet"/>
            </w:pPr>
            <w:r w:rsidRPr="00AC699F">
              <w:t xml:space="preserve">stone </w:t>
            </w:r>
          </w:p>
          <w:p w:rsidR="00000000" w:rsidRPr="00AC699F" w:rsidP="00AC699F">
            <w:pPr>
              <w:pStyle w:val="ListBullet"/>
            </w:pPr>
            <w:r w:rsidRPr="00AC699F">
              <w:t>glass</w:t>
            </w:r>
          </w:p>
          <w:p w:rsidR="00000000" w:rsidRPr="00AC699F" w:rsidP="00AC699F">
            <w:pPr>
              <w:pStyle w:val="ListBullet"/>
            </w:pPr>
            <w:r w:rsidRPr="00AC699F">
              <w:t>textiles</w:t>
            </w:r>
          </w:p>
          <w:p w:rsidR="00000000" w:rsidRPr="00AC699F" w:rsidP="00AC699F">
            <w:pPr>
              <w:pStyle w:val="ListBullet"/>
            </w:pPr>
            <w:r w:rsidRPr="00AC699F">
              <w:t>fibreglass</w:t>
            </w:r>
          </w:p>
          <w:p w:rsidR="00000000" w:rsidRPr="00AC699F" w:rsidP="00AC699F">
            <w:pPr>
              <w:pStyle w:val="ListBullet"/>
            </w:pPr>
            <w:r w:rsidRPr="00AC699F">
              <w:t>foam</w:t>
            </w:r>
          </w:p>
          <w:p w:rsidR="00000000" w:rsidRPr="00AC699F" w:rsidP="00AC699F">
            <w:pPr>
              <w:pStyle w:val="ListBullet"/>
            </w:pPr>
            <w:r w:rsidRPr="00AC699F">
              <w:t>cardboard</w:t>
            </w:r>
          </w:p>
          <w:p w:rsidR="00000000" w:rsidRPr="00AC699F" w:rsidP="00AC699F">
            <w:pPr>
              <w:pStyle w:val="ListBullet"/>
            </w:pPr>
            <w:r w:rsidRPr="00AC699F">
              <w:t xml:space="preserve">paper products </w:t>
            </w:r>
          </w:p>
          <w:p w:rsidR="00000000" w:rsidP="00AC699F">
            <w:pPr>
              <w:pStyle w:val="ListBullet"/>
              <w:rPr>
                <w:lang w:val="en-NZ"/>
              </w:rPr>
            </w:pPr>
            <w:r w:rsidRPr="00AC699F">
              <w:t>any other manipulable substance</w:t>
            </w:r>
          </w:p>
        </w:tc>
      </w:tr>
      <w:tr w:rsidTr="00AC6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699F">
            <w:pPr>
              <w:pStyle w:val="BodyText"/>
              <w:rPr>
                <w:lang w:val="en-NZ"/>
              </w:rPr>
            </w:pPr>
            <w:r w:rsidRPr="00AC699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AC699F" w:rsidP="00AC699F">
            <w:pPr>
              <w:pStyle w:val="ListBullet"/>
            </w:pPr>
            <w:r w:rsidRPr="00AC699F">
              <w:t xml:space="preserve">that prescribed under legislation, regulations and enterprise policies and practices </w:t>
            </w:r>
          </w:p>
        </w:tc>
      </w:tr>
    </w:tbl>
    <w:p w:rsidR="00000000" w:rsidRPr="00AC699F" w:rsidP="00AC699F">
      <w:pPr>
        <w:pStyle w:val="BodyText"/>
      </w:pPr>
    </w:p>
    <w:p w:rsidR="00000000" w:rsidRPr="00AC699F" w:rsidP="00AC699F">
      <w:pPr>
        <w:pStyle w:val="AllowPageBreak"/>
      </w:pPr>
    </w:p>
    <w:p w:rsidR="00000000" w:rsidRPr="00AC699F" w:rsidP="00AC699F">
      <w:pPr>
        <w:pStyle w:val="Heading1"/>
      </w:pPr>
      <w:bookmarkStart w:id="9" w:name="O_627629"/>
      <w:bookmarkEnd w:id="9"/>
      <w:r w:rsidRPr="00AC699F">
        <w:t>Unit Mapping Information</w:t>
      </w:r>
    </w:p>
    <w:p w:rsidR="00000000" w:rsidRPr="00AC699F" w:rsidP="00226736">
      <w:pPr>
        <w:pStyle w:val="BodyText"/>
      </w:pPr>
      <w:r w:rsidRPr="00AC699F">
        <w:t>Supersedes and is equivalent to LMFID1001A Plan the decoration of a simple space.</w:t>
      </w:r>
    </w:p>
    <w:p w:rsidR="00000000" w:rsidRPr="00AC699F" w:rsidP="00AC699F">
      <w:pPr>
        <w:pStyle w:val="Heading1"/>
      </w:pPr>
      <w:bookmarkStart w:id="10" w:name="O_627622"/>
      <w:bookmarkEnd w:id="10"/>
      <w:r w:rsidRPr="00AC699F">
        <w:t>Links</w:t>
      </w:r>
    </w:p>
    <w:p w:rsidR="00000000" w:rsidRPr="00AC699F" w:rsidP="00226736">
      <w:pPr>
        <w:pStyle w:val="BodyText"/>
      </w:pPr>
      <w:r w:rsidRPr="00AC699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6116">
        <w:rPr>
          <w:rStyle w:val="Hyperlink"/>
        </w:rPr>
        <w:t>https://vetnet.gov.au/Pages/TrainingDocs.aspx?q=0601ab95-583a-4e93-b2d4-cfb27b03ed73</w:t>
      </w:r>
      <w:r>
        <w:fldChar w:fldCharType="end"/>
      </w:r>
    </w:p>
    <w:p w:rsidR="00000000" w:rsidRPr="00AC699F" w:rsidP="00226736">
      <w:pPr>
        <w:pStyle w:val="BodyText"/>
        <w:sectPr w:rsidSect="00AC699F">
          <w:headerReference w:type="default" r:id="rId10"/>
          <w:footerReference w:type="default" r:id="rId11"/>
          <w:pgSz w:w="11908" w:h="16833"/>
          <w:pgMar w:top="1702" w:right="1418" w:bottom="1702" w:left="1418" w:header="992" w:footer="992" w:gutter="0"/>
          <w:cols w:space="720"/>
          <w:noEndnote/>
          <w:docGrid w:linePitch="299"/>
        </w:sectPr>
      </w:pPr>
    </w:p>
    <w:p w:rsidR="00000000" w:rsidRPr="00AC699F" w:rsidP="00AC699F">
      <w:pPr>
        <w:pStyle w:val="SuperHeading"/>
      </w:pPr>
      <w:r w:rsidRPr="00AC699F">
        <w:t xml:space="preserve">Assessment Requirements for MSFID1001 Plan the decoration of a </w:t>
      </w:r>
      <w:r w:rsidRPr="00AC699F">
        <w:t>simple space</w:t>
      </w:r>
    </w:p>
    <w:p w:rsidR="00000000" w:rsidRPr="00AC699F" w:rsidP="00AC699F">
      <w:pPr>
        <w:pStyle w:val="Heading1"/>
      </w:pPr>
      <w:bookmarkStart w:id="11" w:name="O_627624"/>
      <w:bookmarkEnd w:id="11"/>
      <w:r w:rsidRPr="00AC699F">
        <w:t>Modification History</w:t>
      </w:r>
    </w:p>
    <w:p w:rsidR="00000000" w:rsidRPr="00AC699F" w:rsidP="00226736">
      <w:pPr>
        <w:pStyle w:val="BodyText"/>
      </w:pPr>
      <w:r w:rsidRPr="00AC699F">
        <w:t>Release 1 - New unit of competency</w:t>
      </w:r>
    </w:p>
    <w:p w:rsidR="00000000" w:rsidRPr="00AC699F" w:rsidP="00AC699F">
      <w:pPr>
        <w:pStyle w:val="Heading1"/>
      </w:pPr>
      <w:bookmarkStart w:id="12" w:name="O_627627"/>
      <w:bookmarkEnd w:id="12"/>
      <w:r w:rsidRPr="00AC699F">
        <w:t>Performance Evidence</w:t>
      </w:r>
    </w:p>
    <w:p w:rsidR="00000000" w:rsidRPr="00AC699F" w:rsidP="00AC699F">
      <w:pPr>
        <w:pStyle w:val="ListBullet"/>
      </w:pPr>
      <w:r w:rsidRPr="00AC699F">
        <w:t xml:space="preserve">Locate and apply relevant information </w:t>
      </w:r>
    </w:p>
    <w:p w:rsidR="00000000" w:rsidRPr="00AC699F" w:rsidP="00AC699F">
      <w:pPr>
        <w:pStyle w:val="ListBullet"/>
      </w:pPr>
      <w:r w:rsidRPr="00AC699F">
        <w:t>Apply safe handli</w:t>
      </w:r>
      <w:r w:rsidRPr="00AC699F">
        <w:t xml:space="preserve">ng requirements for equipment, products and materials, including use of personal protective equipment </w:t>
      </w:r>
    </w:p>
    <w:p w:rsidR="00000000" w:rsidRPr="00AC699F" w:rsidP="00AC699F">
      <w:pPr>
        <w:pStyle w:val="ListBullet"/>
      </w:pPr>
      <w:r w:rsidRPr="00AC699F">
        <w:t xml:space="preserve">Identify materials used in the work process </w:t>
      </w:r>
    </w:p>
    <w:p w:rsidR="00000000" w:rsidRPr="00AC699F" w:rsidP="00AC699F">
      <w:pPr>
        <w:pStyle w:val="ListBullet"/>
      </w:pPr>
      <w:r w:rsidRPr="00AC699F">
        <w:t xml:space="preserve">Follow work instructions, operating procedures and inspection processes to: </w:t>
      </w:r>
    </w:p>
    <w:p w:rsidR="00000000" w:rsidRPr="00AC699F" w:rsidP="00AC699F">
      <w:pPr>
        <w:pStyle w:val="ListBullet2"/>
      </w:pPr>
      <w:r w:rsidRPr="00AC699F">
        <w:t>minimise the risk of injury to</w:t>
      </w:r>
      <w:r w:rsidRPr="00AC699F">
        <w:t xml:space="preserve"> self or others </w:t>
      </w:r>
    </w:p>
    <w:p w:rsidR="00000000" w:rsidRPr="00AC699F" w:rsidP="00AC699F">
      <w:pPr>
        <w:pStyle w:val="ListBullet2"/>
      </w:pPr>
      <w:r w:rsidRPr="00AC699F">
        <w:t xml:space="preserve">prevent damage to goods, equipment and products </w:t>
      </w:r>
    </w:p>
    <w:p w:rsidR="00000000" w:rsidRPr="00AC699F" w:rsidP="00AC699F">
      <w:pPr>
        <w:pStyle w:val="ListBullet2"/>
      </w:pPr>
      <w:r w:rsidRPr="00AC699F">
        <w:t xml:space="preserve">maintain required production output and product quality </w:t>
      </w:r>
    </w:p>
    <w:p w:rsidR="00000000" w:rsidRPr="00AC699F" w:rsidP="00AC699F">
      <w:pPr>
        <w:pStyle w:val="ListBullet"/>
      </w:pPr>
      <w:r w:rsidRPr="00AC699F">
        <w:t xml:space="preserve">Plan the decoration of a simple space in the designated timeframe effectively applying design elements and principles </w:t>
      </w:r>
    </w:p>
    <w:p w:rsidR="00000000" w:rsidRPr="00AC699F" w:rsidP="00AC699F">
      <w:pPr>
        <w:pStyle w:val="ListBullet"/>
      </w:pPr>
      <w:r w:rsidRPr="00AC699F">
        <w:t xml:space="preserve">Use mathematical ideas and techniques to correctly complete measurements, calculate area and estimate material requirements </w:t>
      </w:r>
    </w:p>
    <w:p w:rsidR="00000000" w:rsidRPr="00AC699F" w:rsidP="00AC699F">
      <w:pPr>
        <w:pStyle w:val="ListBullet"/>
      </w:pPr>
      <w:r w:rsidRPr="00AC699F">
        <w:t>Communicate decoration ideas and information to enable confirmation of work requirements and specifications and the reporting of wo</w:t>
      </w:r>
      <w:r w:rsidRPr="00AC699F">
        <w:t xml:space="preserve">rk outcomes and problems, interpret basic plans and follow safety procedures </w:t>
      </w:r>
    </w:p>
    <w:p w:rsidR="00000000" w:rsidRPr="00AC699F" w:rsidP="00AC699F">
      <w:pPr>
        <w:pStyle w:val="ListBullet"/>
      </w:pPr>
      <w:r w:rsidRPr="00AC699F">
        <w:t>Avoid backtracking, work flow interruptions or wastage</w:t>
      </w:r>
    </w:p>
    <w:p w:rsidR="00000000" w:rsidRPr="00AC699F" w:rsidP="00AC699F">
      <w:pPr>
        <w:pStyle w:val="ListBullet"/>
      </w:pPr>
      <w:r w:rsidRPr="00AC699F">
        <w:t>Work with others and in a team by recognising dependencies and using cooperative approaches to optimise work flow and produ</w:t>
      </w:r>
      <w:r w:rsidRPr="00AC699F">
        <w:t>ctivity</w:t>
      </w:r>
    </w:p>
    <w:p w:rsidR="00000000" w:rsidRPr="00AC699F" w:rsidP="00AC699F">
      <w:pPr>
        <w:pStyle w:val="AllowPageBreak"/>
      </w:pPr>
    </w:p>
    <w:p w:rsidR="00000000" w:rsidRPr="00AC699F" w:rsidP="00AC699F">
      <w:pPr>
        <w:pStyle w:val="Heading1"/>
      </w:pPr>
      <w:bookmarkStart w:id="13" w:name="O_627626"/>
      <w:bookmarkEnd w:id="13"/>
      <w:r w:rsidRPr="00AC699F">
        <w:t>Knowledge Evidence</w:t>
      </w:r>
    </w:p>
    <w:p w:rsidR="00000000" w:rsidRPr="00AC699F" w:rsidP="00AC699F">
      <w:pPr>
        <w:pStyle w:val="ListBullet"/>
      </w:pPr>
      <w:r w:rsidRPr="00AC699F">
        <w:t>Elements and principles of design</w:t>
      </w:r>
    </w:p>
    <w:p w:rsidR="00000000" w:rsidRPr="00AC699F" w:rsidP="00AC699F">
      <w:pPr>
        <w:pStyle w:val="ListBullet"/>
      </w:pPr>
      <w:r w:rsidRPr="00AC699F">
        <w:t>Appropriate mathematical procedures for estimation and measurement</w:t>
      </w:r>
    </w:p>
    <w:p w:rsidR="00000000" w:rsidRPr="00AC699F" w:rsidP="00AC699F">
      <w:pPr>
        <w:pStyle w:val="ListBullet"/>
      </w:pPr>
      <w:r w:rsidRPr="00AC699F">
        <w:t>Environmental protection requirements</w:t>
      </w:r>
    </w:p>
    <w:p w:rsidR="00000000" w:rsidRPr="00AC699F" w:rsidP="00AC699F">
      <w:pPr>
        <w:pStyle w:val="ListBullet"/>
      </w:pPr>
      <w:r w:rsidRPr="00AC699F">
        <w:t>Relevant interior decoration problem identification and resolution techn</w:t>
      </w:r>
      <w:r w:rsidRPr="00AC699F">
        <w:t>iques</w:t>
      </w:r>
    </w:p>
    <w:p w:rsidR="00000000" w:rsidRPr="00AC699F" w:rsidP="00AC699F">
      <w:pPr>
        <w:pStyle w:val="AllowPageBreak"/>
      </w:pPr>
    </w:p>
    <w:p w:rsidR="00000000" w:rsidRPr="00AC699F" w:rsidP="00AC699F">
      <w:pPr>
        <w:pStyle w:val="Heading1"/>
      </w:pPr>
      <w:bookmarkStart w:id="14" w:name="O_627625"/>
      <w:bookmarkEnd w:id="14"/>
      <w:r w:rsidRPr="00AC699F">
        <w:t>Assessment Conditions</w:t>
      </w:r>
    </w:p>
    <w:p w:rsidR="00000000" w:rsidRPr="00AC699F" w:rsidP="00AC699F">
      <w:pPr>
        <w:pStyle w:val="ListBullet"/>
      </w:pPr>
      <w:r w:rsidRPr="00AC699F">
        <w:t>Assessors must:</w:t>
      </w:r>
    </w:p>
    <w:p w:rsidR="00000000" w:rsidRPr="00AC699F" w:rsidP="00AC699F">
      <w:pPr>
        <w:pStyle w:val="ListBullet2"/>
      </w:pPr>
      <w:r w:rsidRPr="00AC699F">
        <w:t>hold training and assessment competencies as determined by the National Skills Standards Council (NSSC) or its successors</w:t>
      </w:r>
    </w:p>
    <w:p w:rsidR="00000000" w:rsidRPr="00AC699F" w:rsidP="00AC699F">
      <w:pPr>
        <w:pStyle w:val="ListBullet2"/>
      </w:pPr>
      <w:r w:rsidRPr="00AC699F">
        <w:t xml:space="preserve">have vocational competency in the furnishing industry at least to the level being assessed with broad industry knowledge and experience, usually combined with a relevant industry qualification </w:t>
      </w:r>
    </w:p>
    <w:p w:rsidR="00000000" w:rsidRPr="00AC699F" w:rsidP="00AC699F">
      <w:pPr>
        <w:pStyle w:val="ListBullet2"/>
      </w:pPr>
      <w:r w:rsidRPr="00AC699F">
        <w:t>be familiar with the current skills and knowledge used and hav</w:t>
      </w:r>
      <w:r w:rsidRPr="00AC699F">
        <w:t>e relevant, current experience in the furnishing industry.</w:t>
      </w:r>
    </w:p>
    <w:p w:rsidR="00000000" w:rsidRPr="00AC699F" w:rsidP="00AC699F">
      <w:pPr>
        <w:pStyle w:val="ListBullet"/>
      </w:pPr>
      <w:r w:rsidRPr="00AC699F">
        <w:t xml:space="preserve">Assessment methods must confirm consistency of performance over time rather than a single assessment event and in a range of workplace relevant contexts. </w:t>
      </w:r>
    </w:p>
    <w:p w:rsidR="00000000" w:rsidRPr="00AC699F" w:rsidP="00AC699F">
      <w:pPr>
        <w:pStyle w:val="ListBullet"/>
      </w:pPr>
      <w:r w:rsidRPr="00AC699F">
        <w:t>Assessment must be by observation of rele</w:t>
      </w:r>
      <w:r w:rsidRPr="00AC699F">
        <w:t xml:space="preserve">vant tasks with questioning on underpinning knowledge and, </w:t>
      </w:r>
      <w:r w:rsidRPr="00AC699F">
        <w:t xml:space="preserve">where applicable, multimedia evidence, supervisor’s reports, projects and work samples. </w:t>
      </w:r>
    </w:p>
    <w:p w:rsidR="00000000" w:rsidRPr="00AC699F" w:rsidP="00AC699F">
      <w:pPr>
        <w:pStyle w:val="ListBullet"/>
      </w:pPr>
      <w:r w:rsidRPr="00AC699F">
        <w:t>Assessment is to be conducted on single units of competency or in conjunction with other related units of co</w:t>
      </w:r>
      <w:r w:rsidRPr="00AC699F">
        <w:t>mpetency. Foundation skills are integral to competent performance in the unit and should not be assessed separately.</w:t>
      </w:r>
    </w:p>
    <w:p w:rsidR="00000000" w:rsidRPr="00AC699F" w:rsidP="00AC699F">
      <w:pPr>
        <w:pStyle w:val="ListBullet"/>
      </w:pPr>
      <w:r w:rsidRPr="00AC699F">
        <w:t>Assessment must occur on the job or in a workplace simulated facility with relevant process, equipment, materials, work instructions and de</w:t>
      </w:r>
      <w:r w:rsidRPr="00AC699F">
        <w:t>adlines.</w:t>
      </w:r>
    </w:p>
    <w:p w:rsidR="00000000" w:rsidRPr="00AC699F" w:rsidP="00AC699F">
      <w:pPr>
        <w:pStyle w:val="ListBullet"/>
      </w:pPr>
      <w:r w:rsidRPr="00AC699F">
        <w:t>Access is required to computers, computer software, design software, CAD software, colour boards, storyboards, swatches, Pantone Matching System (PMS), journals (directions magazines), artistic equipment, and products and model making equipment.</w:t>
      </w:r>
    </w:p>
    <w:p w:rsidR="00000000" w:rsidRPr="00AC699F" w:rsidP="00AC699F">
      <w:pPr>
        <w:pStyle w:val="AllowPageBreak"/>
      </w:pPr>
    </w:p>
    <w:p w:rsidR="00000000" w:rsidRPr="00AC699F" w:rsidP="00AC699F">
      <w:pPr>
        <w:pStyle w:val="Heading1"/>
      </w:pPr>
      <w:bookmarkStart w:id="15" w:name="O_627623"/>
      <w:bookmarkEnd w:id="15"/>
      <w:r w:rsidRPr="00AC699F">
        <w:t>Links</w:t>
      </w:r>
    </w:p>
    <w:p w:rsidR="00000000" w:rsidRPr="00AC699F" w:rsidP="00226736">
      <w:pPr>
        <w:pStyle w:val="BodyText"/>
      </w:pPr>
      <w:r w:rsidRPr="00AC699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6116">
        <w:rPr>
          <w:rStyle w:val="Hyperlink"/>
        </w:rPr>
        <w:t>https://vetnet.gov.au/Pages/TrainingDocs.aspx?q=0601ab95-583a-4e93-b2d4-cfb27b03ed73</w:t>
      </w:r>
      <w:r>
        <w:fldChar w:fldCharType="end"/>
      </w:r>
    </w:p>
    <w:p w:rsidR="00000000" w:rsidRPr="00AC699F" w:rsidP="00AC699F"/>
    <w:sectPr w:rsidSect="00AC69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F" w:rsidRPr="00226736" w:rsidP="00226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736" w:rsidP="00AC6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6736" w:rsidP="00AC69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6736" w:rsidP="00AC69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F" w:rsidP="00AC699F">
    <w:pPr>
      <w:pStyle w:val="Footer"/>
      <w:framePr w:wrap="around"/>
    </w:pPr>
    <w:r>
      <w:fldChar w:fldCharType="begin"/>
    </w:r>
    <w:r>
      <w:instrText xml:space="preserve"> DOCPROPERTY  Subject  \* MERGEFORMAT </w:instrText>
    </w:r>
    <w:r>
      <w:fldChar w:fldCharType="separate"/>
    </w:r>
    <w:r w:rsidR="00226736">
      <w:t>Approved</w:t>
    </w:r>
    <w:r w:rsidR="00226736">
      <w:fldChar w:fldCharType="end"/>
    </w:r>
    <w:r>
      <w:tab/>
      <w:t xml:space="preserve">Page </w:t>
    </w:r>
    <w:r>
      <w:fldChar w:fldCharType="begin"/>
    </w:r>
    <w:r>
      <w:instrText xml:space="preserve"> PAGE  \* Arabic  \* MERGEFORMAT </w:instrText>
    </w:r>
    <w:r>
      <w:fldChar w:fldCharType="separate"/>
    </w:r>
    <w:r w:rsidR="002267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6736">
      <w:rPr>
        <w:noProof/>
      </w:rPr>
      <w:t>5</w:t>
    </w:r>
    <w:r>
      <w:rPr>
        <w:noProof/>
      </w:rPr>
      <w:fldChar w:fldCharType="end"/>
    </w:r>
  </w:p>
  <w:p w:rsidR="00AC699F" w:rsidP="00AC699F">
    <w:pPr>
      <w:pStyle w:val="Footer"/>
      <w:framePr w:wrap="around"/>
    </w:pPr>
    <w:r>
      <w:t xml:space="preserve">© Commonwealth of Australia, </w:t>
    </w:r>
    <w:r>
      <w:fldChar w:fldCharType="begin"/>
    </w:r>
    <w:r>
      <w:instrText xml:space="preserve"> DATE  \@ "yyyy"  \* MERGEFORMAT </w:instrText>
    </w:r>
    <w:r>
      <w:fldChar w:fldCharType="separate"/>
    </w:r>
    <w:r w:rsidR="00226736">
      <w:rPr>
        <w:noProof/>
      </w:rPr>
      <w:t>2025</w:t>
    </w:r>
    <w:r>
      <w:fldChar w:fldCharType="end"/>
    </w:r>
    <w:r>
      <w:tab/>
    </w:r>
    <w:r>
      <w:fldChar w:fldCharType="begin"/>
    </w:r>
    <w:r>
      <w:instrText xml:space="preserve"> DOCPROPERTY  Author  \* MERGEFORMAT </w:instrText>
    </w:r>
    <w:r>
      <w:fldChar w:fldCharType="separate"/>
    </w:r>
    <w:r w:rsidR="00226736">
      <w:t>Skills Insight</w:t>
    </w:r>
    <w:r w:rsidR="00226736">
      <w:fldChar w:fldCharType="end"/>
    </w:r>
  </w:p>
  <w:p w:rsidR="00AC699F" w:rsidP="00AC6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7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99F" w:rsidRPr="00226736" w:rsidP="002267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736" w:rsidRPr="002D2AF8" w:rsidP="00AC699F">
    <w:pPr>
      <w:pStyle w:val="Header"/>
      <w:framePr w:wrap="around"/>
    </w:pPr>
    <w:r>
      <w:fldChar w:fldCharType="begin"/>
    </w:r>
    <w:r>
      <w:instrText xml:space="preserve"> TITLE   \* MERGEFORMAT </w:instrText>
    </w:r>
    <w:r>
      <w:fldChar w:fldCharType="separate"/>
    </w:r>
    <w:r>
      <w:t>MSFID1001 Plan the decoration of a simple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6736" w:rsidP="00AC69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F" w:rsidRPr="002D2AF8" w:rsidP="00AC699F">
    <w:pPr>
      <w:pStyle w:val="Header"/>
      <w:framePr w:wrap="around"/>
    </w:pPr>
    <w:r>
      <w:fldChar w:fldCharType="begin"/>
    </w:r>
    <w:r>
      <w:instrText xml:space="preserve"> TITLE   \* MERGEFORMAT </w:instrText>
    </w:r>
    <w:r>
      <w:fldChar w:fldCharType="separate"/>
    </w:r>
    <w:r w:rsidR="00226736">
      <w:t>MSFID1001 Plan the decoration of a simple space</w:t>
    </w:r>
    <w:r w:rsidR="00226736">
      <w:fldChar w:fldCharType="end"/>
    </w:r>
    <w:r>
      <w:tab/>
      <w:t xml:space="preserve">Date this document was generated: </w:t>
    </w:r>
    <w:r>
      <w:fldChar w:fldCharType="begin"/>
    </w:r>
    <w:r>
      <w:instrText xml:space="preserve"> CREATEDATE  \@ "d MMMM yyyy"  \* MERGEFORMAT </w:instrText>
    </w:r>
    <w:r>
      <w:fldChar w:fldCharType="separate"/>
    </w:r>
    <w:r w:rsidR="00226736">
      <w:rPr>
        <w:noProof/>
      </w:rPr>
      <w:t>2 March 2025</w:t>
    </w:r>
    <w:r>
      <w:fldChar w:fldCharType="end"/>
    </w:r>
  </w:p>
  <w:p w:rsidR="00AC699F" w:rsidP="00AC6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0F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67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62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99F"/>
    <w:pPr>
      <w:spacing w:before="360" w:after="60"/>
      <w:outlineLvl w:val="0"/>
    </w:pPr>
    <w:rPr>
      <w:sz w:val="32"/>
    </w:rPr>
  </w:style>
  <w:style w:type="paragraph" w:styleId="Heading2">
    <w:name w:val="heading 2"/>
    <w:basedOn w:val="HeadingBase"/>
    <w:next w:val="BodyText"/>
    <w:link w:val="Heading2Char"/>
    <w:qFormat/>
    <w:rsid w:val="00AC699F"/>
    <w:pPr>
      <w:keepLines/>
      <w:spacing w:before="240" w:after="120"/>
      <w:outlineLvl w:val="1"/>
    </w:pPr>
    <w:rPr>
      <w:sz w:val="28"/>
      <w:szCs w:val="40"/>
    </w:rPr>
  </w:style>
  <w:style w:type="paragraph" w:styleId="Heading3">
    <w:name w:val="heading 3"/>
    <w:basedOn w:val="HeadingBase"/>
    <w:next w:val="BodyText"/>
    <w:link w:val="Heading3Char"/>
    <w:qFormat/>
    <w:rsid w:val="00AC699F"/>
    <w:pPr>
      <w:spacing w:before="180" w:after="120"/>
      <w:outlineLvl w:val="2"/>
    </w:pPr>
    <w:rPr>
      <w:spacing w:val="-10"/>
      <w:kern w:val="32"/>
    </w:rPr>
  </w:style>
  <w:style w:type="paragraph" w:styleId="Heading4">
    <w:name w:val="heading 4"/>
    <w:basedOn w:val="HeadingBase"/>
    <w:next w:val="BodyText"/>
    <w:link w:val="Heading4Char"/>
    <w:qFormat/>
    <w:rsid w:val="00AC699F"/>
    <w:pPr>
      <w:spacing w:before="160" w:after="120"/>
      <w:outlineLvl w:val="3"/>
    </w:pPr>
    <w:rPr>
      <w:sz w:val="22"/>
    </w:rPr>
  </w:style>
  <w:style w:type="paragraph" w:styleId="Heading5">
    <w:name w:val="heading 5"/>
    <w:basedOn w:val="HeadingBase"/>
    <w:next w:val="Normal"/>
    <w:link w:val="Heading5Char"/>
    <w:qFormat/>
    <w:rsid w:val="00AC699F"/>
    <w:pPr>
      <w:spacing w:before="80"/>
      <w:outlineLvl w:val="4"/>
    </w:pPr>
    <w:rPr>
      <w:color w:val="918585"/>
      <w:sz w:val="20"/>
    </w:rPr>
  </w:style>
  <w:style w:type="paragraph" w:styleId="Heading6">
    <w:name w:val="heading 6"/>
    <w:basedOn w:val="HeadingBase"/>
    <w:next w:val="Normal"/>
    <w:link w:val="Heading6Char"/>
    <w:qFormat/>
    <w:rsid w:val="00AC699F"/>
    <w:pPr>
      <w:spacing w:before="60"/>
      <w:outlineLvl w:val="5"/>
    </w:pPr>
    <w:rPr>
      <w:color w:val="918585"/>
      <w:sz w:val="20"/>
    </w:rPr>
  </w:style>
  <w:style w:type="paragraph" w:styleId="Heading7">
    <w:name w:val="heading 7"/>
    <w:basedOn w:val="Normal"/>
    <w:next w:val="Normal"/>
    <w:link w:val="Heading7Char"/>
    <w:qFormat/>
    <w:rsid w:val="00AC699F"/>
    <w:pPr>
      <w:ind w:left="720"/>
      <w:outlineLvl w:val="6"/>
    </w:pPr>
    <w:rPr>
      <w:i/>
    </w:rPr>
  </w:style>
  <w:style w:type="paragraph" w:styleId="Heading8">
    <w:name w:val="heading 8"/>
    <w:basedOn w:val="Normal"/>
    <w:next w:val="Normal"/>
    <w:link w:val="Heading8Char"/>
    <w:qFormat/>
    <w:rsid w:val="00AC699F"/>
    <w:pPr>
      <w:ind w:left="720"/>
      <w:outlineLvl w:val="7"/>
    </w:pPr>
    <w:rPr>
      <w:i/>
    </w:rPr>
  </w:style>
  <w:style w:type="paragraph" w:styleId="Heading9">
    <w:name w:val="heading 9"/>
    <w:basedOn w:val="Normal"/>
    <w:next w:val="Normal"/>
    <w:link w:val="Heading9Char"/>
    <w:qFormat/>
    <w:rsid w:val="00AC699F"/>
    <w:pPr>
      <w:ind w:left="720"/>
      <w:outlineLvl w:val="8"/>
    </w:pPr>
    <w:rPr>
      <w:i/>
    </w:rPr>
  </w:style>
  <w:style w:type="character" w:default="1" w:styleId="DefaultParagraphFont">
    <w:name w:val="Default Paragraph Font"/>
    <w:uiPriority w:val="1"/>
    <w:unhideWhenUsed/>
    <w:rsid w:val="00AC6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99F"/>
  </w:style>
  <w:style w:type="character" w:customStyle="1" w:styleId="Heading1Char">
    <w:name w:val="Heading 1 Char"/>
    <w:basedOn w:val="DefaultParagraphFont"/>
    <w:link w:val="Heading1"/>
    <w:rsid w:val="00AC699F"/>
    <w:rPr>
      <w:rFonts w:ascii="Times New Roman" w:eastAsia="Times New Roman" w:hAnsi="Times New Roman" w:cs="Times New Roman"/>
      <w:b/>
      <w:sz w:val="32"/>
      <w:szCs w:val="20"/>
      <w:lang w:eastAsia="en-US"/>
    </w:rPr>
  </w:style>
  <w:style w:type="paragraph" w:styleId="BodyText">
    <w:name w:val="Body Text"/>
    <w:basedOn w:val="Normal"/>
    <w:link w:val="BodyTextChar"/>
    <w:rsid w:val="00AC6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99F"/>
    <w:rPr>
      <w:rFonts w:ascii="Times New Roman" w:eastAsia="Times New Roman" w:hAnsi="Times New Roman" w:cs="Times New Roman"/>
      <w:sz w:val="24"/>
      <w:lang w:eastAsia="en-US"/>
    </w:rPr>
  </w:style>
  <w:style w:type="paragraph" w:styleId="ListBullet">
    <w:name w:val="List Bullet"/>
    <w:basedOn w:val="List"/>
    <w:rsid w:val="00AC699F"/>
    <w:pPr>
      <w:numPr>
        <w:numId w:val="12"/>
      </w:numPr>
      <w:tabs>
        <w:tab w:val="clear" w:pos="340"/>
      </w:tabs>
      <w:spacing w:before="40" w:after="40"/>
    </w:pPr>
  </w:style>
  <w:style w:type="character" w:customStyle="1" w:styleId="SpecialBold">
    <w:name w:val="Special Bold"/>
    <w:basedOn w:val="DefaultParagraphFont"/>
    <w:rsid w:val="00AC699F"/>
    <w:rPr>
      <w:b/>
      <w:spacing w:val="0"/>
    </w:rPr>
  </w:style>
  <w:style w:type="paragraph" w:styleId="ListBullet2">
    <w:name w:val="List Bullet 2"/>
    <w:basedOn w:val="List2"/>
    <w:rsid w:val="00AC699F"/>
    <w:pPr>
      <w:numPr>
        <w:numId w:val="13"/>
      </w:numPr>
      <w:tabs>
        <w:tab w:val="clear" w:pos="680"/>
      </w:tabs>
    </w:pPr>
  </w:style>
  <w:style w:type="paragraph" w:customStyle="1" w:styleId="SuperHeading">
    <w:name w:val="SuperHeading"/>
    <w:basedOn w:val="Normal"/>
    <w:rsid w:val="00AC699F"/>
    <w:pPr>
      <w:spacing w:before="240" w:after="120"/>
      <w:outlineLvl w:val="0"/>
    </w:pPr>
    <w:rPr>
      <w:rFonts w:ascii="Times New Roman" w:hAnsi="Times New Roman"/>
      <w:b/>
      <w:sz w:val="32"/>
    </w:rPr>
  </w:style>
  <w:style w:type="paragraph" w:customStyle="1" w:styleId="AllowPageBreak">
    <w:name w:val="AllowPageBreak"/>
    <w:rsid w:val="00AC6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6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99F"/>
    <w:rPr>
      <w:rFonts w:ascii="Courier New" w:eastAsia="Times New Roman" w:hAnsi="Courier New" w:cs="Times New Roman"/>
      <w:i/>
      <w:szCs w:val="20"/>
      <w:lang w:eastAsia="en-US"/>
    </w:rPr>
  </w:style>
  <w:style w:type="paragraph" w:customStyle="1" w:styleId="HeadingBase">
    <w:name w:val="Heading Base"/>
    <w:rsid w:val="00AC6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99F"/>
    <w:pPr>
      <w:tabs>
        <w:tab w:val="right" w:leader="dot" w:pos="9072"/>
      </w:tabs>
      <w:ind w:left="567"/>
    </w:pPr>
    <w:rPr>
      <w:szCs w:val="22"/>
    </w:rPr>
  </w:style>
  <w:style w:type="paragraph" w:customStyle="1" w:styleId="TOCBase">
    <w:name w:val="TOC Base"/>
    <w:rsid w:val="00AC6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99F"/>
    <w:pPr>
      <w:tabs>
        <w:tab w:val="right" w:leader="dot" w:pos="9072"/>
      </w:tabs>
      <w:spacing w:before="40" w:after="40"/>
      <w:ind w:left="284"/>
    </w:pPr>
    <w:rPr>
      <w:rFonts w:ascii="Times New Roman" w:hAnsi="Times New Roman"/>
    </w:rPr>
  </w:style>
  <w:style w:type="paragraph" w:styleId="TOC1">
    <w:name w:val="toc 1"/>
    <w:basedOn w:val="TOCBase"/>
    <w:next w:val="Normal"/>
    <w:rsid w:val="00AC6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99F"/>
    <w:rPr>
      <w:rFonts w:ascii="Times New Roman" w:eastAsia="Times New Roman" w:hAnsi="Times New Roman" w:cs="Times New Roman"/>
      <w:sz w:val="16"/>
      <w:lang w:eastAsia="en-US"/>
    </w:rPr>
  </w:style>
  <w:style w:type="paragraph" w:styleId="Title">
    <w:name w:val="Title"/>
    <w:basedOn w:val="HeadingBase"/>
    <w:link w:val="TitleChar"/>
    <w:qFormat/>
    <w:rsid w:val="00AC699F"/>
    <w:pPr>
      <w:spacing w:before="5040"/>
      <w:jc w:val="center"/>
    </w:pPr>
    <w:rPr>
      <w:sz w:val="48"/>
      <w:szCs w:val="72"/>
      <w:lang w:val="en-US"/>
    </w:rPr>
  </w:style>
  <w:style w:type="character" w:customStyle="1" w:styleId="TitleChar">
    <w:name w:val="Title Char"/>
    <w:basedOn w:val="DefaultParagraphFont"/>
    <w:link w:val="Title"/>
    <w:rsid w:val="00AC6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99F"/>
    <w:pPr>
      <w:tabs>
        <w:tab w:val="left" w:pos="3600"/>
        <w:tab w:val="left" w:pos="3958"/>
      </w:tabs>
    </w:pPr>
  </w:style>
  <w:style w:type="paragraph" w:styleId="List">
    <w:name w:val="List"/>
    <w:basedOn w:val="BodyText"/>
    <w:next w:val="BodyText"/>
    <w:rsid w:val="00AC699F"/>
    <w:pPr>
      <w:tabs>
        <w:tab w:val="left" w:pos="340"/>
      </w:tabs>
      <w:spacing w:before="60" w:after="60"/>
      <w:ind w:left="340" w:hanging="340"/>
    </w:pPr>
  </w:style>
  <w:style w:type="paragraph" w:customStyle="1" w:styleId="Note">
    <w:name w:val="Note"/>
    <w:basedOn w:val="BodyText"/>
    <w:rsid w:val="00AC6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99F"/>
    <w:pPr>
      <w:framePr w:wrap="auto" w:hAnchor="text" w:y="6049"/>
    </w:pPr>
    <w:rPr>
      <w:color w:val="000000"/>
      <w:sz w:val="40"/>
    </w:rPr>
  </w:style>
  <w:style w:type="paragraph" w:customStyle="1" w:styleId="TOCTitle">
    <w:name w:val="TOCTitle"/>
    <w:basedOn w:val="Heading1"/>
    <w:rsid w:val="00AC699F"/>
    <w:pPr>
      <w:spacing w:after="240"/>
      <w:jc w:val="center"/>
      <w:outlineLvl w:val="9"/>
    </w:pPr>
    <w:rPr>
      <w:caps/>
    </w:rPr>
  </w:style>
  <w:style w:type="paragraph" w:customStyle="1" w:styleId="Version">
    <w:name w:val="Version"/>
    <w:rsid w:val="00AC6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99F"/>
    <w:pPr>
      <w:keepNext w:val="0"/>
      <w:tabs>
        <w:tab w:val="right" w:pos="4176"/>
      </w:tabs>
      <w:ind w:left="198" w:hanging="198"/>
    </w:pPr>
    <w:rPr>
      <w:rFonts w:ascii="Garamond" w:hAnsi="Garamond"/>
    </w:rPr>
  </w:style>
  <w:style w:type="paragraph" w:styleId="IndexHeading">
    <w:name w:val="index heading"/>
    <w:basedOn w:val="Normal"/>
    <w:next w:val="Index1"/>
    <w:semiHidden/>
    <w:rsid w:val="00AC699F"/>
    <w:pPr>
      <w:spacing w:before="120" w:after="120"/>
    </w:pPr>
    <w:rPr>
      <w:rFonts w:ascii="Arial" w:hAnsi="Arial"/>
      <w:b/>
      <w:color w:val="918585"/>
      <w:sz w:val="24"/>
    </w:rPr>
  </w:style>
  <w:style w:type="paragraph" w:styleId="Header">
    <w:name w:val="header"/>
    <w:basedOn w:val="Normal"/>
    <w:link w:val="HeaderChar"/>
    <w:rsid w:val="00AC6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99F"/>
    <w:rPr>
      <w:rFonts w:ascii="Times New Roman" w:eastAsia="Times New Roman" w:hAnsi="Times New Roman" w:cs="Times New Roman"/>
      <w:sz w:val="16"/>
      <w:szCs w:val="20"/>
      <w:lang w:val="en-GB" w:eastAsia="en-US"/>
    </w:rPr>
  </w:style>
  <w:style w:type="paragraph" w:customStyle="1" w:styleId="Chapter">
    <w:name w:val="Chapter"/>
    <w:basedOn w:val="Normal"/>
    <w:rsid w:val="00AC699F"/>
    <w:pPr>
      <w:spacing w:before="240"/>
    </w:pPr>
    <w:rPr>
      <w:rFonts w:ascii="Times New Roman" w:hAnsi="Times New Roman"/>
      <w:smallCaps/>
      <w:spacing w:val="80"/>
      <w:sz w:val="28"/>
    </w:rPr>
  </w:style>
  <w:style w:type="paragraph" w:customStyle="1" w:styleId="InChapter">
    <w:name w:val="InChapter"/>
    <w:basedOn w:val="Heading3"/>
    <w:rsid w:val="00AC699F"/>
    <w:pPr>
      <w:spacing w:after="240"/>
      <w:outlineLvl w:val="9"/>
    </w:pPr>
    <w:rPr>
      <w:noProof/>
    </w:rPr>
  </w:style>
  <w:style w:type="paragraph" w:styleId="Index2">
    <w:name w:val="index 2"/>
    <w:basedOn w:val="Normal"/>
    <w:next w:val="Normal"/>
    <w:semiHidden/>
    <w:rsid w:val="00AC699F"/>
    <w:pPr>
      <w:tabs>
        <w:tab w:val="right" w:pos="4176"/>
      </w:tabs>
      <w:ind w:left="568" w:hanging="284"/>
    </w:pPr>
    <w:rPr>
      <w:rFonts w:ascii="Garamond" w:hAnsi="Garamond"/>
    </w:rPr>
  </w:style>
  <w:style w:type="paragraph" w:customStyle="1" w:styleId="Byline">
    <w:name w:val="Byline"/>
    <w:rsid w:val="00AC6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99F"/>
    <w:pPr>
      <w:tabs>
        <w:tab w:val="clear" w:pos="3600"/>
        <w:tab w:val="clear" w:pos="3958"/>
      </w:tabs>
      <w:jc w:val="right"/>
    </w:pPr>
  </w:style>
  <w:style w:type="character" w:styleId="Emphasis">
    <w:name w:val="Emphasis"/>
    <w:basedOn w:val="DefaultParagraphFont"/>
    <w:qFormat/>
    <w:rsid w:val="00AC699F"/>
    <w:rPr>
      <w:i/>
    </w:rPr>
  </w:style>
  <w:style w:type="paragraph" w:styleId="Caption">
    <w:name w:val="caption"/>
    <w:basedOn w:val="BodyText"/>
    <w:next w:val="Normal"/>
    <w:qFormat/>
    <w:rsid w:val="00AC699F"/>
    <w:pPr>
      <w:framePr w:w="2268" w:hSpace="181" w:vSpace="181" w:wrap="around" w:vAnchor="text" w:hAnchor="page" w:x="1135" w:y="285" w:anchorLock="1"/>
    </w:pPr>
    <w:rPr>
      <w:i/>
    </w:rPr>
  </w:style>
  <w:style w:type="paragraph" w:customStyle="1" w:styleId="MiniTOCTitle">
    <w:name w:val="MiniTOCTitle"/>
    <w:basedOn w:val="Heading4"/>
    <w:rsid w:val="00AC699F"/>
    <w:pPr>
      <w:spacing w:before="240"/>
      <w:outlineLvl w:val="9"/>
    </w:pPr>
    <w:rPr>
      <w:noProof/>
      <w:sz w:val="24"/>
    </w:rPr>
  </w:style>
  <w:style w:type="paragraph" w:customStyle="1" w:styleId="MiniTOCItem">
    <w:name w:val="MiniTOCItem"/>
    <w:basedOn w:val="ListBullet"/>
    <w:rsid w:val="00AC699F"/>
    <w:pPr>
      <w:numPr>
        <w:numId w:val="0"/>
      </w:numPr>
      <w:tabs>
        <w:tab w:val="right" w:leader="dot" w:pos="6521"/>
      </w:tabs>
      <w:spacing w:before="0" w:after="0"/>
    </w:pPr>
  </w:style>
  <w:style w:type="paragraph" w:customStyle="1" w:styleId="TOFTitle">
    <w:name w:val="TOFTitle"/>
    <w:basedOn w:val="TOCTitle"/>
    <w:rsid w:val="00AC699F"/>
  </w:style>
  <w:style w:type="paragraph" w:styleId="TableofFigures">
    <w:name w:val="table of figures"/>
    <w:basedOn w:val="Normal"/>
    <w:next w:val="Normal"/>
    <w:semiHidden/>
    <w:rsid w:val="00AC699F"/>
    <w:pPr>
      <w:tabs>
        <w:tab w:val="right" w:leader="dot" w:pos="9072"/>
      </w:tabs>
      <w:ind w:left="970" w:hanging="403"/>
    </w:pPr>
    <w:rPr>
      <w:rFonts w:ascii="Times New Roman" w:hAnsi="Times New Roman"/>
      <w:b/>
    </w:rPr>
  </w:style>
  <w:style w:type="paragraph" w:styleId="ListNumber">
    <w:name w:val="List Number"/>
    <w:basedOn w:val="List"/>
    <w:rsid w:val="00AC699F"/>
    <w:pPr>
      <w:numPr>
        <w:numId w:val="15"/>
      </w:numPr>
      <w:tabs>
        <w:tab w:val="clear" w:pos="340"/>
      </w:tabs>
    </w:pPr>
  </w:style>
  <w:style w:type="character" w:customStyle="1" w:styleId="WingdingSymbols">
    <w:name w:val="Wingding Symbols"/>
    <w:rsid w:val="00AC699F"/>
    <w:rPr>
      <w:rFonts w:ascii="Wingdings" w:hAnsi="Wingdings"/>
    </w:rPr>
  </w:style>
  <w:style w:type="paragraph" w:customStyle="1" w:styleId="TableHeading">
    <w:name w:val="Table Heading"/>
    <w:basedOn w:val="HeadingBase"/>
    <w:rsid w:val="00AC699F"/>
    <w:pPr>
      <w:keepLines/>
      <w:pBdr>
        <w:bottom w:val="single" w:sz="6" w:space="1" w:color="918585"/>
      </w:pBdr>
      <w:spacing w:before="240"/>
    </w:pPr>
  </w:style>
  <w:style w:type="character" w:customStyle="1" w:styleId="HotSpot">
    <w:name w:val="HotSpot"/>
    <w:rsid w:val="00AC699F"/>
    <w:rPr>
      <w:color w:val="0033CC"/>
      <w:u w:val="none"/>
    </w:rPr>
  </w:style>
  <w:style w:type="paragraph" w:customStyle="1" w:styleId="BodyTextRight">
    <w:name w:val="Body Text Right"/>
    <w:basedOn w:val="BodyText"/>
    <w:rsid w:val="00AC699F"/>
    <w:pPr>
      <w:spacing w:before="0" w:after="0"/>
      <w:jc w:val="right"/>
    </w:pPr>
  </w:style>
  <w:style w:type="paragraph" w:styleId="Index3">
    <w:name w:val="index 3"/>
    <w:basedOn w:val="ListNumber2"/>
    <w:next w:val="Normal"/>
    <w:semiHidden/>
    <w:rsid w:val="00AC699F"/>
    <w:pPr>
      <w:numPr>
        <w:numId w:val="0"/>
      </w:numPr>
      <w:tabs>
        <w:tab w:val="right" w:leader="dot" w:pos="4176"/>
      </w:tabs>
    </w:pPr>
  </w:style>
  <w:style w:type="paragraph" w:styleId="ListNumber2">
    <w:name w:val="List Number 2"/>
    <w:basedOn w:val="List2"/>
    <w:rsid w:val="00AC699F"/>
    <w:pPr>
      <w:numPr>
        <w:numId w:val="10"/>
      </w:numPr>
      <w:tabs>
        <w:tab w:val="clear" w:pos="1060"/>
      </w:tabs>
    </w:pPr>
  </w:style>
  <w:style w:type="paragraph" w:customStyle="1" w:styleId="MarginNote">
    <w:name w:val="Margin Note"/>
    <w:basedOn w:val="BodyText"/>
    <w:rsid w:val="00AC6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99F"/>
    <w:rPr>
      <w:sz w:val="32"/>
    </w:rPr>
  </w:style>
  <w:style w:type="paragraph" w:customStyle="1" w:styleId="HeadingProcedure">
    <w:name w:val="Heading Procedure"/>
    <w:basedOn w:val="HeadingBase"/>
    <w:next w:val="Normal"/>
    <w:rsid w:val="00AC699F"/>
    <w:pPr>
      <w:tabs>
        <w:tab w:val="left" w:pos="0"/>
      </w:tabs>
      <w:spacing w:before="120" w:after="60"/>
    </w:pPr>
    <w:rPr>
      <w:i/>
      <w:color w:val="918585"/>
      <w:sz w:val="22"/>
    </w:rPr>
  </w:style>
  <w:style w:type="paragraph" w:customStyle="1" w:styleId="TableBodyText">
    <w:name w:val="Table Body Text"/>
    <w:basedOn w:val="BodyText"/>
    <w:rsid w:val="00AC699F"/>
    <w:pPr>
      <w:spacing w:before="60" w:after="60"/>
    </w:pPr>
  </w:style>
  <w:style w:type="paragraph" w:styleId="ListContinue">
    <w:name w:val="List Continue"/>
    <w:basedOn w:val="List"/>
    <w:rsid w:val="00AC699F"/>
    <w:pPr>
      <w:ind w:firstLine="0"/>
    </w:pPr>
  </w:style>
  <w:style w:type="paragraph" w:customStyle="1" w:styleId="ListNote">
    <w:name w:val="List Note"/>
    <w:basedOn w:val="List"/>
    <w:rsid w:val="00AC699F"/>
    <w:pPr>
      <w:pBdr>
        <w:top w:val="single" w:sz="6" w:space="2" w:color="918585"/>
        <w:bottom w:val="single" w:sz="6" w:space="2" w:color="918585"/>
      </w:pBdr>
      <w:tabs>
        <w:tab w:val="left" w:pos="1021"/>
      </w:tabs>
      <w:ind w:firstLine="0"/>
    </w:pPr>
  </w:style>
  <w:style w:type="paragraph" w:customStyle="1" w:styleId="Warning">
    <w:name w:val="Warning"/>
    <w:basedOn w:val="BodyText"/>
    <w:rsid w:val="00AC699F"/>
    <w:pPr>
      <w:shd w:val="clear" w:color="auto" w:fill="D9D9D9"/>
      <w:tabs>
        <w:tab w:val="left" w:pos="992"/>
      </w:tabs>
      <w:ind w:left="119" w:right="119"/>
    </w:pPr>
    <w:rPr>
      <w:sz w:val="20"/>
    </w:rPr>
  </w:style>
  <w:style w:type="paragraph" w:customStyle="1" w:styleId="MarginIcons">
    <w:name w:val="Margin Icons"/>
    <w:basedOn w:val="BodyText"/>
    <w:rsid w:val="00AC6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99F"/>
    <w:rPr>
      <w:rFonts w:ascii="Courier New" w:hAnsi="Courier New"/>
    </w:rPr>
  </w:style>
  <w:style w:type="paragraph" w:customStyle="1" w:styleId="NoteBullet">
    <w:name w:val="Note Bullet"/>
    <w:basedOn w:val="Note"/>
    <w:rsid w:val="00AC699F"/>
    <w:pPr>
      <w:tabs>
        <w:tab w:val="clear" w:pos="680"/>
      </w:tabs>
      <w:spacing w:before="60" w:after="60"/>
    </w:pPr>
  </w:style>
  <w:style w:type="paragraph" w:customStyle="1" w:styleId="SubHeading2">
    <w:name w:val="SubHeading2"/>
    <w:basedOn w:val="HeadingBase"/>
    <w:rsid w:val="00AC699F"/>
    <w:pPr>
      <w:spacing w:before="240" w:after="60"/>
    </w:pPr>
    <w:rPr>
      <w:sz w:val="20"/>
    </w:rPr>
  </w:style>
  <w:style w:type="paragraph" w:customStyle="1" w:styleId="SubHeading1">
    <w:name w:val="SubHeading1"/>
    <w:basedOn w:val="HeadingBase"/>
    <w:rsid w:val="00AC699F"/>
    <w:pPr>
      <w:spacing w:before="240" w:after="60"/>
    </w:pPr>
    <w:rPr>
      <w:color w:val="918585"/>
      <w:sz w:val="22"/>
    </w:rPr>
  </w:style>
  <w:style w:type="paragraph" w:customStyle="1" w:styleId="SideHeading">
    <w:name w:val="Side Heading"/>
    <w:basedOn w:val="HeadingBase"/>
    <w:rsid w:val="00AC6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99F"/>
    <w:pPr>
      <w:tabs>
        <w:tab w:val="num" w:pos="360"/>
      </w:tabs>
    </w:pPr>
  </w:style>
  <w:style w:type="paragraph" w:styleId="PlainText">
    <w:name w:val="Plain Text"/>
    <w:basedOn w:val="Normal"/>
    <w:link w:val="PlainTextChar"/>
    <w:rsid w:val="00AC699F"/>
    <w:rPr>
      <w:sz w:val="20"/>
    </w:rPr>
  </w:style>
  <w:style w:type="character" w:customStyle="1" w:styleId="PlainTextChar">
    <w:name w:val="Plain Text Char"/>
    <w:basedOn w:val="DefaultParagraphFont"/>
    <w:link w:val="PlainText"/>
    <w:rsid w:val="00AC699F"/>
    <w:rPr>
      <w:rFonts w:ascii="Courier New" w:eastAsia="Times New Roman" w:hAnsi="Courier New" w:cs="Times New Roman"/>
      <w:sz w:val="20"/>
      <w:szCs w:val="20"/>
      <w:lang w:eastAsia="en-US"/>
    </w:rPr>
  </w:style>
  <w:style w:type="character" w:customStyle="1" w:styleId="MenuOption">
    <w:name w:val="Menu Option"/>
    <w:basedOn w:val="DefaultParagraphFont"/>
    <w:rsid w:val="00AC699F"/>
    <w:rPr>
      <w:b/>
      <w:smallCaps/>
    </w:rPr>
  </w:style>
  <w:style w:type="paragraph" w:customStyle="1" w:styleId="TableListNumber">
    <w:name w:val="Table List Number"/>
    <w:basedOn w:val="ListNumber"/>
    <w:rsid w:val="00AC699F"/>
    <w:pPr>
      <w:numPr>
        <w:numId w:val="0"/>
      </w:numPr>
    </w:pPr>
  </w:style>
  <w:style w:type="paragraph" w:styleId="TOC4">
    <w:name w:val="toc 4"/>
    <w:basedOn w:val="TOCBase"/>
    <w:next w:val="Normal"/>
    <w:semiHidden/>
    <w:rsid w:val="00AC699F"/>
    <w:pPr>
      <w:tabs>
        <w:tab w:val="right" w:leader="dot" w:pos="9071"/>
      </w:tabs>
      <w:ind w:left="1701"/>
    </w:pPr>
  </w:style>
  <w:style w:type="paragraph" w:customStyle="1" w:styleId="ListAlpha">
    <w:name w:val="List Alpha"/>
    <w:basedOn w:val="List"/>
    <w:rsid w:val="00AC699F"/>
    <w:pPr>
      <w:numPr>
        <w:numId w:val="9"/>
      </w:numPr>
    </w:pPr>
  </w:style>
  <w:style w:type="paragraph" w:customStyle="1" w:styleId="ListAlpha2">
    <w:name w:val="List Alpha 2"/>
    <w:basedOn w:val="List2"/>
    <w:rsid w:val="00AC699F"/>
    <w:pPr>
      <w:numPr>
        <w:numId w:val="8"/>
      </w:numPr>
    </w:pPr>
  </w:style>
  <w:style w:type="paragraph" w:styleId="List2">
    <w:name w:val="List 2"/>
    <w:basedOn w:val="BodyText"/>
    <w:rsid w:val="00AC699F"/>
    <w:pPr>
      <w:tabs>
        <w:tab w:val="left" w:pos="680"/>
      </w:tabs>
      <w:spacing w:before="60" w:after="60"/>
      <w:ind w:left="680" w:hanging="340"/>
    </w:pPr>
  </w:style>
  <w:style w:type="paragraph" w:styleId="List3">
    <w:name w:val="List 3"/>
    <w:basedOn w:val="BodyText"/>
    <w:rsid w:val="00AC699F"/>
    <w:pPr>
      <w:tabs>
        <w:tab w:val="left" w:pos="1021"/>
      </w:tabs>
      <w:spacing w:before="60" w:after="60"/>
      <w:ind w:left="1020" w:hanging="340"/>
    </w:pPr>
  </w:style>
  <w:style w:type="paragraph" w:styleId="List4">
    <w:name w:val="List 4"/>
    <w:basedOn w:val="BodyText"/>
    <w:rsid w:val="00AC699F"/>
    <w:pPr>
      <w:tabs>
        <w:tab w:val="left" w:pos="1361"/>
      </w:tabs>
      <w:spacing w:before="60" w:after="60"/>
      <w:ind w:left="1361" w:hanging="340"/>
    </w:pPr>
  </w:style>
  <w:style w:type="paragraph" w:styleId="List5">
    <w:name w:val="List 5"/>
    <w:basedOn w:val="BodyText"/>
    <w:rsid w:val="00AC699F"/>
    <w:pPr>
      <w:tabs>
        <w:tab w:val="left" w:pos="1701"/>
      </w:tabs>
      <w:spacing w:before="60" w:after="60"/>
      <w:ind w:left="1701" w:hanging="340"/>
    </w:pPr>
  </w:style>
  <w:style w:type="paragraph" w:styleId="ListBullet3">
    <w:name w:val="List Bullet 3"/>
    <w:basedOn w:val="List3"/>
    <w:rsid w:val="00AC699F"/>
    <w:pPr>
      <w:numPr>
        <w:numId w:val="14"/>
      </w:numPr>
      <w:tabs>
        <w:tab w:val="clear" w:pos="1021"/>
      </w:tabs>
      <w:ind w:left="1037" w:hanging="357"/>
    </w:pPr>
  </w:style>
  <w:style w:type="paragraph" w:styleId="ListBullet4">
    <w:name w:val="List Bullet 4"/>
    <w:basedOn w:val="List4"/>
    <w:rsid w:val="00AC699F"/>
    <w:pPr>
      <w:numPr>
        <w:numId w:val="3"/>
      </w:numPr>
      <w:tabs>
        <w:tab w:val="clear" w:pos="1361"/>
      </w:tabs>
    </w:pPr>
  </w:style>
  <w:style w:type="paragraph" w:styleId="ListBullet5">
    <w:name w:val="List Bullet 5"/>
    <w:basedOn w:val="List5"/>
    <w:rsid w:val="00AC699F"/>
    <w:pPr>
      <w:numPr>
        <w:numId w:val="4"/>
      </w:numPr>
    </w:pPr>
  </w:style>
  <w:style w:type="paragraph" w:styleId="ListContinue2">
    <w:name w:val="List Continue 2"/>
    <w:basedOn w:val="List2"/>
    <w:rsid w:val="00AC699F"/>
    <w:pPr>
      <w:ind w:firstLine="0"/>
    </w:pPr>
  </w:style>
  <w:style w:type="paragraph" w:styleId="ListContinue3">
    <w:name w:val="List Continue 3"/>
    <w:basedOn w:val="List3"/>
    <w:rsid w:val="00AC699F"/>
    <w:pPr>
      <w:ind w:left="1021" w:firstLine="0"/>
    </w:pPr>
  </w:style>
  <w:style w:type="paragraph" w:styleId="ListContinue4">
    <w:name w:val="List Continue 4"/>
    <w:basedOn w:val="List4"/>
    <w:rsid w:val="00AC699F"/>
    <w:pPr>
      <w:ind w:firstLine="0"/>
    </w:pPr>
  </w:style>
  <w:style w:type="paragraph" w:styleId="ListContinue5">
    <w:name w:val="List Continue 5"/>
    <w:basedOn w:val="List5"/>
    <w:rsid w:val="00AC699F"/>
    <w:pPr>
      <w:ind w:firstLine="0"/>
    </w:pPr>
  </w:style>
  <w:style w:type="paragraph" w:styleId="ListNumber3">
    <w:name w:val="List Number 3"/>
    <w:basedOn w:val="List3"/>
    <w:rsid w:val="00AC699F"/>
    <w:pPr>
      <w:numPr>
        <w:numId w:val="5"/>
      </w:numPr>
    </w:pPr>
  </w:style>
  <w:style w:type="paragraph" w:styleId="ListNumber4">
    <w:name w:val="List Number 4"/>
    <w:basedOn w:val="List4"/>
    <w:rsid w:val="00AC699F"/>
    <w:pPr>
      <w:numPr>
        <w:numId w:val="6"/>
      </w:numPr>
    </w:pPr>
  </w:style>
  <w:style w:type="paragraph" w:styleId="ListNumber5">
    <w:name w:val="List Number 5"/>
    <w:basedOn w:val="List5"/>
    <w:rsid w:val="00AC699F"/>
    <w:pPr>
      <w:numPr>
        <w:numId w:val="7"/>
      </w:numPr>
    </w:pPr>
  </w:style>
  <w:style w:type="paragraph" w:styleId="BlockText">
    <w:name w:val="Block Text"/>
    <w:basedOn w:val="Normal"/>
    <w:rsid w:val="00AC699F"/>
    <w:pPr>
      <w:spacing w:after="120"/>
      <w:ind w:left="1440" w:right="1440"/>
    </w:pPr>
  </w:style>
  <w:style w:type="character" w:customStyle="1" w:styleId="Subscript">
    <w:name w:val="Subscript"/>
    <w:basedOn w:val="DefaultParagraphFont"/>
    <w:rsid w:val="00AC699F"/>
    <w:rPr>
      <w:sz w:val="16"/>
      <w:vertAlign w:val="subscript"/>
    </w:rPr>
  </w:style>
  <w:style w:type="character" w:customStyle="1" w:styleId="Superscript">
    <w:name w:val="Superscript"/>
    <w:basedOn w:val="DefaultParagraphFont"/>
    <w:rsid w:val="00AC699F"/>
    <w:rPr>
      <w:sz w:val="16"/>
      <w:vertAlign w:val="superscript"/>
    </w:rPr>
  </w:style>
  <w:style w:type="character" w:customStyle="1" w:styleId="Symbols">
    <w:name w:val="Symbols"/>
    <w:basedOn w:val="DefaultParagraphFont"/>
    <w:rsid w:val="00AC699F"/>
    <w:rPr>
      <w:rFonts w:ascii="Symbol" w:hAnsi="Symbol"/>
    </w:rPr>
  </w:style>
  <w:style w:type="character" w:customStyle="1" w:styleId="MenuOptions">
    <w:name w:val="Menu Options"/>
    <w:basedOn w:val="DefaultParagraphFont"/>
    <w:rsid w:val="00AC699F"/>
    <w:rPr>
      <w:rFonts w:ascii="Arial Narrow" w:hAnsi="Arial Narrow"/>
      <w:smallCaps/>
    </w:rPr>
  </w:style>
  <w:style w:type="character" w:customStyle="1" w:styleId="Buttons">
    <w:name w:val="Buttons"/>
    <w:basedOn w:val="DefaultParagraphFont"/>
    <w:rsid w:val="00AC699F"/>
    <w:rPr>
      <w:b/>
    </w:rPr>
  </w:style>
  <w:style w:type="character" w:customStyle="1" w:styleId="Underlined">
    <w:name w:val="Underlined"/>
    <w:basedOn w:val="DefaultParagraphFont"/>
    <w:rsid w:val="00AC699F"/>
    <w:rPr>
      <w:u w:val="single"/>
    </w:rPr>
  </w:style>
  <w:style w:type="paragraph" w:customStyle="1" w:styleId="TableBodyTextRight">
    <w:name w:val="Table Body Text Right"/>
    <w:basedOn w:val="TableBodyText"/>
    <w:rsid w:val="00AC699F"/>
    <w:pPr>
      <w:widowControl w:val="0"/>
      <w:autoSpaceDE w:val="0"/>
      <w:autoSpaceDN w:val="0"/>
      <w:adjustRightInd w:val="0"/>
      <w:jc w:val="right"/>
    </w:pPr>
    <w:rPr>
      <w:rFonts w:cs="Arial"/>
      <w:szCs w:val="18"/>
    </w:rPr>
  </w:style>
  <w:style w:type="paragraph" w:customStyle="1" w:styleId="CopyrightText">
    <w:name w:val="Copyright Text"/>
    <w:basedOn w:val="BodyText"/>
    <w:rsid w:val="00AC699F"/>
    <w:rPr>
      <w:sz w:val="18"/>
    </w:rPr>
  </w:style>
  <w:style w:type="paragraph" w:customStyle="1" w:styleId="BodySmallRight">
    <w:name w:val="Body Small Right"/>
    <w:basedOn w:val="BodyTextRight"/>
    <w:rsid w:val="00AC699F"/>
    <w:rPr>
      <w:sz w:val="18"/>
      <w:szCs w:val="18"/>
    </w:rPr>
  </w:style>
  <w:style w:type="paragraph" w:customStyle="1" w:styleId="MarginEdition">
    <w:name w:val="Margin Edition"/>
    <w:basedOn w:val="MarginNote"/>
    <w:rsid w:val="00AC699F"/>
    <w:pPr>
      <w:spacing w:before="0" w:after="0"/>
    </w:pPr>
    <w:rPr>
      <w:rFonts w:ascii="Times New Roman" w:hAnsi="Times New Roman"/>
      <w:color w:val="999999"/>
    </w:rPr>
  </w:style>
  <w:style w:type="paragraph" w:customStyle="1" w:styleId="Spacer">
    <w:name w:val="Spacer"/>
    <w:basedOn w:val="Normal"/>
    <w:rsid w:val="00AC699F"/>
    <w:rPr>
      <w:sz w:val="2"/>
      <w:szCs w:val="2"/>
    </w:rPr>
  </w:style>
  <w:style w:type="character" w:customStyle="1" w:styleId="Small">
    <w:name w:val="Small"/>
    <w:basedOn w:val="DefaultParagraphFont"/>
    <w:rsid w:val="00AC699F"/>
    <w:rPr>
      <w:sz w:val="16"/>
    </w:rPr>
  </w:style>
  <w:style w:type="paragraph" w:customStyle="1" w:styleId="WideTable">
    <w:name w:val="Wide Table"/>
    <w:basedOn w:val="Normal"/>
    <w:rsid w:val="00AC699F"/>
    <w:pPr>
      <w:ind w:left="-1418"/>
    </w:pPr>
    <w:rPr>
      <w:sz w:val="2"/>
      <w:szCs w:val="2"/>
    </w:rPr>
  </w:style>
  <w:style w:type="character" w:styleId="PageNumber">
    <w:name w:val="page number"/>
    <w:basedOn w:val="DefaultParagraphFont"/>
    <w:rsid w:val="00AC699F"/>
  </w:style>
  <w:style w:type="paragraph" w:styleId="Quote">
    <w:name w:val="Quote"/>
    <w:basedOn w:val="Heading1"/>
    <w:link w:val="QuoteChar"/>
    <w:qFormat/>
    <w:rsid w:val="00AC699F"/>
    <w:rPr>
      <w:b w:val="0"/>
      <w:sz w:val="72"/>
      <w:szCs w:val="72"/>
      <w:lang w:val="en-NZ"/>
    </w:rPr>
  </w:style>
  <w:style w:type="character" w:customStyle="1" w:styleId="QuoteChar">
    <w:name w:val="Quote Char"/>
    <w:basedOn w:val="DefaultParagraphFont"/>
    <w:link w:val="Quote"/>
    <w:rsid w:val="00AC6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99F"/>
    <w:pPr>
      <w:pageBreakBefore/>
    </w:pPr>
  </w:style>
  <w:style w:type="paragraph" w:customStyle="1" w:styleId="Border">
    <w:name w:val="Border"/>
    <w:basedOn w:val="Normal"/>
    <w:qFormat/>
    <w:rsid w:val="00AC6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99F"/>
    <w:rPr>
      <w:b/>
      <w:bCs/>
      <w:i/>
      <w:iCs/>
      <w:color w:val="auto"/>
    </w:rPr>
  </w:style>
  <w:style w:type="paragraph" w:styleId="IntenseQuote">
    <w:name w:val="Intense Quote"/>
    <w:basedOn w:val="Normal"/>
    <w:next w:val="Normal"/>
    <w:link w:val="IntenseQuoteChar"/>
    <w:uiPriority w:val="30"/>
    <w:qFormat/>
    <w:rsid w:val="00AC6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99F"/>
    <w:rPr>
      <w:smallCaps/>
      <w:color w:val="auto"/>
      <w:u w:val="single"/>
    </w:rPr>
  </w:style>
  <w:style w:type="character" w:styleId="IntenseReference">
    <w:name w:val="Intense Reference"/>
    <w:basedOn w:val="DefaultParagraphFont"/>
    <w:uiPriority w:val="32"/>
    <w:qFormat/>
    <w:rsid w:val="00AC699F"/>
    <w:rPr>
      <w:b/>
      <w:bCs/>
      <w:smallCaps/>
      <w:color w:val="auto"/>
      <w:spacing w:val="5"/>
      <w:u w:val="single"/>
    </w:rPr>
  </w:style>
  <w:style w:type="paragraph" w:customStyle="1" w:styleId="2ColumnHeading">
    <w:name w:val="2Column Heading"/>
    <w:basedOn w:val="BodyText"/>
    <w:qFormat/>
    <w:rsid w:val="00AC699F"/>
    <w:pPr>
      <w:spacing w:after="60"/>
      <w:ind w:left="-2268"/>
    </w:pPr>
    <w:rPr>
      <w:b/>
    </w:rPr>
  </w:style>
  <w:style w:type="paragraph" w:customStyle="1" w:styleId="Heading1TOC">
    <w:name w:val="Heading1 TOC"/>
    <w:basedOn w:val="Normal"/>
    <w:qFormat/>
    <w:rsid w:val="00AC699F"/>
    <w:pPr>
      <w:spacing w:before="240" w:after="120"/>
    </w:pPr>
    <w:rPr>
      <w:rFonts w:ascii="Times New Roman" w:hAnsi="Times New Roman"/>
      <w:b/>
      <w:sz w:val="32"/>
    </w:rPr>
  </w:style>
  <w:style w:type="paragraph" w:customStyle="1" w:styleId="Heading2TOC">
    <w:name w:val="Heading2 TOC"/>
    <w:basedOn w:val="Normal"/>
    <w:qFormat/>
    <w:rsid w:val="00AC699F"/>
    <w:pPr>
      <w:spacing w:before="240" w:after="60"/>
    </w:pPr>
    <w:rPr>
      <w:rFonts w:ascii="Times New Roman" w:hAnsi="Times New Roman"/>
      <w:b/>
      <w:sz w:val="28"/>
    </w:rPr>
  </w:style>
  <w:style w:type="character" w:customStyle="1" w:styleId="Underline">
    <w:name w:val="Underline"/>
    <w:basedOn w:val="DefaultParagraphFont"/>
    <w:qFormat/>
    <w:rsid w:val="00AC699F"/>
    <w:rPr>
      <w:u w:val="single"/>
    </w:rPr>
  </w:style>
  <w:style w:type="character" w:customStyle="1" w:styleId="BoldandItalics">
    <w:name w:val="Bold and Italics"/>
    <w:qFormat/>
    <w:rsid w:val="00AC699F"/>
    <w:rPr>
      <w:b/>
      <w:i/>
      <w:u w:val="none"/>
    </w:rPr>
  </w:style>
  <w:style w:type="paragraph" w:styleId="BalloonText">
    <w:name w:val="Balloon Text"/>
    <w:basedOn w:val="Normal"/>
    <w:link w:val="BalloonTextChar"/>
    <w:rsid w:val="00AC699F"/>
    <w:rPr>
      <w:rFonts w:ascii="Tahoma" w:hAnsi="Tahoma" w:cs="Tahoma"/>
      <w:sz w:val="16"/>
      <w:szCs w:val="16"/>
    </w:rPr>
  </w:style>
  <w:style w:type="character" w:customStyle="1" w:styleId="BalloonTextChar">
    <w:name w:val="Balloon Text Char"/>
    <w:basedOn w:val="DefaultParagraphFont"/>
    <w:link w:val="BalloonText"/>
    <w:rsid w:val="00AC6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99F"/>
    <w:rPr>
      <w:b/>
      <w:color w:val="660033"/>
      <w:spacing w:val="0"/>
    </w:rPr>
  </w:style>
  <w:style w:type="paragraph" w:customStyle="1" w:styleId="Nameditemlist">
    <w:name w:val="Named item list"/>
    <w:basedOn w:val="BodyText"/>
    <w:qFormat/>
    <w:rsid w:val="00AC699F"/>
    <w:pPr>
      <w:tabs>
        <w:tab w:val="left" w:pos="2835"/>
      </w:tabs>
      <w:ind w:left="2835" w:hanging="2835"/>
    </w:pPr>
  </w:style>
  <w:style w:type="paragraph" w:customStyle="1" w:styleId="BodyTextnopadding">
    <w:name w:val="Body Text no padding"/>
    <w:basedOn w:val="BodyText"/>
    <w:qFormat/>
    <w:rsid w:val="00AC699F"/>
    <w:pPr>
      <w:spacing w:before="0" w:after="0"/>
    </w:pPr>
  </w:style>
  <w:style w:type="paragraph" w:customStyle="1" w:styleId="BodyTextBold">
    <w:name w:val="Body Text Bold"/>
    <w:basedOn w:val="BodyText"/>
    <w:qFormat/>
    <w:rsid w:val="00AC699F"/>
    <w:rPr>
      <w:b/>
    </w:rPr>
  </w:style>
  <w:style w:type="character" w:styleId="Hyperlink">
    <w:name w:val="Hyperlink"/>
    <w:basedOn w:val="DefaultParagraphFont"/>
    <w:uiPriority w:val="99"/>
    <w:unhideWhenUsed/>
    <w:rsid w:val="002267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7599</Characters>
  <Application>Microsoft Office Word</Application>
  <DocSecurity>0</DocSecurity>
  <Lines>292</Lines>
  <Paragraphs>186</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MSFID1001 Plan the decoration of a simple space</dc:title>
  <dc:subject>Approved</dc:subject>
  <dc:creator>Skills Insight</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